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F8" w:rsidRDefault="00086CF8" w:rsidP="002750F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Приложение 1</w:t>
      </w:r>
    </w:p>
    <w:p w:rsidR="00F27A39" w:rsidRPr="00F27A39" w:rsidRDefault="00F27A39" w:rsidP="002750FD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 ООП по специальности</w:t>
      </w:r>
    </w:p>
    <w:p w:rsidR="00F27A39" w:rsidRPr="00F27A39" w:rsidRDefault="00F27A39" w:rsidP="002750FD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t>РАБОЧАЯ ПРОГРАММА ВОСПИТАНИЯ</w:t>
      </w:r>
    </w:p>
    <w:p w:rsidR="002750FD" w:rsidRPr="003E5F3A" w:rsidRDefault="002750FD" w:rsidP="002750FD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по образовательной программе среднего профессионального образования</w:t>
      </w:r>
    </w:p>
    <w:p w:rsidR="002750FD" w:rsidRDefault="002750FD" w:rsidP="002750FD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B54E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F27A39" w:rsidRPr="00F27A39" w:rsidRDefault="008C6B72" w:rsidP="00F27A39">
      <w:pPr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Cs/>
          <w:sz w:val="24"/>
          <w:szCs w:val="24"/>
          <w:lang w:eastAsia="ru-RU"/>
        </w:rPr>
        <w:t>2024</w:t>
      </w:r>
      <w:bookmarkStart w:id="0" w:name="_GoBack"/>
      <w:bookmarkEnd w:id="0"/>
      <w:r w:rsidR="00F27A39" w:rsidRPr="00F27A3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 г.</w:t>
      </w:r>
    </w:p>
    <w:p w:rsidR="00F27A39" w:rsidRPr="00F27A39" w:rsidRDefault="00F27A39" w:rsidP="00F27A39">
      <w:pPr>
        <w:spacing w:before="120" w:after="1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27A39" w:rsidRPr="00F27A39" w:rsidRDefault="00F27A39" w:rsidP="00F27A39">
      <w:pPr>
        <w:spacing w:before="120" w:after="1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bookmarkStart w:id="1" w:name="_Hlk73028408"/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РАЗДЕЛ 1.  ПАСПОРТ РАБОЧЕЙ ПРОГРАММЫ ВОСПИТАНИЯ</w:t>
      </w: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РАЗДЕЛ 2.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 xml:space="preserve">ОЦЕНКА ОСВОЕНИЯ </w:t>
      </w:r>
      <w:proofErr w:type="gramStart"/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>ОБУЧАЮЩИМИСЯ</w:t>
      </w:r>
      <w:proofErr w:type="gramEnd"/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 xml:space="preserve"> ОСНОВНОЙ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br/>
        <w:t xml:space="preserve">ОБРАЗОВАТЕЛЬНОЙ ПРОГРАММЫ В ЧАСТИ ДОСТИЖЕНИЯ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br/>
        <w:t>ЛИЧНОСТНЫХ РЕЗУЛЬТАТОВ</w:t>
      </w: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РАЗДЕЛ 3.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>ТРЕБОВАНИЯ К РЕСУРСНОМУ ОБЕСПЕЧЕНИЮ ВОСПИТАТЕЛЬНОЙ РАБОТЫ</w:t>
      </w:r>
    </w:p>
    <w:p w:rsidR="00F27A39" w:rsidRPr="00F27A39" w:rsidRDefault="00F27A39" w:rsidP="00F27A39">
      <w:pPr>
        <w:keepNext/>
        <w:tabs>
          <w:tab w:val="left" w:pos="709"/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  <w:t xml:space="preserve">РАЗДЕЛ 4. КАЛЕНДАРНЫЙ ПЛАН ВОСПИТАТЕЛЬНОЙ РАБОТЫ </w:t>
      </w:r>
      <w:r w:rsidRPr="00F27A39"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  <w:br/>
      </w:r>
      <w:bookmarkEnd w:id="1"/>
    </w:p>
    <w:p w:rsidR="00F27A39" w:rsidRPr="00F27A39" w:rsidRDefault="00F27A39" w:rsidP="00F27A39">
      <w:pPr>
        <w:keepNext/>
        <w:tabs>
          <w:tab w:val="left" w:pos="709"/>
          <w:tab w:val="right" w:leader="dot" w:pos="9356"/>
        </w:tabs>
        <w:spacing w:before="120" w:after="120" w:line="36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354A3" w:rsidRDefault="00F27A39" w:rsidP="001354A3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РАЗДЕЛ 1.</w:t>
      </w:r>
      <w:bookmarkStart w:id="2" w:name="_Hlk73030772"/>
    </w:p>
    <w:p w:rsidR="00F27A39" w:rsidRPr="00F27A39" w:rsidRDefault="00F27A39" w:rsidP="001354A3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t>ПАСПОРТ РАБОЧЕЙ ПРОГРАММЫ ВОСПИТАНИЯ</w:t>
      </w:r>
      <w:bookmarkEnd w:id="2"/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087"/>
      </w:tblGrid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bookmarkStart w:id="3" w:name="_Hlk73030266"/>
            <w:bookmarkStart w:id="4" w:name="_Hlk73030355"/>
            <w:r w:rsidRPr="00F27A39"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  <w:t>Название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</w:tr>
      <w:tr w:rsidR="00F27A39" w:rsidRPr="00F27A39" w:rsidTr="00F27A39">
        <w:trPr>
          <w:trHeight w:val="626"/>
        </w:trPr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Р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абочая программа воспитания по специальности 44.02.01 Дошкольное образование</w:t>
            </w:r>
          </w:p>
        </w:tc>
      </w:tr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6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Настоящая программа разработана на основе следующих нормативных правовых документов: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Конституция Российской Федерации;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Указ Президента Российской Федерации от 21.07.2020 № 474 «О национальных целях развития Российской Федерации на период до 2030 года»;</w:t>
            </w:r>
          </w:p>
          <w:p w:rsidR="00F27A39" w:rsidRPr="00F27A39" w:rsidRDefault="00F27A39" w:rsidP="00F27A39">
            <w:pPr>
              <w:widowControl w:val="0"/>
              <w:tabs>
                <w:tab w:val="left" w:pos="847"/>
              </w:tabs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 (далее-ФЗ-304);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распоряжение Правительства Российской Федерации от 12.11.2020 № 2945-р об утверждении Плана мероприятий по реализации в 2021–2025 годах Стратегии развития воспитания в Российской Федерации на период до 2025 года;</w:t>
            </w:r>
          </w:p>
          <w:p w:rsidR="00F27A39" w:rsidRPr="00F27A39" w:rsidRDefault="00F27A39" w:rsidP="00F27A39">
            <w:pPr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Федеральный государственный образовательный стандарт среднего профессионального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образования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специальности 44.02.01 Дошкольное образование, утвержденный приказом Министерства просвещения Российской Федерации от 17 августа 2022 года № 743;</w:t>
            </w:r>
          </w:p>
          <w:p w:rsidR="00F27A39" w:rsidRPr="00F27A39" w:rsidRDefault="00F27A39" w:rsidP="00F27A39">
            <w:pPr>
              <w:shd w:val="clear" w:color="auto" w:fill="FFFFFF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 приказом Министерства труда и социальной защиты Российской Федерации от 18.10.2013 г. № 544н</w:t>
            </w:r>
          </w:p>
        </w:tc>
      </w:tr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Цель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>Цель рабочей программы воспитания – создание условий для личностного развития обучающихся и их социализации, проявляющихся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специалистов среднего звена на практике</w:t>
            </w:r>
          </w:p>
        </w:tc>
      </w:tr>
      <w:tr w:rsidR="00F27A39" w:rsidRPr="00F27A39" w:rsidTr="00F27A39">
        <w:trPr>
          <w:trHeight w:val="524"/>
        </w:trPr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>на базе среднего общего образования – 2 года 10 месяцев</w:t>
            </w:r>
          </w:p>
        </w:tc>
      </w:tr>
    </w:tbl>
    <w:p w:rsidR="00F27A39" w:rsidRPr="00F27A39" w:rsidRDefault="00F27A39" w:rsidP="00F27A3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bookmarkEnd w:id="3"/>
    <w:bookmarkEnd w:id="4"/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>Данная рабочая программа воспитания разработана с учетом преемственности целей и задач программы воспитания для общеобразовательных организаций, одобренной решением Федерального учебно-</w:t>
      </w:r>
      <w:r w:rsidRPr="00F27A39">
        <w:rPr>
          <w:rFonts w:ascii="Arial" w:eastAsia="Calibri" w:hAnsi="Arial" w:cs="Arial"/>
          <w:color w:val="0D0D0D"/>
          <w:sz w:val="24"/>
          <w:szCs w:val="24"/>
        </w:rPr>
        <w:lastRenderedPageBreak/>
        <w:t>методического объединения по общему образованию (утв. Протоколом заседания УМО по общему образованию Минпросвещения России № 2/20 от 02.06.2020 г.).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bookmarkStart w:id="5" w:name="_Hlk75266324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Согласно Федеральному закону «Об образовании» от 29.12.2012 г. № 273-ФЗ (в ред. Федерального закона от 31.07.2020 г. № 304-ФЗ) </w:t>
      </w:r>
      <w:bookmarkEnd w:id="5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«воспитание – деятельность, направленная на развитие личности, создание условий для самоопределения и </w:t>
      </w:r>
      <w:proofErr w:type="gramStart"/>
      <w:r w:rsidRPr="00F27A39">
        <w:rPr>
          <w:rFonts w:ascii="Arial" w:eastAsia="Calibri" w:hAnsi="Arial" w:cs="Arial"/>
          <w:color w:val="0D0D0D"/>
          <w:sz w:val="24"/>
          <w:szCs w:val="24"/>
        </w:rPr>
        <w:t>социализации</w:t>
      </w:r>
      <w:proofErr w:type="gramEnd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bookmarkStart w:id="6" w:name="_Hlk73630688"/>
      <w:r w:rsidRPr="00F27A39">
        <w:rPr>
          <w:rFonts w:ascii="Arial" w:eastAsia="Calibri" w:hAnsi="Arial" w:cs="Arial"/>
          <w:color w:val="0D0D0D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bookmarkEnd w:id="6"/>
      <w:r w:rsidRPr="00F27A39">
        <w:rPr>
          <w:rFonts w:ascii="Arial" w:eastAsia="Calibri" w:hAnsi="Arial" w:cs="Arial"/>
          <w:color w:val="0D0D0D"/>
          <w:sz w:val="24"/>
          <w:szCs w:val="24"/>
        </w:rPr>
        <w:t>».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iCs/>
          <w:color w:val="0D0D0D"/>
          <w:sz w:val="24"/>
          <w:szCs w:val="24"/>
        </w:rPr>
      </w:pPr>
      <w:proofErr w:type="gramStart"/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При разработке формулировок личностных результатов учет требований Закона в части </w:t>
      </w:r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>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</w:t>
      </w:r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 </w:t>
      </w:r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>бережного отношения к здоровью, эстетических чувств и уважения к ценностям</w:t>
      </w:r>
      <w:proofErr w:type="gramEnd"/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 xml:space="preserve"> семьи</w:t>
      </w:r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, является обязательным. 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808"/>
      </w:tblGrid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bookmarkStart w:id="7" w:name="_Hlk73632186"/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</w:t>
            </w:r>
          </w:p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реализации программы воспитания</w:t>
            </w:r>
          </w:p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Код личностных результатов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 xml:space="preserve">реализации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 xml:space="preserve">программы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>воспитания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2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Лояльный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девиантным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поведением.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3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Стремящийся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4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малой родине, принятию традиционных ценностей многонационального народа России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5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6</w:t>
            </w:r>
          </w:p>
        </w:tc>
      </w:tr>
      <w:tr w:rsidR="00F27A39" w:rsidRPr="00F27A39" w:rsidTr="00F27A39">
        <w:trPr>
          <w:trHeight w:val="26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7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Сопричастный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8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психоактивных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Сохраняющий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9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10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11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12</w:t>
            </w:r>
          </w:p>
        </w:tc>
      </w:tr>
      <w:tr w:rsidR="00F27A39" w:rsidRPr="00F27A39" w:rsidTr="00F27A39">
        <w:tc>
          <w:tcPr>
            <w:tcW w:w="9571" w:type="dxa"/>
            <w:gridSpan w:val="2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 реализации программы воспитания, определ</w:t>
            </w:r>
            <w:r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енные отраслевыми требованиями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к деловым качествам личности 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детей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13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14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детьми дошкольного возраста, родителями (законными представителями) детей дошкольного возраста, другими педагогическими работниками и специалистами, достигающий в нем взаимопонимания, находящий общие цели и сотрудничать для их достижения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15</w:t>
            </w:r>
          </w:p>
        </w:tc>
      </w:tr>
      <w:bookmarkEnd w:id="7"/>
    </w:tbl>
    <w:p w:rsidR="00F27A39" w:rsidRPr="00F27A39" w:rsidRDefault="00F27A39" w:rsidP="00F27A39">
      <w:pPr>
        <w:spacing w:after="0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  <w:bookmarkStart w:id="8" w:name="_Hlk76478488"/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  <w:sectPr w:rsidR="00F27A39" w:rsidSect="00F27A3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ind w:firstLine="708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РАЗДЕЛ 2. ОЦЕНКА ОСВОЕНИЯ </w:t>
      </w:r>
      <w:proofErr w:type="gramStart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>ОБУЧАЮЩИМИСЯ</w:t>
      </w:r>
      <w:proofErr w:type="gramEnd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 ОСНОВНОЙ </w:t>
      </w: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br/>
        <w:t>ОБРАЗОВАТЕЛЬНОЙ ПРОГРАММЫ В ЧАСТИ ДОСТИЖЕНИЯ ЛИЧНОСТНЫХ РЕЗУЛЬТАТОВ</w:t>
      </w:r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Оценка достижения </w:t>
      </w:r>
      <w:proofErr w:type="gramStart"/>
      <w:r w:rsidRPr="00F27A39">
        <w:rPr>
          <w:rFonts w:ascii="Arial" w:eastAsia="Calibri" w:hAnsi="Arial" w:cs="Arial"/>
          <w:color w:val="0D0D0D"/>
          <w:sz w:val="24"/>
          <w:szCs w:val="24"/>
        </w:rPr>
        <w:t>обучающимися</w:t>
      </w:r>
      <w:proofErr w:type="gramEnd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 личностных результатов проводится в рамках контрольных и оценочных процедур по профессиональным модулям и учебным дисциплинам, предусмотренным настоящей ПОП СПО.</w:t>
      </w:r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>Комплекс примерных критериев оценки личностных результатов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633"/>
        <w:gridCol w:w="6946"/>
      </w:tblGrid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Код ЛР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Личностные результаты </w:t>
            </w:r>
          </w:p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реализации программы воспитания 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Критерии оценки ЛР</w:t>
            </w:r>
          </w:p>
        </w:tc>
      </w:tr>
      <w:tr w:rsidR="00F27A39" w:rsidRPr="00F27A39" w:rsidTr="00F27A39">
        <w:trPr>
          <w:trHeight w:val="309"/>
        </w:trPr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Осознает себя гражданином и защитником великой страны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сформированность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гражданской позиции; участие в волонтерском движении;  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2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активную гражданскую позицию, демонстрирует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взаимодействует и участвует в деятельности общественных организаций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3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Соблюдает нормы правопорядка, следует идеалам гражданского общества, обеспечения безопасности, прав и свобод граждан России.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Лояльный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девиантным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поведением. Демонстрирует неприятие и предупреждает социально опасное поведение окружающих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среди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обучающихся;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4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Проявляет и демонстрирует уважение к людям труда, осознает ценность собственного труда. Стремится к формированию в сетевой среде личностно и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профессионального конструктивного «цифрового следа»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ориентироваться в информационном пространстве;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5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Демонстрирует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6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</w:tc>
      </w:tr>
      <w:tr w:rsidR="00F27A39" w:rsidRPr="00F27A39" w:rsidTr="00F27A39">
        <w:trPr>
          <w:trHeight w:val="268"/>
        </w:trPr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7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Осознает приоритетную ценность личности человека; уважает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среди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8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Проявляет и демонстрирует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Сопричастен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F27A39" w:rsidRPr="00F27A39" w:rsidRDefault="00F27A39" w:rsidP="00F27A39">
            <w:pPr>
              <w:tabs>
                <w:tab w:val="left" w:pos="302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9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Соблюдает и пропагандирует правила здорового и безопасного образа жизни, спорта; предупреждает либо преодолевает зависимости от алкоголя, табака,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психоактивных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веществ, азартных игр и т.д. Сохраняет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10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Заботится о защите окружающей среды, собственной и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чужой безопасности, в том числе цифровой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354"/>
                <w:tab w:val="left" w:pos="1134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 xml:space="preserve">проявление экологической культуры, бережного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отношения к родной земле, природным богатствам России и мира;</w:t>
            </w:r>
          </w:p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354"/>
                <w:tab w:val="left" w:pos="1134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11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уважение к эстетическим ценностям, обладает основами эстетической культуры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12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Принимает семейные ценности, готов к созданию семьи и воспитанию детей; демонстрирует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готовности к созданию семьи и воспитанию детей;</w:t>
            </w:r>
          </w:p>
        </w:tc>
      </w:tr>
      <w:tr w:rsidR="00F27A39" w:rsidRPr="00F27A39" w:rsidTr="00F27A39">
        <w:tc>
          <w:tcPr>
            <w:tcW w:w="988" w:type="dxa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3579" w:type="dxa"/>
            <w:gridSpan w:val="2"/>
            <w:vAlign w:val="center"/>
          </w:tcPr>
          <w:p w:rsidR="00F27A39" w:rsidRPr="00F27A39" w:rsidRDefault="00F27A39" w:rsidP="00F27A39">
            <w:pPr>
              <w:spacing w:after="0"/>
              <w:ind w:left="176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</w:t>
            </w:r>
          </w:p>
          <w:p w:rsidR="00F27A39" w:rsidRPr="00F27A39" w:rsidRDefault="00F27A39" w:rsidP="00F27A39">
            <w:pPr>
              <w:spacing w:after="0"/>
              <w:ind w:left="176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реализации программы воспитания,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13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Принимает и транслирует ценность детства как особого периода жизни человека, проявляет уважение к детям, защищает достоинство и интересы детей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готовности к проектированию безопасной и психологически комфортной образовательной среды, в том числе цифровой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14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Признает ценности непрерывного образования, необходимость постоянного совершенствования и саморазвития; управляет собственным профессиональным развитием, рефлексивно оценивает собственный жизненный и профессиональный опыт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интереса к будущей профессии;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проявление высокопрофессиональной трудовой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активности;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исследовательской и проектной работе;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</w:tc>
      </w:tr>
      <w:tr w:rsidR="00F27A39" w:rsidRPr="00F27A39" w:rsidTr="00F27A39">
        <w:tc>
          <w:tcPr>
            <w:tcW w:w="988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15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Демонстрирует готовность к профессиональной коммуникации, толерантному общению; способность вести диалог с детьми дошкольного возраста, родителями (законными представителями) детей дошкольного возраста, другими педагогическими работниками и специалистами, достигать в нем взаимопонимания, находить общие цели и сотрудничать для их достижения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навыков межличностного делового общения, социального имиджа</w:t>
            </w:r>
          </w:p>
        </w:tc>
      </w:tr>
    </w:tbl>
    <w:p w:rsidR="00F27A39" w:rsidRPr="00F27A39" w:rsidRDefault="00F27A39" w:rsidP="00F27A39">
      <w:pPr>
        <w:spacing w:after="0"/>
        <w:jc w:val="both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  <w:sectPr w:rsidR="00F27A39" w:rsidSect="00F27A39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1354A3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lastRenderedPageBreak/>
        <w:t xml:space="preserve">РАЗДЕЛ 3. </w:t>
      </w:r>
      <w:bookmarkStart w:id="9" w:name="_Hlk73028785"/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ТРЕБОВАНИЯ К РЕСУРСНОМУ ОБЕСПЕЧЕНИЮ </w:t>
      </w: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br/>
        <w:t>ВОСПИТАТЕЛЬНОЙ РАБОТЫ</w:t>
      </w:r>
      <w:bookmarkEnd w:id="9"/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Ресурсное обеспечение воспитательной работы направлено на создание условий для осуществления воспитательной деятельности обучающихся, в том числе инвалидов и лиц с ОВЗ, в контексте реализации образовательной программы. </w:t>
      </w: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Times New Roman" w:hAnsi="Arial" w:cs="Arial"/>
          <w:b/>
          <w:bCs/>
          <w:color w:val="0D0D0D"/>
          <w:sz w:val="24"/>
          <w:szCs w:val="24"/>
        </w:rPr>
        <w:t>3.1.</w:t>
      </w:r>
      <w:r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 </w:t>
      </w:r>
      <w:r w:rsidRPr="00F27A39">
        <w:rPr>
          <w:rFonts w:ascii="Arial" w:eastAsia="Times New Roman" w:hAnsi="Arial" w:cs="Arial"/>
          <w:b/>
          <w:bCs/>
          <w:color w:val="0D0D0D"/>
          <w:sz w:val="24"/>
          <w:szCs w:val="24"/>
        </w:rPr>
        <w:t>Нормативно-правовое обеспечение воспитательной работы</w:t>
      </w:r>
    </w:p>
    <w:p w:rsidR="00F27A39" w:rsidRPr="00F27A39" w:rsidRDefault="001354A3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>
        <w:rPr>
          <w:rFonts w:ascii="Arial" w:eastAsia="Times New Roman" w:hAnsi="Arial" w:cs="Arial"/>
          <w:color w:val="0D0D0D"/>
          <w:sz w:val="24"/>
          <w:szCs w:val="24"/>
        </w:rPr>
        <w:t>Р</w:t>
      </w:r>
      <w:r w:rsidR="00F27A39" w:rsidRPr="00F27A39">
        <w:rPr>
          <w:rFonts w:ascii="Arial" w:eastAsia="Times New Roman" w:hAnsi="Arial" w:cs="Arial"/>
          <w:color w:val="0D0D0D"/>
          <w:sz w:val="24"/>
          <w:szCs w:val="24"/>
        </w:rPr>
        <w:t>абочая программа воспитания разраб</w:t>
      </w:r>
      <w:r w:rsidR="00877740">
        <w:rPr>
          <w:rFonts w:ascii="Arial" w:eastAsia="Times New Roman" w:hAnsi="Arial" w:cs="Arial"/>
          <w:color w:val="0D0D0D"/>
          <w:sz w:val="24"/>
          <w:szCs w:val="24"/>
        </w:rPr>
        <w:t>отана</w:t>
      </w:r>
      <w:r w:rsidR="00F27A39"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профессиональной образовательной организации.</w:t>
      </w: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10" w:name="_Toc129861244"/>
      <w:bookmarkStart w:id="11" w:name="_Toc129862312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3.2.</w:t>
      </w:r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Кадровое обеспечение воспитательной работы</w:t>
      </w:r>
      <w:bookmarkEnd w:id="10"/>
      <w:bookmarkEnd w:id="11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2" w:name="_Toc129861245"/>
      <w:bookmarkStart w:id="13" w:name="_Toc129862313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директора, непосредственно курирующе</w:t>
      </w:r>
      <w:r w:rsidR="00877740">
        <w:rPr>
          <w:rFonts w:ascii="Arial" w:eastAsia="Calibri" w:hAnsi="Arial" w:cs="Arial"/>
          <w:color w:val="0D0D0D"/>
          <w:kern w:val="32"/>
          <w:sz w:val="24"/>
          <w:szCs w:val="24"/>
        </w:rPr>
        <w:t>го данное направление, педагога-организатора, социального педагога, специалиста</w:t>
      </w:r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психолого-педагогической службы, классных руководителей (кураторов), преподавателей, мастеров производственного обучения. Функционал работников регламентируется требованиями профессиональных стандартов.</w:t>
      </w:r>
      <w:bookmarkEnd w:id="12"/>
      <w:bookmarkEnd w:id="13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</w:p>
    <w:p w:rsidR="00F27A39" w:rsidRPr="00F27A39" w:rsidRDefault="00F27A39" w:rsidP="00F27A39">
      <w:pPr>
        <w:keepNext/>
        <w:tabs>
          <w:tab w:val="left" w:pos="1134"/>
        </w:tabs>
        <w:spacing w:after="60"/>
        <w:ind w:left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14" w:name="_Toc129861246"/>
      <w:bookmarkStart w:id="15" w:name="_Toc129862314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 xml:space="preserve">3.3. Материально-техническое </w:t>
      </w:r>
      <w:bookmarkStart w:id="16" w:name="_Hlk73027911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обеспечение воспитательной работы</w:t>
      </w:r>
      <w:bookmarkEnd w:id="14"/>
      <w:bookmarkEnd w:id="15"/>
      <w:bookmarkEnd w:id="16"/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7" w:name="_Toc129861247"/>
      <w:bookmarkStart w:id="18" w:name="_Toc129862315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Содержание материально-технического обеспечения воспитательной работы соответствует требованиям к материально-техническому обеспечению ООП и включает технические средства обучения и воспитания, соответствующие поставленной воспитывающей цели, задачам, видам, формам, методам, средствам и содержанию воспитательной деятельности.</w:t>
      </w:r>
      <w:bookmarkEnd w:id="17"/>
      <w:bookmarkEnd w:id="18"/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9" w:name="_Toc129861248"/>
      <w:bookmarkStart w:id="20" w:name="_Toc12986231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Материально-техническое обеспечение учитывает специфику ООП, специальные потребности </w:t>
      </w:r>
      <w:proofErr w:type="gram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обучающихся</w:t>
      </w:r>
      <w:proofErr w:type="gram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с ОВЗ и следует установленным государственным санитарно-эпидемиологическим правилам и гигиеническим нормативам.</w:t>
      </w:r>
      <w:bookmarkEnd w:id="19"/>
      <w:bookmarkEnd w:id="20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21" w:name="_Toc129861249"/>
      <w:bookmarkStart w:id="22" w:name="_Toc129862317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3.4. Информационное обеспечение воспитательной работы</w:t>
      </w:r>
      <w:bookmarkEnd w:id="21"/>
      <w:bookmarkEnd w:id="22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3" w:name="_Toc129861250"/>
      <w:bookmarkStart w:id="24" w:name="_Toc129862318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Информационное обеспечение воспитательной работы имеет в своей инфраструктуре объекты, обеспеченные средствами связи, компьютерной и мультимедийной техникой, </w:t>
      </w:r>
      <w:proofErr w:type="spell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интернет-ресурсами</w:t>
      </w:r>
      <w:proofErr w:type="spell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и специализированным оборудованием.</w:t>
      </w:r>
      <w:bookmarkEnd w:id="23"/>
      <w:bookmarkEnd w:id="24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5" w:name="_Toc129861251"/>
      <w:bookmarkStart w:id="26" w:name="_Toc129862319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Информационное обеспечение воспитательной работы направлено </w:t>
      </w:r>
      <w:proofErr w:type="gram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на</w:t>
      </w:r>
      <w:proofErr w:type="gram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:</w:t>
      </w:r>
      <w:bookmarkEnd w:id="25"/>
      <w:bookmarkEnd w:id="2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7" w:name="_Toc129861252"/>
      <w:bookmarkStart w:id="28" w:name="_Toc129862320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информирование о </w:t>
      </w:r>
      <w:proofErr w:type="gramStart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возможностях</w:t>
      </w:r>
      <w:proofErr w:type="gramEnd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для участия обучающихся в социально значимой деятельности;</w:t>
      </w:r>
      <w:bookmarkEnd w:id="27"/>
      <w:bookmarkEnd w:id="28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9" w:name="_Toc129861253"/>
      <w:bookmarkStart w:id="30" w:name="_Toc129862321"/>
      <w:r>
        <w:rPr>
          <w:rFonts w:ascii="Arial" w:eastAsia="Calibri" w:hAnsi="Arial" w:cs="Arial"/>
          <w:color w:val="0D0D0D"/>
          <w:kern w:val="32"/>
          <w:sz w:val="24"/>
          <w:szCs w:val="24"/>
        </w:rPr>
        <w:lastRenderedPageBreak/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информационную и методическую поддержку воспитательной работы;</w:t>
      </w:r>
      <w:bookmarkEnd w:id="29"/>
      <w:bookmarkEnd w:id="30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1" w:name="_Toc129861254"/>
      <w:bookmarkStart w:id="32" w:name="_Toc129862322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планирование воспитательной работы и её ресурсного обеспечения;</w:t>
      </w:r>
      <w:bookmarkEnd w:id="31"/>
      <w:bookmarkEnd w:id="32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3" w:name="_Toc129861255"/>
      <w:bookmarkStart w:id="34" w:name="_Toc129862323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мониторинг воспитательной работы;</w:t>
      </w:r>
      <w:bookmarkEnd w:id="33"/>
      <w:bookmarkEnd w:id="34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5" w:name="_Toc129861256"/>
      <w:bookmarkStart w:id="36" w:name="_Toc129862324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дистанционное взаимодействие всех участников (обучающихся, педагогических работников, органов управления в сфере образования, общественности);</w:t>
      </w:r>
      <w:bookmarkEnd w:id="35"/>
      <w:bookmarkEnd w:id="36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7" w:name="_Toc129861257"/>
      <w:bookmarkStart w:id="38" w:name="_Toc129862325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дистанционное взаимодействие с другими организациями социальной сферы.</w:t>
      </w:r>
      <w:bookmarkEnd w:id="37"/>
      <w:bookmarkEnd w:id="38"/>
    </w:p>
    <w:p w:rsidR="00F27A39" w:rsidRPr="00F27A39" w:rsidRDefault="00F27A39" w:rsidP="00F27A3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9" w:name="_Toc129861258"/>
      <w:bookmarkStart w:id="40" w:name="_Toc12986232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</w:t>
      </w:r>
      <w:bookmarkEnd w:id="39"/>
      <w:bookmarkEnd w:id="40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F27A39" w:rsidP="00F27A3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41" w:name="_Toc129861259"/>
      <w:bookmarkStart w:id="42" w:name="_Toc129862327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Система воспитательной деятельности образовательной организации должна быть представлена на сайте организации.</w:t>
      </w:r>
      <w:bookmarkEnd w:id="41"/>
      <w:bookmarkEnd w:id="42"/>
    </w:p>
    <w:bookmarkEnd w:id="8"/>
    <w:p w:rsidR="001354A3" w:rsidRPr="00685657" w:rsidRDefault="001354A3" w:rsidP="001354A3">
      <w:pPr>
        <w:tabs>
          <w:tab w:val="left" w:pos="1134"/>
        </w:tabs>
        <w:spacing w:before="120" w:after="120"/>
        <w:jc w:val="both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:rsidR="001354A3" w:rsidRDefault="001354A3" w:rsidP="001354A3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РАЗДЕЛ 4. </w:t>
      </w:r>
      <w:bookmarkStart w:id="43" w:name="_Hlk73028808"/>
    </w:p>
    <w:p w:rsidR="001354A3" w:rsidRPr="00685657" w:rsidRDefault="001354A3" w:rsidP="001354A3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КАЛЕНДАРНЫЙ ПЛАН ВОСПИТАТЕЛЬНОЙ РАБОТЫ </w:t>
      </w: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bookmarkEnd w:id="43"/>
    </w:p>
    <w:p w:rsidR="001354A3" w:rsidRPr="00685657" w:rsidRDefault="001354A3" w:rsidP="001354A3">
      <w:pPr>
        <w:adjustRightInd w:val="0"/>
        <w:spacing w:before="120" w:after="120" w:line="240" w:lineRule="auto"/>
        <w:ind w:right="-1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В ходе планирования воспитательной деятельности рекомендуется учитывать воспитательный потенциал участия студентов в мероприятиях, проектах, конкурсах, акциях, проводимых на уровне:</w:t>
      </w:r>
    </w:p>
    <w:p w:rsidR="001354A3" w:rsidRPr="00685657" w:rsidRDefault="001354A3" w:rsidP="001354A3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Российской Федерации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, в том числе: 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«Россия – страна возможностей»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9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https://rsv.ru/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«Большая перемена»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0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https://bolshayaperemena.online/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«Лидеры России»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1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https://лидерыроссии.рф/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;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«Мы</w:t>
      </w:r>
      <w:proofErr w:type="gramStart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 В</w:t>
      </w:r>
      <w:proofErr w:type="gramEnd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месте»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(</w:t>
      </w:r>
      <w:proofErr w:type="spellStart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волонтерство</w:t>
      </w:r>
      <w:proofErr w:type="spellEnd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) </w:t>
      </w:r>
      <w:hyperlink r:id="rId12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https</w:t>
        </w:r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://</w:t>
        </w:r>
        <w:proofErr w:type="spellStart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onf</w:t>
        </w:r>
        <w:proofErr w:type="spellEnd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.</w:t>
        </w:r>
        <w:proofErr w:type="spellStart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ru</w:t>
        </w:r>
        <w:proofErr w:type="spellEnd"/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отраслевые конкурсы профессионального мастерства; </w:t>
      </w:r>
    </w:p>
    <w:p w:rsidR="001354A3" w:rsidRPr="00685657" w:rsidRDefault="001354A3" w:rsidP="001354A3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движения «Абилимпикс»;</w:t>
      </w:r>
    </w:p>
    <w:p w:rsidR="001354A3" w:rsidRPr="00685657" w:rsidRDefault="001354A3" w:rsidP="001354A3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субъектов Российской Федерации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 (</w:t>
      </w:r>
      <w:r w:rsidRPr="00685657">
        <w:rPr>
          <w:rFonts w:ascii="Arial" w:eastAsia="Times New Roman" w:hAnsi="Arial" w:cs="Arial"/>
          <w:bCs/>
          <w:i/>
          <w:iCs/>
          <w:kern w:val="2"/>
          <w:sz w:val="24"/>
          <w:szCs w:val="24"/>
          <w:lang w:eastAsia="ko-KR"/>
        </w:rPr>
        <w:t>в соответствии с утвержденным региональным планом значимых мероприятий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), в том числе «День города» и др.</w:t>
      </w:r>
    </w:p>
    <w:p w:rsidR="001354A3" w:rsidRPr="00685657" w:rsidRDefault="001354A3" w:rsidP="001354A3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а также </w:t>
      </w: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отраслевые профессионально значимые события и праздники.</w:t>
      </w:r>
    </w:p>
    <w:p w:rsidR="001354A3" w:rsidRDefault="001354A3" w:rsidP="001354A3">
      <w:pPr>
        <w:adjustRightInd w:val="0"/>
        <w:spacing w:before="120" w:after="120" w:line="240" w:lineRule="auto"/>
        <w:ind w:right="-1" w:firstLine="567"/>
        <w:jc w:val="right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1354A3" w:rsidRDefault="001354A3" w:rsidP="001354A3">
      <w:r w:rsidRPr="0017014A">
        <w:rPr>
          <w:rFonts w:ascii="Arial" w:eastAsia="Times New Roman" w:hAnsi="Arial" w:cs="Arial"/>
          <w:kern w:val="2"/>
          <w:sz w:val="24"/>
          <w:szCs w:val="24"/>
          <w:lang w:eastAsia="ko-KR"/>
        </w:rPr>
        <w:t xml:space="preserve">Календарный план </w:t>
      </w:r>
      <w:r>
        <w:rPr>
          <w:rFonts w:ascii="Arial" w:eastAsia="Times New Roman" w:hAnsi="Arial" w:cs="Arial"/>
          <w:kern w:val="2"/>
          <w:sz w:val="24"/>
          <w:szCs w:val="24"/>
          <w:lang w:eastAsia="ko-KR"/>
        </w:rPr>
        <w:t>воспитательной работы представлен в Приложении 4.</w:t>
      </w:r>
    </w:p>
    <w:p w:rsidR="001354A3" w:rsidRDefault="001354A3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sectPr w:rsidR="001354A3" w:rsidSect="00F27A3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832" w:rsidRDefault="00E25832" w:rsidP="00F27A39">
      <w:pPr>
        <w:spacing w:after="0" w:line="240" w:lineRule="auto"/>
      </w:pPr>
      <w:r>
        <w:separator/>
      </w:r>
    </w:p>
  </w:endnote>
  <w:endnote w:type="continuationSeparator" w:id="0">
    <w:p w:rsidR="00E25832" w:rsidRDefault="00E25832" w:rsidP="00F2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890183"/>
      <w:docPartObj>
        <w:docPartGallery w:val="Page Numbers (Bottom of Page)"/>
        <w:docPartUnique/>
      </w:docPartObj>
    </w:sdtPr>
    <w:sdtEndPr/>
    <w:sdtContent>
      <w:p w:rsidR="00F27A39" w:rsidRDefault="00F27A3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B72">
          <w:rPr>
            <w:noProof/>
          </w:rPr>
          <w:t>7</w:t>
        </w:r>
        <w:r>
          <w:fldChar w:fldCharType="end"/>
        </w:r>
      </w:p>
    </w:sdtContent>
  </w:sdt>
  <w:p w:rsidR="00F27A39" w:rsidRDefault="00F27A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832" w:rsidRDefault="00E25832" w:rsidP="00F27A39">
      <w:pPr>
        <w:spacing w:after="0" w:line="240" w:lineRule="auto"/>
      </w:pPr>
      <w:r>
        <w:separator/>
      </w:r>
    </w:p>
  </w:footnote>
  <w:footnote w:type="continuationSeparator" w:id="0">
    <w:p w:rsidR="00E25832" w:rsidRDefault="00E25832" w:rsidP="00F27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C06FE"/>
    <w:multiLevelType w:val="hybridMultilevel"/>
    <w:tmpl w:val="E70E8818"/>
    <w:lvl w:ilvl="0" w:tplc="A1CA3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EE02A6"/>
    <w:multiLevelType w:val="hybridMultilevel"/>
    <w:tmpl w:val="ADDC735E"/>
    <w:lvl w:ilvl="0" w:tplc="6B181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39"/>
    <w:rsid w:val="00086CF8"/>
    <w:rsid w:val="001354A3"/>
    <w:rsid w:val="002750FD"/>
    <w:rsid w:val="002F103E"/>
    <w:rsid w:val="00877740"/>
    <w:rsid w:val="008C6B72"/>
    <w:rsid w:val="00984C60"/>
    <w:rsid w:val="00A14CF6"/>
    <w:rsid w:val="00A9398D"/>
    <w:rsid w:val="00CE2DA3"/>
    <w:rsid w:val="00E25832"/>
    <w:rsid w:val="00F2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A39"/>
  </w:style>
  <w:style w:type="paragraph" w:styleId="a5">
    <w:name w:val="footer"/>
    <w:basedOn w:val="a"/>
    <w:link w:val="a6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A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A39"/>
  </w:style>
  <w:style w:type="paragraph" w:styleId="a5">
    <w:name w:val="footer"/>
    <w:basedOn w:val="a"/>
    <w:link w:val="a6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n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&#1083;&#1080;&#1076;&#1077;&#1088;&#1099;&#1088;&#1086;&#1089;&#1089;&#1080;&#1080;.&#1088;&#1092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olshayaperemena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22-10</cp:lastModifiedBy>
  <cp:revision>8</cp:revision>
  <dcterms:created xsi:type="dcterms:W3CDTF">2023-07-31T05:56:00Z</dcterms:created>
  <dcterms:modified xsi:type="dcterms:W3CDTF">2024-12-03T09:58:00Z</dcterms:modified>
</cp:coreProperties>
</file>