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    к ООП СПО (ППССЗ)</w:t>
      </w:r>
    </w:p>
    <w:p>
      <w:pPr>
        <w:tabs>
          <w:tab w:val="center" w:pos="4677"/>
          <w:tab w:val="right" w:pos="9355"/>
        </w:tabs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                                                   </w:t>
      </w:r>
      <w:r>
        <w:rPr>
          <w:rFonts w:ascii="Arial" w:cs="Arial" w:hAnsi="Arial"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>ПРОГРАММа УЧЕБНОЙ ДИСЦИПЛИНЫ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>СГЦ</w:t>
      </w:r>
      <w:r>
        <w:rPr>
          <w:rFonts w:ascii="Arial" w:cs="Arial" w:hAnsi="Arial"/>
          <w:b/>
          <w:sz w:val="24"/>
          <w:szCs w:val="24"/>
          <w:u w:val="single"/>
        </w:rPr>
        <w:t>.0</w:t>
      </w:r>
      <w:r>
        <w:rPr>
          <w:rFonts w:ascii="Arial" w:cs="Arial" w:hAnsi="Arial"/>
          <w:b/>
          <w:sz w:val="24"/>
          <w:szCs w:val="24"/>
          <w:u w:val="single"/>
        </w:rPr>
        <w:t>6</w:t>
      </w:r>
      <w:r>
        <w:rPr>
          <w:rFonts w:ascii="Arial" w:cs="Arial" w:hAnsi="Arial"/>
          <w:b/>
          <w:sz w:val="24"/>
          <w:szCs w:val="24"/>
          <w:u w:val="single"/>
        </w:rPr>
        <w:t xml:space="preserve"> Основы философии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widowControl w:val="off"/>
        <w:spacing w:after="0" w:line="240" w:lineRule="auto"/>
        <w:ind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 xml:space="preserve">            Аннотация программы учебной дисциплины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СГЦ.06 «Основы философии» </w:t>
      </w:r>
    </w:p>
    <w:p>
      <w:pPr>
        <w:widowControl w:val="off"/>
        <w:numPr>
          <w:ilvl w:val="0"/>
          <w:numId w:val="28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Нормативная база и УМК.</w:t>
      </w: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color w:val="000000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Г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.0</w:t>
      </w:r>
      <w:r>
        <w:rPr>
          <w:rFonts w:ascii="Arial" w:cs="Arial" w:hAnsi="Arial"/>
          <w:sz w:val="24"/>
          <w:szCs w:val="24"/>
        </w:rPr>
        <w:t xml:space="preserve">6 </w:t>
      </w:r>
      <w:r>
        <w:rPr>
          <w:rFonts w:ascii="Arial" w:cs="Arial" w:hAnsi="Arial"/>
          <w:sz w:val="24"/>
          <w:szCs w:val="24"/>
        </w:rPr>
        <w:t>Основы философии</w:t>
      </w:r>
      <w:r>
        <w:rPr>
          <w:rFonts w:ascii="Arial" w:cs="Arial" w:hAnsi="Arial"/>
          <w:bCs/>
          <w:color w:val="000000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Минобрнауки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.2016 г. регистрационный № 44946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), на основе примерной основной образовательной программы, среднего профессиональн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ого образования по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,  регистрационный номер: 23.02.07-180119  (дата регистрации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 в реестре: 19/01/2018 г.).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Горелов А.А. Основы философии: учебное пособие для студ. </w:t>
      </w:r>
      <w:r>
        <w:rPr>
          <w:rFonts w:ascii="Arial" w:cs="Arial" w:hAnsi="Arial"/>
          <w:sz w:val="24"/>
          <w:szCs w:val="24"/>
        </w:rPr>
        <w:t>сред</w:t>
      </w:r>
      <w:r>
        <w:rPr>
          <w:rFonts w:ascii="Arial" w:cs="Arial" w:hAnsi="Arial"/>
          <w:sz w:val="24"/>
          <w:szCs w:val="24"/>
        </w:rPr>
        <w:t>.п</w:t>
      </w:r>
      <w:r>
        <w:rPr>
          <w:rFonts w:ascii="Arial" w:cs="Arial" w:hAnsi="Arial"/>
          <w:sz w:val="24"/>
          <w:szCs w:val="24"/>
        </w:rPr>
        <w:t>роф</w:t>
      </w:r>
      <w:r>
        <w:rPr>
          <w:rFonts w:ascii="Arial" w:cs="Arial" w:hAnsi="Arial"/>
          <w:sz w:val="24"/>
          <w:szCs w:val="24"/>
        </w:rPr>
        <w:t>. учеб. заведений. - М.: Издательский центр  «Академия», 2022. – 300 с.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Губин В.Д. Основы философии: учебное пособие. - М.: ФОРУМ: ИНФРА-М, 2022. - 288 с. (Профессиональное образование)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numPr>
          <w:ilvl w:val="0"/>
          <w:numId w:val="28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Цели и задачи учебной дисциплины: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целью изучения дисциплины «Основы философии» является формирование целостного мировоззрения, устойчивых убеждений, принципов и норм поведения.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освоение знаний об основных философских </w:t>
      </w:r>
      <w:r>
        <w:rPr>
          <w:rFonts w:ascii="Arial" w:cs="Arial" w:hAnsi="Arial"/>
          <w:sz w:val="24"/>
          <w:szCs w:val="24"/>
        </w:rPr>
        <w:t>учениях</w:t>
      </w:r>
      <w:r>
        <w:rPr>
          <w:rFonts w:ascii="Arial" w:cs="Arial" w:hAnsi="Arial"/>
          <w:sz w:val="24"/>
          <w:szCs w:val="24"/>
        </w:rPr>
        <w:t xml:space="preserve"> о бытии, сущности процесса познания;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>
      <w:pPr>
        <w:ind w:left="720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- 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>
      <w:pPr>
        <w:widowControl w:val="off"/>
        <w:numPr>
          <w:ilvl w:val="0"/>
          <w:numId w:val="28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p>
      <w:pPr>
        <w:ind w:left="720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tbl>
      <w:tblPr>
        <w:tblStyle w:val="Сеткатаблицы13"/>
        <w:tblW w:w="10205" w:type="dxa"/>
        <w:tblInd w:w="-599" w:type="dxa"/>
        <w:tblLook w:val="04A0"/>
      </w:tblPr>
      <w:tblGrid>
        <w:gridCol w:w="917"/>
        <w:gridCol w:w="7020"/>
        <w:gridCol w:w="2268"/>
      </w:tblGrid>
      <w:tr>
        <w:trPr>
          <w:trHeight w:val="434"/>
        </w:trPr>
        <w:tc>
          <w:tcPr>
            <w:cnfStyle w:val="101000000000"/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№</w:t>
            </w:r>
          </w:p>
        </w:tc>
        <w:tc>
          <w:tcPr>
            <w:cnfStyle w:val="100000000000"/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Основные разделы дисциплины</w:t>
            </w:r>
          </w:p>
        </w:tc>
        <w:tc>
          <w:tcPr>
            <w:cnfStyle w:val="100000000000"/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Количество часов на изучение</w:t>
            </w:r>
          </w:p>
        </w:tc>
      </w:tr>
      <w:tr>
        <w:trPr>
          <w:trHeight w:val="217"/>
        </w:trPr>
        <w:tc>
          <w:tcPr>
            <w:cnfStyle w:val="001000100000"/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1.</w:t>
            </w:r>
          </w:p>
        </w:tc>
        <w:tc>
          <w:tcPr>
            <w:cnfStyle w:val="000000100000"/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Основные этапы формирования философской картины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мира</w:t>
            </w:r>
          </w:p>
        </w:tc>
        <w:tc>
          <w:tcPr>
            <w:cnfStyle w:val="000000100000"/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20</w:t>
            </w:r>
          </w:p>
        </w:tc>
      </w:tr>
      <w:tr>
        <w:trPr>
          <w:trHeight w:val="201"/>
        </w:trPr>
        <w:tc>
          <w:tcPr>
            <w:cnfStyle w:val="001000010000"/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2.</w:t>
            </w:r>
          </w:p>
        </w:tc>
        <w:tc>
          <w:tcPr>
            <w:cnfStyle w:val="000000010000"/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Философское осмысление природы и человека, сознания и познания</w:t>
            </w:r>
          </w:p>
        </w:tc>
        <w:tc>
          <w:tcPr>
            <w:cnfStyle w:val="000000010000"/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6</w:t>
            </w:r>
          </w:p>
        </w:tc>
      </w:tr>
      <w:tr>
        <w:trPr>
          <w:trHeight w:val="248"/>
        </w:trPr>
        <w:tc>
          <w:tcPr>
            <w:cnfStyle w:val="001000100000"/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3.</w:t>
            </w:r>
          </w:p>
        </w:tc>
        <w:tc>
          <w:tcPr>
            <w:cnfStyle w:val="000000100000"/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w w:val="99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Основные ценности человеческого бытия</w:t>
            </w:r>
          </w:p>
        </w:tc>
        <w:tc>
          <w:tcPr>
            <w:cnfStyle w:val="000000100000"/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2</w:t>
            </w:r>
          </w:p>
        </w:tc>
      </w:tr>
      <w:tr>
        <w:trPr>
          <w:trHeight w:val="232"/>
        </w:trPr>
        <w:tc>
          <w:tcPr>
            <w:cnfStyle w:val="001000010000"/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4.</w:t>
            </w:r>
          </w:p>
        </w:tc>
        <w:tc>
          <w:tcPr>
            <w:cnfStyle w:val="000000010000"/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both"/>
              <w:rPr>
                <w:rFonts w:ascii="Arial" w:cs="Arial" w:hAnsi="Arial"/>
                <w:w w:val="99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и культура. Духовная и социальная жизнь человека</w:t>
            </w:r>
          </w:p>
        </w:tc>
        <w:tc>
          <w:tcPr>
            <w:cnfStyle w:val="000000010000"/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jc w:val="center"/>
              <w:rPr>
                <w:rFonts w:ascii="Arial" w:cs="Arial" w:hAnsi="Arial"/>
                <w:lang w:eastAsia="en-US"/>
              </w:rPr>
            </w:pPr>
            <w:r>
              <w:rPr>
                <w:rFonts w:ascii="Arial" w:cs="Arial" w:hAnsi="Arial"/>
                <w:lang w:eastAsia="en-US"/>
              </w:rPr>
              <w:t>8</w:t>
            </w:r>
          </w:p>
        </w:tc>
      </w:tr>
    </w:tbl>
    <w:p>
      <w:pPr>
        <w:widowControl w:val="off"/>
        <w:numPr>
          <w:ilvl w:val="0"/>
          <w:numId w:val="28"/>
        </w:numPr>
        <w:tabs>
          <w:tab w:val="left" w:pos="1867"/>
        </w:tabs>
        <w:spacing w:after="0" w:line="256" w:lineRule="auto"/>
        <w:contextualSpacing w:val="on"/>
        <w:jc w:val="both"/>
        <w:rPr>
          <w:rFonts w:ascii="Arial" w:cs="Arial" w:eastAsia="Tahoma" w:hAnsi="Arial"/>
          <w:sz w:val="24"/>
          <w:szCs w:val="24"/>
          <w:lang w:bidi="ru-RU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аттестации. </w:t>
      </w:r>
    </w:p>
    <w:p>
      <w:pPr>
        <w:widowControl w:val="off"/>
        <w:tabs>
          <w:tab w:val="left" w:pos="1771"/>
        </w:tabs>
        <w:spacing w:after="0" w:line="240" w:lineRule="auto"/>
        <w:ind w:left="140" w:right="13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Вопросы проблемного характера. Пра</w:t>
      </w:r>
      <w:r>
        <w:rPr>
          <w:rFonts w:ascii="Arial" w:cs="Arial" w:hAnsi="Arial"/>
          <w:sz w:val="24"/>
          <w:szCs w:val="24"/>
        </w:rPr>
        <w:t>ктические работы. Тестирование.</w:t>
      </w:r>
      <w:bookmarkStart w:id="0" w:name="_GoBack"/>
      <w:bookmarkEnd w:id="0"/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Сдача дифференцированного зачёта.</w:t>
      </w:r>
    </w:p>
    <w:p>
      <w:pPr>
        <w:spacing w:after="0" w:line="240" w:lineRule="auto"/>
        <w:ind w:firstLine="720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color w:val="000000"/>
          <w:sz w:val="24"/>
          <w:szCs w:val="24"/>
        </w:rPr>
        <w:t>П</w:t>
      </w:r>
      <w:r>
        <w:rPr>
          <w:rFonts w:ascii="Arial" w:cs="Arial" w:hAnsi="Arial"/>
          <w:color w:val="000000"/>
          <w:sz w:val="24"/>
          <w:szCs w:val="24"/>
        </w:rPr>
        <w:t>рограмма</w:t>
      </w:r>
      <w:r>
        <w:rPr>
          <w:rFonts w:ascii="Arial" w:cs="Arial" w:hAnsi="Arial"/>
          <w:color w:val="000000"/>
          <w:sz w:val="24"/>
          <w:szCs w:val="24"/>
        </w:rPr>
        <w:t xml:space="preserve"> учебной дисциплины </w:t>
      </w:r>
      <w:r>
        <w:rPr>
          <w:rFonts w:ascii="Arial" w:cs="Arial" w:hAnsi="Arial"/>
          <w:color w:val="000000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Г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.0</w:t>
      </w:r>
      <w:r>
        <w:rPr>
          <w:rFonts w:ascii="Arial" w:cs="Arial" w:hAnsi="Arial"/>
          <w:sz w:val="24"/>
          <w:szCs w:val="24"/>
        </w:rPr>
        <w:t xml:space="preserve">6 </w:t>
      </w:r>
      <w:r>
        <w:rPr>
          <w:rFonts w:ascii="Arial" w:cs="Arial" w:hAnsi="Arial"/>
          <w:sz w:val="24"/>
          <w:szCs w:val="24"/>
        </w:rPr>
        <w:t>Основы философии</w:t>
      </w:r>
      <w:r>
        <w:rPr>
          <w:rFonts w:ascii="Arial" w:cs="Arial" w:hAnsi="Arial"/>
          <w:bCs/>
          <w:color w:val="000000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</w:t>
      </w:r>
      <w:r>
        <w:rPr>
          <w:rFonts w:ascii="Arial" w:cs="Arial" w:hAnsi="Arial"/>
          <w:b/>
          <w:sz w:val="24"/>
          <w:szCs w:val="24"/>
        </w:rPr>
        <w:t xml:space="preserve">: </w:t>
      </w:r>
      <w:r>
        <w:rPr>
          <w:rFonts w:ascii="Arial" w:cs="Arial" w:hAnsi="Arial"/>
          <w:sz w:val="24"/>
          <w:szCs w:val="24"/>
        </w:rPr>
        <w:t>Смольникова</w:t>
      </w:r>
      <w:r>
        <w:rPr>
          <w:rFonts w:ascii="Arial" w:cs="Arial" w:hAnsi="Arial"/>
          <w:sz w:val="24"/>
          <w:szCs w:val="24"/>
        </w:rPr>
        <w:t xml:space="preserve"> Лариса Евгеньевна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преподаватель высшей квалификационной категории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jc w:val="center"/>
        <w:rPr>
          <w:rFonts w:ascii="Arial" w:cs="Arial" w:hAnsi="Arial"/>
          <w:b/>
          <w:sz w:val="24"/>
          <w:szCs w:val="24"/>
          <w:vertAlign w:val="superscript"/>
        </w:rPr>
      </w:pPr>
    </w:p>
    <w:tbl>
      <w:tblPr>
        <w:tblStyle w:val="TableGrid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675"/>
        <w:gridCol w:w="5705"/>
      </w:tblGrid>
      <w:tr>
        <w:trPr/>
        <w:tc>
          <w:tcPr>
            <w:cnfStyle w:val="1010000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</w:p>
        </w:tc>
        <w:tc>
          <w:tcPr>
            <w:cnfStyle w:val="10000000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  ПРОГРАММЫ УЧЕБНОЙ ДИСЦИПЛИНЫ</w:t>
            </w:r>
          </w:p>
        </w:tc>
      </w:tr>
      <w:tr>
        <w:trPr/>
        <w:tc>
          <w:tcPr>
            <w:cnfStyle w:val="0010001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cnfStyle w:val="000000100000"/>
            <w:tcW w:w="5705" w:type="dxa"/>
          </w:tcPr>
          <w:p>
            <w:pPr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vertAlign w:val="superscript"/>
              </w:rPr>
            </w:pPr>
          </w:p>
        </w:tc>
      </w:tr>
      <w:tr>
        <w:trPr/>
        <w:tc>
          <w:tcPr>
            <w:cnfStyle w:val="00100001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</w:p>
        </w:tc>
        <w:tc>
          <w:tcPr>
            <w:cnfStyle w:val="00000001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>
        <w:trPr/>
        <w:tc>
          <w:tcPr>
            <w:cnfStyle w:val="0010001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</w:p>
        </w:tc>
        <w:tc>
          <w:tcPr>
            <w:cnfStyle w:val="00000010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>
      <w:pPr>
        <w:jc w:val="center"/>
        <w:rPr>
          <w:rFonts w:ascii="Arial" w:cs="Arial" w:hAnsi="Arial"/>
          <w:b/>
          <w:sz w:val="24"/>
          <w:szCs w:val="24"/>
          <w:vertAlign w:val="superscript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i/>
          <w:sz w:val="24"/>
          <w:szCs w:val="24"/>
        </w:rPr>
        <w:sectPr>
          <w:footerReference w:type="default" r:id="rId22"/>
          <w:footerReference w:type="even" r:id="rId23"/>
          <w:pgSz w:w="11906" w:h="16838"/>
          <w:pgMar w:top="1134" w:right="850" w:bottom="284" w:left="1701" w:header="708" w:footer="708" w:gutter="0"/>
          <w:cols w:space="720"/>
        </w:sectPr>
      </w:pPr>
      <w:r>
        <w:rPr>
          <w:rFonts w:ascii="Arial" w:cs="Arial" w:hAnsi="Arial"/>
          <w:b/>
          <w:sz w:val="24"/>
          <w:szCs w:val="24"/>
        </w:rPr>
        <w:t>
</w:t>
      </w:r>
    </w:p>
    <w:p>
      <w:pPr>
        <w:spacing w:after="0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 xml:space="preserve">1. ОБЩАЯ ХАРАКТЕРИСТИКА ПРОГРАММЫ УЧЕБНОЙ ДИСЦИПЛИНЫ </w:t>
      </w:r>
    </w:p>
    <w:p>
      <w:pPr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</w:t>
      </w:r>
      <w:r>
        <w:rPr>
          <w:rFonts w:ascii="Arial" w:cs="Arial" w:hAnsi="Arial"/>
          <w:b/>
          <w:sz w:val="24"/>
          <w:szCs w:val="24"/>
        </w:rPr>
        <w:t>Г</w:t>
      </w:r>
      <w:r>
        <w:rPr>
          <w:rFonts w:ascii="Arial" w:cs="Arial" w:hAnsi="Arial"/>
          <w:b/>
          <w:sz w:val="24"/>
          <w:szCs w:val="24"/>
        </w:rPr>
        <w:t>Ц</w:t>
      </w:r>
      <w:r>
        <w:rPr>
          <w:rFonts w:ascii="Arial" w:cs="Arial" w:hAnsi="Arial"/>
          <w:b/>
          <w:sz w:val="24"/>
          <w:szCs w:val="24"/>
        </w:rPr>
        <w:t>.0</w:t>
      </w:r>
      <w:r>
        <w:rPr>
          <w:rFonts w:ascii="Arial" w:cs="Arial" w:hAnsi="Arial"/>
          <w:b/>
          <w:sz w:val="24"/>
          <w:szCs w:val="24"/>
        </w:rPr>
        <w:t>6</w:t>
      </w:r>
      <w:r>
        <w:rPr>
          <w:rFonts w:ascii="Arial" w:cs="Arial" w:hAnsi="Arial"/>
          <w:b/>
          <w:sz w:val="24"/>
          <w:szCs w:val="24"/>
        </w:rPr>
        <w:t xml:space="preserve"> Основы философии</w:t>
      </w:r>
    </w:p>
    <w:p>
      <w:pPr>
        <w:spacing w:after="0"/>
        <w:jc w:val="center"/>
        <w:rPr>
          <w:rFonts w:ascii="Arial" w:cs="Arial" w:hAnsi="Arial"/>
          <w:i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Учебная дисциплина </w:t>
      </w:r>
      <w:r>
        <w:rPr>
          <w:rFonts w:ascii="Arial" w:cs="Arial" w:hAnsi="Arial"/>
          <w:sz w:val="24"/>
          <w:szCs w:val="24"/>
        </w:rPr>
        <w:t>СГЦ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</w:t>
      </w:r>
      <w:r>
        <w:rPr>
          <w:rFonts w:ascii="Arial" w:cs="Arial" w:hAnsi="Arial"/>
          <w:sz w:val="24"/>
          <w:szCs w:val="24"/>
        </w:rPr>
        <w:t>6</w:t>
      </w:r>
      <w:r>
        <w:rPr>
          <w:rFonts w:ascii="Arial" w:cs="Arial" w:hAnsi="Arial"/>
          <w:sz w:val="24"/>
          <w:szCs w:val="24"/>
        </w:rPr>
        <w:t xml:space="preserve">Основы философии является обязательной частью </w:t>
      </w:r>
      <w:r>
        <w:rPr>
          <w:rFonts w:ascii="Arial" w:cs="Arial" w:hAnsi="Arial"/>
          <w:sz w:val="24"/>
          <w:szCs w:val="24"/>
        </w:rPr>
        <w:t xml:space="preserve">гуманитарного и </w:t>
      </w:r>
      <w:r>
        <w:rPr>
          <w:rFonts w:ascii="Arial" w:cs="Arial" w:hAnsi="Arial"/>
          <w:sz w:val="24"/>
          <w:szCs w:val="24"/>
        </w:rPr>
        <w:t>социально-</w:t>
      </w:r>
      <w:r>
        <w:rPr>
          <w:rFonts w:ascii="Arial" w:cs="Arial" w:hAnsi="Arial"/>
          <w:sz w:val="24"/>
          <w:szCs w:val="24"/>
        </w:rPr>
        <w:t>экономический</w:t>
      </w:r>
      <w:r>
        <w:rPr>
          <w:rFonts w:ascii="Arial" w:cs="Arial" w:hAnsi="Arial"/>
          <w:sz w:val="24"/>
          <w:szCs w:val="24"/>
        </w:rPr>
        <w:t xml:space="preserve"> цикл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основной образовательной программы в соответствии с ФГОС по </w:t>
      </w:r>
      <w:r>
        <w:rPr>
          <w:rFonts w:ascii="Arial" w:cs="Arial" w:hAnsi="Arial"/>
          <w:sz w:val="24"/>
          <w:szCs w:val="24"/>
        </w:rPr>
        <w:t>специальности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49.02.01 Физическая культура.</w:t>
      </w:r>
      <w:r>
        <w:rPr>
          <w:rFonts w:ascii="Arial" w:cs="Arial" w:hAnsi="Arial"/>
          <w:sz w:val="24"/>
          <w:szCs w:val="24"/>
        </w:rPr>
        <w:tab/>
        <w:t>Учебная дисциплина «</w:t>
      </w:r>
      <w:r>
        <w:rPr>
          <w:rFonts w:ascii="Arial" w:cs="Arial" w:hAnsi="Arial"/>
          <w:sz w:val="24"/>
          <w:szCs w:val="24"/>
        </w:rPr>
        <w:t>СГЦ</w:t>
      </w:r>
      <w:r>
        <w:rPr>
          <w:rFonts w:ascii="Arial" w:cs="Arial" w:hAnsi="Arial"/>
          <w:sz w:val="24"/>
          <w:szCs w:val="24"/>
        </w:rPr>
        <w:t>.0</w:t>
      </w:r>
      <w:r>
        <w:rPr>
          <w:rFonts w:ascii="Arial" w:cs="Arial" w:hAnsi="Arial"/>
          <w:sz w:val="24"/>
          <w:szCs w:val="24"/>
        </w:rPr>
        <w:t>6</w:t>
      </w:r>
      <w:r>
        <w:rPr>
          <w:rFonts w:ascii="Arial" w:cs="Arial" w:hAnsi="Arial"/>
          <w:sz w:val="24"/>
          <w:szCs w:val="24"/>
        </w:rPr>
        <w:t xml:space="preserve"> Основы философии</w:t>
      </w:r>
      <w:r>
        <w:rPr>
          <w:rFonts w:ascii="Arial" w:cs="Arial" w:hAnsi="Arial"/>
          <w:sz w:val="24"/>
          <w:szCs w:val="24"/>
        </w:rPr>
        <w:t xml:space="preserve">»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>, систем и агрегатов автомобилей</w:t>
      </w:r>
      <w:r>
        <w:rPr>
          <w:rFonts w:ascii="Arial" w:cs="Arial" w:hAnsi="Arial"/>
          <w:sz w:val="24"/>
          <w:szCs w:val="24"/>
        </w:rPr>
        <w:t>. Особое значение дисциплина имеет при формировании и развитии ОК</w:t>
      </w:r>
      <w:r>
        <w:rPr>
          <w:rFonts w:ascii="Arial" w:cs="Arial" w:hAnsi="Arial"/>
          <w:sz w:val="24"/>
          <w:szCs w:val="24"/>
        </w:rPr>
        <w:t>.1-ОК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9.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sz w:val="24"/>
          <w:szCs w:val="24"/>
        </w:rPr>
        <w:t>обучающимися</w:t>
      </w:r>
      <w:r>
        <w:rPr>
          <w:rFonts w:ascii="Arial" w:cs="Arial" w:hAnsi="Arial"/>
          <w:sz w:val="24"/>
          <w:szCs w:val="24"/>
        </w:rPr>
        <w:t xml:space="preserve"> осваиваются умения и знания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</w:p>
    <w:tbl>
      <w:tblPr>
        <w:tblW w:w="9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29"/>
        <w:gridCol w:w="3261"/>
        <w:gridCol w:w="4858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100000000000"/>
            <w:tcW w:w="326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85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ОК.03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ОК.04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ОК.06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5.1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5.3</w:t>
            </w:r>
          </w:p>
        </w:tc>
        <w:tc>
          <w:tcPr>
            <w:cnfStyle w:val="000000100000"/>
            <w:tcW w:w="3261" w:type="dxa"/>
          </w:tcPr>
          <w:p>
            <w:pPr>
              <w:spacing w:after="0"/>
              <w:ind w:left="6" w:firstLine="1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 </w:t>
            </w:r>
          </w:p>
          <w:p>
            <w:pPr>
              <w:spacing w:after="0"/>
              <w:ind w:left="6" w:firstLine="14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cnfStyle w:val="000000100000"/>
            <w:tcW w:w="4858" w:type="dxa"/>
          </w:tcPr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Основные категории и понятия философии; 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роль философии в жизни человека и общества; 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Основы философского учения о бытии; 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Сущность процесса познания; 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Основы научной, философской и религиозной картин мира; 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>
            <w:pPr>
              <w:spacing w:after="0"/>
              <w:ind w:firstLine="142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>
            <w:pPr>
              <w:spacing w:after="0"/>
              <w:ind w:firstLine="14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Традиционные общечеловеческие ценности, как основа поведения в коллективе, команде.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1.3. Личностные результаты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r>
              <w:rPr>
                <w:rFonts w:ascii="Arial" w:cs="Arial" w:hAnsi="Arial"/>
                <w:sz w:val="24"/>
                <w:szCs w:val="24"/>
              </w:rPr>
              <w:t>Лояльный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r>
              <w:rPr>
                <w:rFonts w:ascii="Arial" w:cs="Arial" w:hAnsi="Arial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поведением. </w:t>
            </w: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3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5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6</w:t>
            </w:r>
          </w:p>
        </w:tc>
      </w:tr>
      <w:tr>
        <w:trPr>
          <w:trHeight w:val="268"/>
        </w:trPr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r>
              <w:rPr>
                <w:rFonts w:ascii="Arial" w:cs="Arial" w:hAnsi="Arial"/>
                <w:sz w:val="24"/>
                <w:szCs w:val="24"/>
              </w:rPr>
              <w:t>Сопричастный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Принимающий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12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Личностные результаты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>
        <w:trPr>
          <w:trHeight w:val="854"/>
        </w:trPr>
        <w:tc>
          <w:tcPr>
            <w:cnfStyle w:val="001000010000"/>
            <w:tcW w:w="7338" w:type="dxa"/>
          </w:tcPr>
          <w:p>
            <w:pPr>
              <w:pStyle w:val="TableParagraph"/>
              <w:spacing w:line="262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другими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людьми,</w:t>
            </w:r>
          </w:p>
          <w:p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достигать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  <w:t>нем</w:t>
            </w:r>
            <w:r>
              <w:rPr>
                <w:rFonts w:ascii="Arial" w:cs="Arial" w:hAnsi="Arial"/>
                <w:sz w:val="24"/>
                <w:szCs w:val="24"/>
              </w:rPr>
              <w:tab/>
              <w:t>взаимопонимания,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находить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общие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сотрудничать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 достижения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pStyle w:val="TableParagraph"/>
              <w:spacing w:before="99"/>
              <w:ind w:right="20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сознательное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непрерывному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успешной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14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pStyle w:val="TableParagraph"/>
              <w:spacing w:before="99"/>
              <w:ind w:right="20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общественных,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государственных,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общенациональных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15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i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48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4</w:t>
            </w:r>
            <w:r>
              <w:rPr>
                <w:rFonts w:ascii="Arial" w:cs="Arial" w:hAnsi="Arial"/>
                <w:iCs/>
                <w:sz w:val="24"/>
                <w:szCs w:val="24"/>
              </w:rPr>
              <w:t>6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 работы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курсовая работа (проект)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 предусмотрено для специальностей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b/>
          <w:i/>
          <w:sz w:val="24"/>
          <w:szCs w:val="24"/>
        </w:rPr>
        <w:sectPr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2769"/>
        <w:gridCol w:w="33"/>
        <w:gridCol w:w="1417"/>
        <w:gridCol w:w="7796"/>
        <w:gridCol w:w="1134"/>
        <w:gridCol w:w="2184"/>
      </w:tblGrid>
      <w:tr>
        <w:trPr/>
        <w:tc>
          <w:tcPr>
            <w:cnfStyle w:val="101000000000"/>
            <w:tcW w:w="276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cnfStyle w:val="100000000000"/>
            <w:tcW w:w="9246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cnfStyle w:val="1000000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Объем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cnfStyle w:val="100000000000"/>
            <w:tcW w:w="218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>
        <w:trPr/>
        <w:tc>
          <w:tcPr>
            <w:cnfStyle w:val="001000100000"/>
            <w:tcW w:w="276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9246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cnfStyle w:val="000000100000"/>
            <w:tcW w:w="218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549"/>
        </w:trPr>
        <w:tc>
          <w:tcPr>
            <w:cnfStyle w:val="001000010000"/>
            <w:tcW w:w="12015" w:type="dxa"/>
            <w:gridSpan w:val="4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1. Основные этапы формирования философской картины мира</w:t>
            </w:r>
          </w:p>
        </w:tc>
        <w:tc>
          <w:tcPr>
            <w:cnfStyle w:val="000000010000"/>
            <w:tcW w:w="113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365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1.1.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 будущего специалиста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1407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и ее основные разделы. Философская картина мира. Становление философии из мифологии. Соотношение философии с религией, искусством и наукой. Основной вопрос философии. Функции философии.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1.2. Предпосылки философии в Древней Индии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51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Единое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 xml:space="preserve"> и майя. Добро и зло. Веды и Упанишады.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373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1.2. Предпосылки философии в Древнем Китае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25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Философское представление о природе. Значение ритуала. Лао-Цзы. Конфуций. Мо-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Цзы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315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1.3.Становление философии в Древней Греции</w:t>
            </w:r>
          </w:p>
        </w:tc>
        <w:tc>
          <w:tcPr>
            <w:cnfStyle w:val="000000100000"/>
            <w:tcW w:w="7796" w:type="dxa"/>
          </w:tcPr>
          <w:p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66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Майовтика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355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1.3.Философия Древнего Рима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70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Аврелий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183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1.4. Средневековая философия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853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Практическое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Особенности средневековой философии. Августин. Мусульманская философия. Фома Аквинский. Реалисты и номиналисты. Скептицизм.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Значение средневековой философии.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1.5.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Нового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cnfStyle w:val="00000010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74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Эпоха Возрождения. Субъект и объект. Теория познания.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Р. Декарт, Б. Спиноза, Г. Лейбниц, Ф. Бэкон, Дж. Локк, Д. Юм, И. Кант.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Тема 1.5. Философия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XIX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7796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74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Практическое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И. Фихте, Ф. Шеллинг, Г. Гегель. Законы диалектики, Материализм. Позитивизм. Эволюционизм. Воля к власти. Философия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бессознательного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Тема 1.5. Философия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7796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770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35"/>
        </w:trPr>
        <w:tc>
          <w:tcPr>
            <w:cnfStyle w:val="001000100000"/>
            <w:tcW w:w="4219" w:type="dxa"/>
            <w:gridSpan w:val="3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Тема 1.6.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cnfStyle w:val="000000100000"/>
            <w:tcW w:w="7796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876"/>
        </w:trPr>
        <w:tc>
          <w:tcPr>
            <w:cnfStyle w:val="001000010000"/>
            <w:tcW w:w="421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7796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 Значение русской философии.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/>
        <w:tc>
          <w:tcPr>
            <w:cnfStyle w:val="001000100000"/>
            <w:tcW w:w="12015" w:type="dxa"/>
            <w:gridSpan w:val="4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0"/>
                <w:szCs w:val="20"/>
                <w:lang w:eastAsia="en-US"/>
              </w:rPr>
            </w:pPr>
          </w:p>
        </w:tc>
      </w:tr>
      <w:tr>
        <w:trPr/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2.1. Происхождение и устройство мира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/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Практическое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179"/>
        </w:trPr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Тема 2.2. Человек и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смысл его существования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700"/>
        </w:trPr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2.3. Познание мира и истина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84"/>
        </w:trPr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12015" w:type="dxa"/>
            <w:gridSpan w:val="4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327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3.1. Этика и проблема свободы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605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441"/>
        </w:trPr>
        <w:tc>
          <w:tcPr>
            <w:cnfStyle w:val="001000100000"/>
            <w:tcW w:w="12015" w:type="dxa"/>
            <w:gridSpan w:val="4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436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3.2. Социальная философия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702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3.3. Философия и глобальные проблемы современности</w:t>
            </w:r>
          </w:p>
        </w:tc>
        <w:tc>
          <w:tcPr>
            <w:cnfStyle w:val="00000001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860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3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418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4.1. Отличие философии от науки, искусства, религии, идеолог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ии и ее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</w:tc>
        <w:tc>
          <w:tcPr>
            <w:cnfStyle w:val="000000010000"/>
            <w:tcW w:w="9246" w:type="dxa"/>
            <w:gridSpan w:val="3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ОК.01,02,03,04,06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5.1,5.3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cs="Arial" w:hAnsi="Arial"/>
                <w:sz w:val="20"/>
                <w:szCs w:val="20"/>
              </w:rPr>
              <w:t>ЛР 2,3,5,7,8,11,12,13,14,15</w:t>
            </w:r>
          </w:p>
        </w:tc>
      </w:tr>
      <w:tr>
        <w:trPr>
          <w:trHeight w:val="510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Философия и наука. Философия и искусство. Философия и религия. Философия и идеология. 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423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Практическое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как синтез науки, искусства и религии.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3109"/>
        </w:trPr>
        <w:tc>
          <w:tcPr>
            <w:cnfStyle w:val="001000100000"/>
            <w:tcW w:w="12015" w:type="dxa"/>
            <w:gridSpan w:val="4"/>
          </w:tcPr>
          <w:p>
            <w:pPr>
              <w:shd w:val="clear" w:color="auto" w:fill="ffffff"/>
              <w:spacing w:after="0" w:line="240" w:lineRule="auto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>
            <w:pPr>
              <w:shd w:val="clear" w:color="auto" w:fill="ffffff"/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Основные этапы развития западной философии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Основные этапы развития восточной философии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Основные характеристики русской философии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Понятие материи в науке и в философии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Научная, религиозная и философская картины мира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Развитие науки и техники. Философские проблемы техники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Философское учение об истине. Концепция истины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Этика: свобода и ответственность, мораль, справедливость, право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Общество и его структура, человек в системе социальных связей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Философия истории: закономерности общественного развития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Гражданское общество и правовое государство</w:t>
            </w:r>
          </w:p>
          <w:p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/>
              <w:rPr>
                <w:rFonts w:ascii="Arial" w:cs="Arial" w:hAnsi="Arial"/>
                <w:color w:val="000000"/>
                <w:szCs w:val="24"/>
              </w:rPr>
            </w:pPr>
            <w:r>
              <w:rPr>
                <w:rFonts w:ascii="Arial" w:cs="Arial" w:hAnsi="Arial"/>
                <w:color w:val="000000"/>
                <w:szCs w:val="24"/>
              </w:rPr>
              <w:t>Будущее человека: проблемы и перспективы развития цивилизации</w:t>
            </w:r>
          </w:p>
          <w:p>
            <w:pPr>
              <w:shd w:val="clear" w:color="auto" w:fill="ffffff"/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br w:type="textWrapping"/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cnfStyle w:val="00000010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199"/>
        </w:trPr>
        <w:tc>
          <w:tcPr>
            <w:cnfStyle w:val="001000010000"/>
            <w:tcW w:w="12015" w:type="dxa"/>
            <w:gridSpan w:val="4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cnfStyle w:val="000000010000"/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0"/>
                <w:szCs w:val="20"/>
                <w:lang w:eastAsia="en-US"/>
              </w:rPr>
            </w:pPr>
          </w:p>
        </w:tc>
      </w:tr>
      <w:tr>
        <w:trPr>
          <w:trHeight w:val="199"/>
        </w:trPr>
        <w:tc>
          <w:tcPr>
            <w:cnfStyle w:val="001000100000"/>
            <w:tcW w:w="12015" w:type="dxa"/>
            <w:gridSpan w:val="4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cnfStyle w:val="000000100000"/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cnfStyle w:val="00000010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24"/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ind w:firstLine="66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ind w:firstLine="770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>
      <w:pPr>
        <w:spacing w:after="0"/>
        <w:ind w:firstLine="770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 «</w:t>
      </w:r>
      <w:r>
        <w:rPr>
          <w:rFonts w:ascii="Arial" w:cs="Arial" w:hAnsi="Arial"/>
          <w:bCs/>
          <w:sz w:val="24"/>
          <w:szCs w:val="24"/>
        </w:rPr>
        <w:t>История</w:t>
      </w:r>
      <w:r>
        <w:rPr>
          <w:rFonts w:ascii="Arial" w:cs="Arial" w:hAnsi="Arial"/>
          <w:bCs/>
          <w:sz w:val="24"/>
          <w:szCs w:val="24"/>
        </w:rPr>
        <w:t>»</w:t>
      </w:r>
      <w:r>
        <w:rPr>
          <w:rFonts w:ascii="Arial" w:cs="Arial" w:hAnsi="Arial"/>
          <w:sz w:val="24"/>
          <w:szCs w:val="24"/>
          <w:lang w:eastAsia="en-US"/>
        </w:rPr>
        <w:t>,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снащенный</w:t>
      </w:r>
      <w:r>
        <w:rPr>
          <w:rFonts w:ascii="Arial" w:cs="Arial" w:hAnsi="Arial"/>
          <w:sz w:val="24"/>
          <w:szCs w:val="24"/>
        </w:rPr>
        <w:t xml:space="preserve"> о</w:t>
      </w:r>
      <w:r>
        <w:rPr>
          <w:rFonts w:ascii="Arial" w:cs="Arial" w:hAnsi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>
        <w:rPr>
          <w:rFonts w:ascii="Arial" w:cs="Arial" w:hAnsi="Arial"/>
          <w:sz w:val="24"/>
          <w:szCs w:val="24"/>
        </w:rPr>
        <w:t xml:space="preserve">компьютером, средствами </w:t>
      </w:r>
      <w:r>
        <w:rPr>
          <w:rFonts w:ascii="Arial" w:cs="Arial" w:hAnsi="Arial"/>
          <w:sz w:val="24"/>
          <w:szCs w:val="24"/>
        </w:rPr>
        <w:t>аудиовизуализации</w:t>
      </w:r>
      <w:r>
        <w:rPr>
          <w:rFonts w:ascii="Arial" w:cs="Arial" w:hAnsi="Arial"/>
          <w:sz w:val="24"/>
          <w:szCs w:val="24"/>
        </w:rPr>
        <w:t>, наглядными пособиями).</w:t>
      </w:r>
    </w:p>
    <w:p>
      <w:pPr>
        <w:ind w:firstLine="770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>
      <w:pPr>
        <w:ind w:firstLine="660"/>
        <w:contextualSpacing w:val="on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Печатные издания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 Горелов А.А. Основы философии: учебное пособие для студ. </w:t>
      </w:r>
      <w:r>
        <w:rPr>
          <w:rFonts w:ascii="Arial" w:cs="Arial" w:hAnsi="Arial"/>
          <w:sz w:val="24"/>
          <w:szCs w:val="24"/>
        </w:rPr>
        <w:t>сред</w:t>
      </w:r>
      <w:r>
        <w:rPr>
          <w:rFonts w:ascii="Arial" w:cs="Arial" w:hAnsi="Arial"/>
          <w:sz w:val="24"/>
          <w:szCs w:val="24"/>
        </w:rPr>
        <w:t>.п</w:t>
      </w:r>
      <w:r>
        <w:rPr>
          <w:rFonts w:ascii="Arial" w:cs="Arial" w:hAnsi="Arial"/>
          <w:sz w:val="24"/>
          <w:szCs w:val="24"/>
        </w:rPr>
        <w:t>роф</w:t>
      </w:r>
      <w:r>
        <w:rPr>
          <w:rFonts w:ascii="Arial" w:cs="Arial" w:hAnsi="Arial"/>
          <w:sz w:val="24"/>
          <w:szCs w:val="24"/>
        </w:rPr>
        <w:t>. учеб. заведений. - М.: Издательский центр  «Академия», 20</w:t>
      </w:r>
      <w:r>
        <w:rPr>
          <w:rFonts w:ascii="Arial" w:cs="Arial" w:hAnsi="Arial"/>
          <w:sz w:val="24"/>
          <w:szCs w:val="24"/>
        </w:rPr>
        <w:t>2</w:t>
      </w:r>
      <w:r>
        <w:rPr>
          <w:rFonts w:ascii="Arial" w:cs="Arial" w:hAnsi="Arial"/>
          <w:sz w:val="24"/>
          <w:szCs w:val="24"/>
        </w:rPr>
        <w:t>2</w:t>
      </w:r>
      <w:r>
        <w:rPr>
          <w:rFonts w:ascii="Arial" w:cs="Arial" w:hAnsi="Arial"/>
          <w:sz w:val="24"/>
          <w:szCs w:val="24"/>
        </w:rPr>
        <w:t>. – 300 с.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 Губин В.Д. Основы философии: учебное пособие. - М.: ФОРУМ: ИНФРА-М, 20</w:t>
      </w:r>
      <w:r>
        <w:rPr>
          <w:rFonts w:ascii="Arial" w:cs="Arial" w:hAnsi="Arial"/>
          <w:sz w:val="24"/>
          <w:szCs w:val="24"/>
        </w:rPr>
        <w:t>22</w:t>
      </w:r>
      <w:r>
        <w:rPr>
          <w:rFonts w:ascii="Arial" w:cs="Arial" w:hAnsi="Arial"/>
          <w:sz w:val="24"/>
          <w:szCs w:val="24"/>
        </w:rPr>
        <w:t>. - 288 с. (Профессиональное образование)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3. Горелов А.А. Основы философии. Учебник для студ. учреждений </w:t>
      </w:r>
      <w:r>
        <w:rPr>
          <w:rFonts w:ascii="Arial" w:cs="Arial" w:hAnsi="Arial"/>
          <w:sz w:val="24"/>
          <w:szCs w:val="24"/>
        </w:rPr>
        <w:t>сред</w:t>
      </w:r>
      <w:r>
        <w:rPr>
          <w:rFonts w:ascii="Arial" w:cs="Arial" w:hAnsi="Arial"/>
          <w:sz w:val="24"/>
          <w:szCs w:val="24"/>
        </w:rPr>
        <w:t>.п</w:t>
      </w:r>
      <w:r>
        <w:rPr>
          <w:rFonts w:ascii="Arial" w:cs="Arial" w:hAnsi="Arial"/>
          <w:sz w:val="24"/>
          <w:szCs w:val="24"/>
        </w:rPr>
        <w:t>роф</w:t>
      </w:r>
      <w:r>
        <w:rPr>
          <w:rFonts w:ascii="Arial" w:cs="Arial" w:hAnsi="Arial"/>
          <w:sz w:val="24"/>
          <w:szCs w:val="24"/>
        </w:rPr>
        <w:t>. образования /. – 17-е изд., стер. – М.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Издательский центр «Академия», 20</w:t>
      </w:r>
      <w:r>
        <w:rPr>
          <w:rFonts w:ascii="Arial" w:cs="Arial" w:hAnsi="Arial"/>
          <w:sz w:val="24"/>
          <w:szCs w:val="24"/>
        </w:rPr>
        <w:t>22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4. </w:t>
      </w:r>
      <w:r>
        <w:rPr>
          <w:rFonts w:ascii="Arial" w:cs="Arial" w:hAnsi="Arial"/>
          <w:sz w:val="24"/>
          <w:szCs w:val="24"/>
        </w:rPr>
        <w:t>Матяш</w:t>
      </w:r>
      <w:r>
        <w:rPr>
          <w:rFonts w:ascii="Arial" w:cs="Arial" w:hAnsi="Arial"/>
          <w:sz w:val="24"/>
          <w:szCs w:val="24"/>
        </w:rPr>
        <w:t>, Л.В. Жаров, Е.Е. Несмеянов Основы философии: учебник. Изд. 2-е. – Ростов н/Д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Феникс, 20</w:t>
      </w:r>
      <w:r>
        <w:rPr>
          <w:rFonts w:ascii="Arial" w:cs="Arial" w:hAnsi="Arial"/>
          <w:sz w:val="24"/>
          <w:szCs w:val="24"/>
        </w:rPr>
        <w:t>22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5. Руденко А.М. Философия в схемах и таблицах : </w:t>
      </w:r>
      <w:r>
        <w:rPr>
          <w:rFonts w:ascii="Arial" w:cs="Arial" w:hAnsi="Arial"/>
          <w:sz w:val="24"/>
          <w:szCs w:val="24"/>
        </w:rPr>
        <w:t>учеб</w:t>
      </w:r>
      <w:r>
        <w:rPr>
          <w:rFonts w:ascii="Arial" w:cs="Arial" w:hAnsi="Arial"/>
          <w:sz w:val="24"/>
          <w:szCs w:val="24"/>
        </w:rPr>
        <w:t>.п</w:t>
      </w:r>
      <w:r>
        <w:rPr>
          <w:rFonts w:ascii="Arial" w:cs="Arial" w:hAnsi="Arial"/>
          <w:sz w:val="24"/>
          <w:szCs w:val="24"/>
        </w:rPr>
        <w:t>особие</w:t>
      </w:r>
      <w:r>
        <w:rPr>
          <w:rFonts w:ascii="Arial" w:cs="Arial" w:hAnsi="Arial"/>
          <w:sz w:val="24"/>
          <w:szCs w:val="24"/>
        </w:rPr>
        <w:t>. – Ростов н/Д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Феникс, 20</w:t>
      </w:r>
      <w:r>
        <w:rPr>
          <w:rFonts w:ascii="Arial" w:cs="Arial" w:hAnsi="Arial"/>
          <w:sz w:val="24"/>
          <w:szCs w:val="24"/>
        </w:rPr>
        <w:t>22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pStyle w:val="ListParagraph"/>
        <w:numPr>
          <w:ilvl w:val="2"/>
          <w:numId w:val="2"/>
        </w:numPr>
        <w:ind w:hanging="1194"/>
        <w:contextualSpacing w:val="on"/>
        <w:jc w:val="both"/>
        <w:rPr>
          <w:rFonts w:ascii="Arial" w:cs="Arial" w:hAnsi="Arial"/>
          <w:b/>
          <w:szCs w:val="24"/>
        </w:rPr>
      </w:pPr>
      <w:r>
        <w:rPr>
          <w:rFonts w:ascii="Arial" w:cs="Arial" w:hAnsi="Arial"/>
          <w:b/>
          <w:szCs w:val="24"/>
        </w:rPr>
        <w:t>Электронные издания (электронные ресурсы)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</w:t>
      </w:r>
      <w:r>
        <w:rPr>
          <w:rFonts w:ascii="Arial" w:cs="Arial" w:hAnsi="Arial"/>
          <w:b/>
          <w:bCs/>
          <w:sz w:val="24"/>
          <w:szCs w:val="24"/>
        </w:rPr>
        <w:t xml:space="preserve"> Основы философии </w:t>
      </w:r>
      <w:r>
        <w:rPr>
          <w:rFonts w:ascii="Arial" w:cs="Arial" w:hAnsi="Arial"/>
          <w:sz w:val="24"/>
          <w:szCs w:val="24"/>
        </w:rPr>
        <w:t>[Электронный ресурс]</w:t>
      </w:r>
      <w:r>
        <w:rPr>
          <w:rFonts w:ascii="Arial" w:cs="Arial" w:hAnsi="Arial"/>
          <w:sz w:val="24"/>
          <w:szCs w:val="24"/>
        </w:rPr>
        <w:t xml:space="preserve">: учебное </w:t>
      </w:r>
      <w:r>
        <w:rPr>
          <w:rFonts w:ascii="Arial" w:cs="Arial" w:hAnsi="Arial"/>
          <w:sz w:val="24"/>
          <w:szCs w:val="24"/>
        </w:rPr>
        <w:t xml:space="preserve">пособие / Т.Г. </w:t>
      </w:r>
      <w:r>
        <w:rPr>
          <w:rFonts w:ascii="Arial" w:cs="Arial" w:hAnsi="Arial"/>
          <w:sz w:val="24"/>
          <w:szCs w:val="24"/>
        </w:rPr>
        <w:t>Тальнишних</w:t>
      </w:r>
      <w:r>
        <w:rPr>
          <w:rFonts w:ascii="Arial" w:cs="Arial" w:hAnsi="Arial"/>
          <w:sz w:val="24"/>
          <w:szCs w:val="24"/>
        </w:rPr>
        <w:t>. - М.</w:t>
      </w:r>
      <w:r>
        <w:rPr>
          <w:rFonts w:ascii="Arial" w:cs="Arial" w:hAnsi="Arial"/>
          <w:sz w:val="24"/>
          <w:szCs w:val="24"/>
        </w:rPr>
        <w:t xml:space="preserve">: НИЦ ИНФРА-М: </w:t>
      </w:r>
      <w:r>
        <w:rPr>
          <w:rFonts w:ascii="Arial" w:cs="Arial" w:hAnsi="Arial"/>
          <w:sz w:val="24"/>
          <w:szCs w:val="24"/>
        </w:rPr>
        <w:t>Академцентр</w:t>
      </w:r>
      <w:r>
        <w:rPr>
          <w:rFonts w:ascii="Arial" w:cs="Arial" w:hAnsi="Arial"/>
          <w:sz w:val="24"/>
          <w:szCs w:val="24"/>
        </w:rPr>
        <w:t>, 20</w:t>
      </w:r>
      <w:r>
        <w:rPr>
          <w:rFonts w:ascii="Arial" w:cs="Arial" w:hAnsi="Arial"/>
          <w:sz w:val="24"/>
          <w:szCs w:val="24"/>
        </w:rPr>
        <w:t>22</w:t>
      </w:r>
      <w:r>
        <w:rPr>
          <w:rFonts w:ascii="Arial" w:cs="Arial" w:hAnsi="Arial"/>
          <w:sz w:val="24"/>
          <w:szCs w:val="24"/>
        </w:rPr>
        <w:t xml:space="preserve">. - 312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. - (Среднее профессиональное образование). - URL. - ISBN 978-5-16-009885-2.</w:t>
      </w:r>
    </w:p>
    <w:p>
      <w:pPr>
        <w:ind w:firstLine="660"/>
        <w:contextualSpacing w:val="on"/>
        <w:jc w:val="both"/>
        <w:rPr>
          <w:rFonts w:ascii="Arial" w:cs="Arial" w:hAnsi="Arial"/>
          <w:b/>
          <w:sz w:val="24"/>
          <w:szCs w:val="24"/>
        </w:rPr>
      </w:pPr>
      <w:r>
        <w:fldChar w:fldCharType="begin"/>
      </w:r>
      <w:r>
        <w:instrText xml:space="preserve">HYPERLINK "http://www.znanium.com/catalog.php?bookinfo=460750"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http://www.znanium.com/catalog.php?bookinfo=460750</w:t>
      </w:r>
      <w:r>
        <w:fldChar w:fldCharType="end"/>
      </w:r>
    </w:p>
    <w:p>
      <w:pPr>
        <w:ind w:firstLine="660"/>
        <w:contextualSpacing w:val="on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Основы философии: Учебник / Волкогонова Ольга Дмитриевна, Наталья </w:t>
      </w:r>
      <w:r>
        <w:rPr>
          <w:rFonts w:ascii="Arial" w:cs="Arial" w:hAnsi="Arial"/>
          <w:sz w:val="24"/>
          <w:szCs w:val="24"/>
        </w:rPr>
        <w:t>Мартэновна</w:t>
      </w:r>
      <w:r>
        <w:rPr>
          <w:rFonts w:ascii="Arial" w:cs="Arial" w:hAnsi="Arial"/>
          <w:sz w:val="24"/>
          <w:szCs w:val="24"/>
        </w:rPr>
        <w:t>. - Москва; Москва: Издательский Дом "ФОРУМ": ООО "Научно-издательский центр ИНФРА-М", 2014. - 480 с. - ДЛЯ УЧАЩИХСЯ ПТУ И СТУДЕНТОВ СРЕДНИХ СПЕЦИАЛЬНЫХ УЧЕБНЫХ ЗАВЕДЕНИЙ. - ISBN 978-5-8199-0258-5.</w:t>
      </w:r>
      <w:r>
        <w:rPr>
          <w:rFonts w:ascii="Arial" w:cs="Arial" w:hAnsi="Arial"/>
          <w:sz w:val="24"/>
          <w:szCs w:val="24"/>
        </w:rPr>
        <w:br w:type="textWrapping"/>
      </w:r>
      <w:r>
        <w:fldChar w:fldCharType="begin"/>
      </w:r>
      <w:r>
        <w:instrText xml:space="preserve">HYPERLINK "http://znanium.com/go.php?id=444308"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http://znanium.com/go.php?id=444308</w:t>
      </w:r>
      <w:r>
        <w:fldChar w:fldCharType="end"/>
      </w:r>
    </w:p>
    <w:p>
      <w:pPr>
        <w:ind w:firstLine="660"/>
        <w:contextualSpacing w:val="on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3.2.3. Дополнительные источники </w:t>
      </w:r>
    </w:p>
    <w:p>
      <w:pPr>
        <w:ind w:firstLine="660"/>
        <w:contextualSpacing w:val="on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(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ереплет) ISBN 978-5-8199-0258-5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</w:t>
      </w:r>
      <w:r>
        <w:rPr>
          <w:rFonts w:ascii="Arial" w:cs="Arial" w:hAnsi="Arial"/>
          <w:sz w:val="24"/>
          <w:szCs w:val="24"/>
        </w:rPr>
        <w:t xml:space="preserve">Диоген </w:t>
      </w:r>
      <w:r>
        <w:rPr>
          <w:rFonts w:ascii="Arial" w:cs="Arial" w:hAnsi="Arial"/>
          <w:sz w:val="24"/>
          <w:szCs w:val="24"/>
        </w:rPr>
        <w:t>Лаэртский</w:t>
      </w:r>
      <w:r>
        <w:rPr>
          <w:rFonts w:ascii="Arial" w:cs="Arial" w:hAnsi="Arial"/>
          <w:sz w:val="24"/>
          <w:szCs w:val="24"/>
        </w:rPr>
        <w:t>. О жизни, учениях и изречениях знамени</w:t>
      </w:r>
      <w:r>
        <w:rPr>
          <w:rFonts w:ascii="Arial" w:cs="Arial" w:hAnsi="Arial"/>
          <w:sz w:val="24"/>
          <w:szCs w:val="24"/>
        </w:rPr>
        <w:t>тых философов. – М.: Мысль. 2014</w:t>
      </w:r>
      <w:r>
        <w:rPr>
          <w:rFonts w:ascii="Arial" w:cs="Arial" w:hAnsi="Arial"/>
          <w:sz w:val="24"/>
          <w:szCs w:val="24"/>
        </w:rPr>
        <w:t>. – 574 с.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3. </w:t>
      </w:r>
      <w:r>
        <w:rPr>
          <w:rFonts w:ascii="Arial" w:cs="Arial" w:hAnsi="Arial"/>
          <w:sz w:val="24"/>
          <w:szCs w:val="24"/>
        </w:rPr>
        <w:t>Древнеиндийская философия</w:t>
      </w:r>
      <w:r>
        <w:rPr>
          <w:rFonts w:ascii="Arial" w:cs="Arial" w:hAnsi="Arial"/>
          <w:sz w:val="24"/>
          <w:szCs w:val="24"/>
        </w:rPr>
        <w:t xml:space="preserve"> /С</w:t>
      </w:r>
      <w:r>
        <w:rPr>
          <w:rFonts w:ascii="Arial" w:cs="Arial" w:hAnsi="Arial"/>
          <w:sz w:val="24"/>
          <w:szCs w:val="24"/>
        </w:rPr>
        <w:t>ост</w:t>
      </w:r>
      <w:r>
        <w:rPr>
          <w:rFonts w:ascii="Arial" w:cs="Arial" w:hAnsi="Arial"/>
          <w:sz w:val="24"/>
          <w:szCs w:val="24"/>
        </w:rPr>
        <w:t>. В.В. Бродов. – М.: Мысль. 2014</w:t>
      </w:r>
      <w:r>
        <w:rPr>
          <w:rFonts w:ascii="Arial" w:cs="Arial" w:hAnsi="Arial"/>
          <w:sz w:val="24"/>
          <w:szCs w:val="24"/>
        </w:rPr>
        <w:t>. – 343 с.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4. </w:t>
      </w:r>
      <w:r>
        <w:rPr>
          <w:rFonts w:ascii="Arial" w:cs="Arial" w:hAnsi="Arial"/>
          <w:sz w:val="24"/>
          <w:szCs w:val="24"/>
        </w:rPr>
        <w:t>Древнекитайская филос</w:t>
      </w:r>
      <w:r>
        <w:rPr>
          <w:rFonts w:ascii="Arial" w:cs="Arial" w:hAnsi="Arial"/>
          <w:sz w:val="24"/>
          <w:szCs w:val="24"/>
        </w:rPr>
        <w:t>офия: В 2-х т. – М.: Мысль. 2015</w:t>
      </w:r>
      <w:r>
        <w:rPr>
          <w:rFonts w:ascii="Arial" w:cs="Arial" w:hAnsi="Arial"/>
          <w:sz w:val="24"/>
          <w:szCs w:val="24"/>
        </w:rPr>
        <w:t>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6. </w:t>
      </w:r>
      <w:r>
        <w:rPr>
          <w:rFonts w:ascii="Arial" w:cs="Arial" w:hAnsi="Arial"/>
          <w:sz w:val="24"/>
          <w:szCs w:val="24"/>
        </w:rPr>
        <w:t>Лосский</w:t>
      </w:r>
      <w:r>
        <w:rPr>
          <w:rFonts w:ascii="Arial" w:cs="Arial" w:hAnsi="Arial"/>
          <w:sz w:val="24"/>
          <w:szCs w:val="24"/>
        </w:rPr>
        <w:t xml:space="preserve"> Н.О. История русской философии. – М.: Советский </w:t>
      </w:r>
      <w:r>
        <w:rPr>
          <w:rFonts w:ascii="Arial" w:cs="Arial" w:hAnsi="Arial"/>
          <w:sz w:val="24"/>
          <w:szCs w:val="24"/>
        </w:rPr>
        <w:t>писатель. 2014</w:t>
      </w:r>
      <w:r>
        <w:rPr>
          <w:rFonts w:ascii="Arial" w:cs="Arial" w:hAnsi="Arial"/>
          <w:sz w:val="24"/>
          <w:szCs w:val="24"/>
        </w:rPr>
        <w:t>.- 480 с.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7. Сенека Л.А. Нравственные пис</w:t>
      </w:r>
      <w:r>
        <w:rPr>
          <w:rFonts w:ascii="Arial" w:cs="Arial" w:hAnsi="Arial"/>
          <w:sz w:val="24"/>
          <w:szCs w:val="24"/>
        </w:rPr>
        <w:t xml:space="preserve">ьма к </w:t>
      </w:r>
      <w:r>
        <w:rPr>
          <w:rFonts w:ascii="Arial" w:cs="Arial" w:hAnsi="Arial"/>
          <w:sz w:val="24"/>
          <w:szCs w:val="24"/>
        </w:rPr>
        <w:t>Луцилию</w:t>
      </w:r>
      <w:r>
        <w:rPr>
          <w:rFonts w:ascii="Arial" w:cs="Arial" w:hAnsi="Arial"/>
          <w:sz w:val="24"/>
          <w:szCs w:val="24"/>
        </w:rPr>
        <w:t>. – М.: Наука. 2015</w:t>
      </w:r>
      <w:r>
        <w:rPr>
          <w:rFonts w:ascii="Arial" w:cs="Arial" w:hAnsi="Arial"/>
          <w:sz w:val="24"/>
          <w:szCs w:val="24"/>
        </w:rPr>
        <w:t>. – 383 с.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8. </w:t>
      </w:r>
      <w:r>
        <w:rPr>
          <w:rFonts w:ascii="Arial" w:cs="Arial" w:hAnsi="Arial"/>
          <w:sz w:val="24"/>
          <w:szCs w:val="24"/>
        </w:rPr>
        <w:t>Фромм</w:t>
      </w:r>
      <w:r>
        <w:rPr>
          <w:rFonts w:ascii="Arial" w:cs="Arial" w:hAnsi="Arial"/>
          <w:sz w:val="24"/>
          <w:szCs w:val="24"/>
        </w:rPr>
        <w:t xml:space="preserve"> Э. Душа </w:t>
      </w:r>
      <w:r>
        <w:rPr>
          <w:rFonts w:ascii="Arial" w:cs="Arial" w:hAnsi="Arial"/>
          <w:sz w:val="24"/>
          <w:szCs w:val="24"/>
        </w:rPr>
        <w:t>человека. – М.: Республика. 2014</w:t>
      </w:r>
      <w:r>
        <w:rPr>
          <w:rFonts w:ascii="Arial" w:cs="Arial" w:hAnsi="Arial"/>
          <w:sz w:val="24"/>
          <w:szCs w:val="24"/>
        </w:rPr>
        <w:t>. – 430 с.</w:t>
      </w:r>
    </w:p>
    <w:p>
      <w:pPr>
        <w:ind w:firstLine="660"/>
        <w:contextualSpacing w:val="on"/>
        <w:jc w:val="both"/>
        <w:rPr>
          <w:rFonts w:ascii="Arial" w:cs="Arial" w:hAnsi="Arial"/>
          <w:sz w:val="24"/>
          <w:szCs w:val="24"/>
        </w:rPr>
      </w:pPr>
    </w:p>
    <w:p>
      <w:pPr>
        <w:ind w:left="284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090"/>
        <w:gridCol w:w="4399"/>
        <w:gridCol w:w="2095"/>
      </w:tblGrid>
      <w:tr>
        <w:trPr/>
        <w:tc>
          <w:tcPr>
            <w:cnfStyle w:val="101000000000"/>
            <w:tcW w:w="1612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295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093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612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Знание: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основных философских учений;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главных философских терминов и понятий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проблематики и предметного поля важнейших философских дисциплин, традиционных общечеловеческих ценностей и применение их в различных контекстах</w:t>
            </w:r>
          </w:p>
        </w:tc>
        <w:tc>
          <w:tcPr>
            <w:cnfStyle w:val="000010100000"/>
            <w:tcW w:w="2295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На каком уровне выполнены контрольные работы и рефераты самостоятельной работы.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93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Ответы на вопросы.</w:t>
            </w:r>
          </w:p>
        </w:tc>
      </w:tr>
      <w:tr>
        <w:trPr/>
        <w:tc>
          <w:tcPr>
            <w:cnfStyle w:val="001000010000"/>
            <w:tcW w:w="1612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Умение: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 в истории развития философского знания;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cnfStyle w:val="000010010000"/>
            <w:tcW w:w="2295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философии в рефератах и дискуссиях.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диалектическому и логически непротиворечивому мышлению в своей специальности. </w:t>
            </w:r>
          </w:p>
        </w:tc>
        <w:tc>
          <w:tcPr>
            <w:cnfStyle w:val="000100010000"/>
            <w:tcW w:w="1093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Выступления с рефератами, ответы на вопросы, участие в дискуссии</w:t>
            </w:r>
          </w:p>
        </w:tc>
      </w:tr>
      <w:tr>
        <w:trPr/>
        <w:tc>
          <w:tcPr>
            <w:cnfStyle w:val="001000100000"/>
            <w:tcW w:w="1612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cnfStyle w:val="000010100000"/>
            <w:tcW w:w="2295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93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1612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2,3,5,7,8,11,12,13,14,15</w:t>
            </w:r>
          </w:p>
        </w:tc>
        <w:tc>
          <w:tcPr>
            <w:cnfStyle w:val="010010000000"/>
            <w:tcW w:w="2295" w:type="pct"/>
          </w:tcPr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демонстрация интереса к будущей профессии;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положительная динамика в организации собственной учебной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 по результатам самооценки, самоанализа и коррекции ее результатов;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гражданской позиции;   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-проявление мировоззренческих установок на готовность молодых людей к работе на благо Отечества;</w:t>
            </w:r>
          </w:p>
          <w:p>
            <w:pPr>
              <w:widowControl w:val="off"/>
              <w:tabs>
                <w:tab w:val="left" w:pos="1134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-проявление правовой активности и навыков правомерного поведения, уважения к Закону;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10100000000"/>
            <w:tcW w:w="1093" w:type="pct"/>
          </w:tcPr>
          <w:p>
            <w:pPr>
              <w:widowControl w:val="off"/>
              <w:tabs>
                <w:tab w:val="left" w:pos="1134"/>
              </w:tabs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Оценка достижения </w:t>
            </w:r>
            <w:r>
              <w:rPr>
                <w:rFonts w:ascii="Arial" w:cs="Arial" w:hAnsi="Arial"/>
                <w:sz w:val="24"/>
                <w:szCs w:val="24"/>
              </w:rPr>
              <w:t>обучающимися</w:t>
            </w:r>
            <w:r>
              <w:rPr>
                <w:rFonts w:ascii="Arial" w:cs="Arial" w:hAnsi="Arial"/>
                <w:sz w:val="24"/>
                <w:szCs w:val="24"/>
              </w:rPr>
              <w:t xml:space="preserve"> личностных результатов проводится в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рамках контрольных и оценочных процедур, предусмотренных настоящей программой.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spacing w:after="0"/>
        <w:jc w:val="right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multiLevelType w:val="multilevel"/>
    <w:lvl w:ilvl="0" w:tentative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 w:tentative="0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 w:tentative="0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 w:tentative="0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 w:tentative="0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 w:tentative="0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 w:tentative="0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8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2"/>
  </w:num>
  <w:num w:numId="15">
    <w:abstractNumId w:val="7"/>
  </w:num>
  <w:num w:numId="16">
    <w:abstractNumId w:val="26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4"/>
  </w:num>
  <w:num w:numId="22">
    <w:abstractNumId w:val="4"/>
  </w:num>
  <w:num w:numId="23">
    <w:abstractNumId w:val="0"/>
  </w:num>
  <w:num w:numId="24">
    <w:abstractNumId w:val="24"/>
  </w:num>
  <w:num w:numId="25">
    <w:abstractNumId w:val="25"/>
  </w:num>
  <w:num w:numId="26">
    <w:abstractNumId w:val="22"/>
  </w:num>
  <w:num w:numId="27">
    <w:abstractNumId w:val="2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159F7"/>
    <w:rsid w:val="00065A43"/>
    <w:rsid w:val="00066D02"/>
    <w:rsid w:val="000C6DBE"/>
    <w:rsid w:val="000C7198"/>
    <w:rsid w:val="000E7586"/>
    <w:rsid w:val="000E7BCE"/>
    <w:rsid w:val="00100C15"/>
    <w:rsid w:val="00143583"/>
    <w:rsid w:val="00157887"/>
    <w:rsid w:val="0019551B"/>
    <w:rsid w:val="001E32A1"/>
    <w:rsid w:val="001F0546"/>
    <w:rsid w:val="001F6803"/>
    <w:rsid w:val="002034D4"/>
    <w:rsid w:val="00216C10"/>
    <w:rsid w:val="002376E2"/>
    <w:rsid w:val="002417E4"/>
    <w:rsid w:val="00270C22"/>
    <w:rsid w:val="002809DA"/>
    <w:rsid w:val="00290730"/>
    <w:rsid w:val="002B2EA8"/>
    <w:rsid w:val="002C54D3"/>
    <w:rsid w:val="002C70D5"/>
    <w:rsid w:val="002D013E"/>
    <w:rsid w:val="00304252"/>
    <w:rsid w:val="00307127"/>
    <w:rsid w:val="00333E58"/>
    <w:rsid w:val="0034759D"/>
    <w:rsid w:val="0035279A"/>
    <w:rsid w:val="00366781"/>
    <w:rsid w:val="00384EDD"/>
    <w:rsid w:val="003A712A"/>
    <w:rsid w:val="003C4E22"/>
    <w:rsid w:val="003C7ADD"/>
    <w:rsid w:val="003D1BF8"/>
    <w:rsid w:val="003D623A"/>
    <w:rsid w:val="003F6F5D"/>
    <w:rsid w:val="00411F58"/>
    <w:rsid w:val="00412F23"/>
    <w:rsid w:val="00412FDD"/>
    <w:rsid w:val="0048102E"/>
    <w:rsid w:val="004D6871"/>
    <w:rsid w:val="004D6A50"/>
    <w:rsid w:val="00500FA9"/>
    <w:rsid w:val="00522117"/>
    <w:rsid w:val="0054229F"/>
    <w:rsid w:val="00544B6B"/>
    <w:rsid w:val="00572201"/>
    <w:rsid w:val="00577EB9"/>
    <w:rsid w:val="005C2DCA"/>
    <w:rsid w:val="005D71F5"/>
    <w:rsid w:val="005F1A49"/>
    <w:rsid w:val="005F4A25"/>
    <w:rsid w:val="00603F6E"/>
    <w:rsid w:val="00667395"/>
    <w:rsid w:val="0067185C"/>
    <w:rsid w:val="006A79C8"/>
    <w:rsid w:val="006D4CA8"/>
    <w:rsid w:val="007018AB"/>
    <w:rsid w:val="00707432"/>
    <w:rsid w:val="0071018E"/>
    <w:rsid w:val="00744DCD"/>
    <w:rsid w:val="00753034"/>
    <w:rsid w:val="007B4D7D"/>
    <w:rsid w:val="007B5D4D"/>
    <w:rsid w:val="007F0A97"/>
    <w:rsid w:val="007F57CA"/>
    <w:rsid w:val="00851684"/>
    <w:rsid w:val="00854473"/>
    <w:rsid w:val="008B5111"/>
    <w:rsid w:val="008E673D"/>
    <w:rsid w:val="00925DF7"/>
    <w:rsid w:val="009438B1"/>
    <w:rsid w:val="0094463E"/>
    <w:rsid w:val="009908F0"/>
    <w:rsid w:val="00A2214B"/>
    <w:rsid w:val="00A345DA"/>
    <w:rsid w:val="00A504AE"/>
    <w:rsid w:val="00A66C68"/>
    <w:rsid w:val="00A9471A"/>
    <w:rsid w:val="00AB4CBD"/>
    <w:rsid w:val="00AC71BA"/>
    <w:rsid w:val="00AE1E99"/>
    <w:rsid w:val="00AE6811"/>
    <w:rsid w:val="00B278C2"/>
    <w:rsid w:val="00B35E5A"/>
    <w:rsid w:val="00B848EB"/>
    <w:rsid w:val="00BA7CAB"/>
    <w:rsid w:val="00BB67F6"/>
    <w:rsid w:val="00BC1632"/>
    <w:rsid w:val="00BC7E06"/>
    <w:rsid w:val="00BD713A"/>
    <w:rsid w:val="00BF52CA"/>
    <w:rsid w:val="00C42FBE"/>
    <w:rsid w:val="00CC6F17"/>
    <w:rsid w:val="00CD3896"/>
    <w:rsid w:val="00CE3CF9"/>
    <w:rsid w:val="00CF7977"/>
    <w:rsid w:val="00D030A0"/>
    <w:rsid w:val="00D53C94"/>
    <w:rsid w:val="00D66379"/>
    <w:rsid w:val="00DD4922"/>
    <w:rsid w:val="00DD4CE2"/>
    <w:rsid w:val="00DF3054"/>
    <w:rsid w:val="00DF38DA"/>
    <w:rsid w:val="00E10BF0"/>
    <w:rsid w:val="00E64B5D"/>
    <w:rsid w:val="00E91553"/>
    <w:rsid w:val="00E9666E"/>
    <w:rsid w:val="00EA7129"/>
    <w:rsid w:val="00EA7D0A"/>
    <w:rsid w:val="00EC1171"/>
    <w:rsid w:val="00EC5258"/>
    <w:rsid w:val="00ED072F"/>
    <w:rsid w:val="00EE6840"/>
    <w:rsid w:val="00F37412"/>
    <w:rsid w:val="00F51FA7"/>
    <w:rsid w:val="00F53ADC"/>
    <w:rsid w:val="00F5624B"/>
    <w:rsid w:val="00F663CE"/>
    <w:rsid w:val="00F94440"/>
    <w:rsid w:val="00FA3782"/>
    <w:rsid w:val="00FD01E5"/>
    <w:rsid w:val="00FE2992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paragraph" w:styleId="Heading2">
    <w:name w:val="Heading 2"/>
    <w:basedOn w:val="Normal"/>
    <w:link w:val="Заголовок2Знак"/>
    <w:uiPriority w:val="9"/>
    <w:qFormat w:val="on"/>
    <w:pPr>
      <w:spacing w:before="100" w:after="100" w:line="240" w:lineRule="auto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ListParagraph">
    <w:name w:val="List Paragraph"/>
    <w:aliases w:val="Содержание. 2 уровень"/>
    <w:basedOn w:val="Normal"/>
    <w:link w:val="АбзацспискаЗнак"/>
    <w:uiPriority w:val="99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АбзацспискаЗнак">
    <w:name w:val="Абзац списка Знак"/>
    <w:aliases w:val="Содержание. 2 уровень Знак"/>
    <w:link w:val="ListParagraph"/>
    <w:uiPriority w:val="99"/>
    <w:rPr>
      <w:rFonts w:ascii="Times New Roman" w:cs="Times New Roman" w:eastAsia="Times New Roman" w:hAnsi="Times New Roman"/>
      <w:sz w:val="24"/>
      <w:szCs w:val="20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Msonormalcxspmiddle">
    <w:name w:val="Msonormalcxspmiddle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Calibri" w:cs="Times New Roman" w:eastAsia="Times New Roman" w:hAnsi="Calibri"/>
      <w:lang w:eastAsia="ru-RU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DefaultParagraphFont"/>
    <w:uiPriority w:val="99"/>
  </w:style>
  <w:style w:type="character" w:styleId="Pagenumber">
    <w:name w:val="Page number"/>
    <w:uiPriority w:val="99"/>
    <w:rPr>
      <w:rFonts w:cs="Times New Roman"/>
    </w:rPr>
  </w:style>
  <w:style w:type="character" w:styleId="Emphasis">
    <w:name w:val="Emphasis"/>
    <w:uiPriority w:val="20"/>
    <w:qFormat w:val="on"/>
    <w:rPr>
      <w:rFonts w:cs="Times New Roman"/>
      <w:i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Сеткатаблицы13">
    <w:name w:val="Сетка таблицы13"/>
    <w:basedOn w:val="NormalTable"/>
    <w:uiPriority w:val="59"/>
    <w:pPr>
      <w:spacing w:after="0" w:line="240" w:lineRule="auto"/>
    </w:pPr>
    <w:rPr>
      <w:rFonts w:ascii="Calibri" w:cs="Times New Roman" w:eastAsia="Calibri" w:hAnsi="Calibri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2" Type="http://schemas.openxmlformats.org/officeDocument/2006/relationships/numbering" Target="numbering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oter" Target="footer3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12" Type="http://schemas.openxmlformats.org/officeDocument/2006/relationships/hyperlink" Target="http://www.znanium.com/catalog.php?bookinfo=460750" TargetMode="External"/><Relationship Id="rId13" Type="http://schemas.openxmlformats.org/officeDocument/2006/relationships/hyperlink" Target="http://znanium.com/go.php?id=444308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BA7CD57-3169-4F3A-AB9E-CB812641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</cp:lastModifiedBy>
</cp:coreProperties>
</file>