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eastAsia="Calibri" w:hAnsi="Arial"/>
          <w:color w:val="000000"/>
          <w:spacing w:val="-5"/>
        </w:rPr>
      </w:pPr>
      <w:r>
        <w:rPr>
          <w:rFonts w:ascii="Arial" w:cs="Arial" w:eastAsia="Calibri" w:hAnsi="Arial"/>
          <w:color w:val="000000"/>
          <w:spacing w:val="-5"/>
        </w:rPr>
        <w:t xml:space="preserve">ДЕПАРТАМЕНТ ОБРАЗОВАНИЯ И </w:t>
      </w:r>
      <w:r>
        <w:rPr>
          <w:rFonts w:ascii="Arial" w:cs="Arial" w:eastAsia="Calibri" w:hAnsi="Arial"/>
          <w:color w:val="000000"/>
          <w:spacing w:val="-5"/>
        </w:rPr>
        <w:t>НАУКИ ТЮМЕНСКОЙ</w:t>
      </w:r>
      <w:r>
        <w:rPr>
          <w:rFonts w:ascii="Arial" w:cs="Arial" w:eastAsia="Calibri" w:hAnsi="Arial"/>
          <w:color w:val="000000"/>
          <w:spacing w:val="-5"/>
        </w:rPr>
        <w:t xml:space="preserve">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Calibri" w:hAnsi="Arial"/>
          <w:color w:val="000000"/>
          <w:spacing w:val="-5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eastAsia="Calibri" w:hAnsi="Arial"/>
          <w:b/>
          <w:bCs/>
          <w:color w:val="000000"/>
          <w:spacing w:val="-5"/>
        </w:rPr>
      </w:pPr>
      <w:r>
        <w:rPr>
          <w:rFonts w:ascii="Arial" w:cs="Arial" w:eastAsia="Calibri" w:hAnsi="Arial"/>
          <w:b/>
          <w:bCs/>
          <w:color w:val="000000"/>
          <w:spacing w:val="-5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Calibri" w:hAnsi="Arial"/>
          <w:b/>
          <w:bCs/>
          <w:color w:val="000000"/>
          <w:spacing w:val="-5"/>
        </w:rPr>
      </w:pPr>
      <w:r>
        <w:rPr>
          <w:rFonts w:ascii="Arial" w:cs="Arial" w:eastAsia="Calibri" w:hAnsi="Arial"/>
          <w:b/>
          <w:bCs/>
          <w:color w:val="000000"/>
          <w:spacing w:val="-5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eastAsia="Calibri" w:hAnsi="Arial"/>
          <w:b/>
          <w:bCs/>
          <w:color w:val="000000"/>
          <w:spacing w:val="-5"/>
        </w:rPr>
      </w:pPr>
      <w:r>
        <w:rPr>
          <w:rFonts w:ascii="Arial" w:cs="Arial" w:eastAsia="Calibri" w:hAnsi="Arial"/>
          <w:b/>
          <w:bCs/>
          <w:color w:val="000000"/>
          <w:spacing w:val="-5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rPr>
          <w:rFonts w:ascii="Arial" w:cs="Arial" w:eastAsia="Calibri" w:hAnsi="Arial"/>
        </w:rPr>
      </w:pPr>
      <w:r>
        <w:rPr>
          <w:rFonts w:ascii="Arial" w:cs="Arial" w:eastAsia="Calibri" w:hAnsi="Arial"/>
        </w:rPr>
        <w:tab/>
      </w:r>
    </w:p>
    <w:p>
      <w:pPr>
        <w:tabs>
          <w:tab w:val="left" w:pos="6900"/>
          <w:tab w:val="left" w:pos="7417"/>
        </w:tabs>
        <w:spacing w:after="0" w:line="240" w:lineRule="auto"/>
        <w:rPr>
          <w:rFonts w:ascii="Arial" w:cs="Arial" w:eastAsia="Calibri" w:hAnsi="Arial"/>
        </w:rPr>
      </w:pPr>
      <w:r>
        <w:rPr>
          <w:rFonts w:ascii="Arial" w:cs="Arial" w:eastAsia="Calibri" w:hAnsi="Arial"/>
        </w:rPr>
        <w:tab/>
      </w: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tabs>
          <w:tab w:val="left" w:pos="6900"/>
          <w:tab w:val="left" w:pos="7417"/>
        </w:tabs>
        <w:rPr>
          <w:rFonts w:ascii="Arial" w:cs="Arial" w:eastAsia="Calibri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                                                                  </w:t>
      </w:r>
      <w:r>
        <w:rPr>
          <w:rFonts w:ascii="Arial" w:cs="Arial" w:eastAsia="Times New Roman" w:hAnsi="Arial"/>
          <w:sz w:val="24"/>
          <w:szCs w:val="24"/>
        </w:rPr>
        <w:t xml:space="preserve">Приложение № </w:t>
      </w:r>
      <w:r>
        <w:rPr>
          <w:rFonts w:ascii="Arial" w:cs="Arial" w:eastAsia="Times New Roman" w:hAnsi="Arial"/>
          <w:sz w:val="24"/>
          <w:szCs w:val="24"/>
        </w:rPr>
        <w:t>6</w:t>
      </w:r>
      <w:r>
        <w:rPr>
          <w:rFonts w:ascii="Arial" w:cs="Arial" w:eastAsia="Times New Roman" w:hAnsi="Arial"/>
          <w:sz w:val="24"/>
          <w:szCs w:val="24"/>
        </w:rPr>
        <w:t>.4</w:t>
      </w:r>
      <w:r>
        <w:rPr>
          <w:rFonts w:ascii="Arial" w:cs="Arial" w:eastAsia="Times New Roman" w:hAnsi="Arial"/>
          <w:sz w:val="24"/>
          <w:szCs w:val="24"/>
        </w:rPr>
        <w:t xml:space="preserve">   к ООП СПО (ППКРС)</w:t>
      </w:r>
    </w:p>
    <w:p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cs="Arial" w:eastAsia="Times New Roman" w:hAnsi="Arial"/>
          <w:bCs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по специальности </w:t>
      </w:r>
      <w:r>
        <w:rPr>
          <w:rFonts w:ascii="Arial" w:cs="Arial" w:eastAsia="Times New Roman" w:hAnsi="Arial"/>
          <w:bCs/>
          <w:sz w:val="24"/>
          <w:szCs w:val="24"/>
        </w:rPr>
        <w:t>49.02.02</w:t>
      </w:r>
    </w:p>
    <w:p>
      <w:pPr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                                            </w:t>
      </w:r>
      <w:r>
        <w:rPr>
          <w:rFonts w:ascii="Arial" w:cs="Arial" w:eastAsia="Times New Roman" w:hAnsi="Arial"/>
          <w:sz w:val="24"/>
          <w:szCs w:val="24"/>
        </w:rPr>
        <w:t xml:space="preserve">                         Адаптивная физическая культура </w:t>
      </w:r>
      <w:r>
        <w:rPr>
          <w:rFonts w:ascii="Arial" w:cs="Arial" w:eastAsia="Times New Roman" w:hAnsi="Arial"/>
          <w:sz w:val="24"/>
          <w:szCs w:val="24"/>
        </w:rPr>
        <w:t xml:space="preserve">                                            </w:t>
      </w:r>
    </w:p>
    <w:p>
      <w:pPr>
        <w:widowControl w:val="off"/>
        <w:spacing w:after="0" w:line="240" w:lineRule="auto"/>
        <w:jc w:val="right"/>
        <w:rPr>
          <w:rFonts w:ascii="Arial" w:cs="Arial" w:eastAsia="Times New Roman" w:hAnsi="Arial"/>
          <w:caps/>
        </w:rPr>
      </w:pPr>
    </w:p>
    <w:p>
      <w:pPr>
        <w:spacing w:after="60" w:line="240" w:lineRule="auto"/>
        <w:jc w:val="right"/>
        <w:rPr>
          <w:rFonts w:ascii="Times New Roman" w:cs="Times New Roman" w:eastAsia="Times New Roman" w:hAnsi="Times New Roman"/>
          <w:b/>
          <w:bCs/>
          <w:iCs/>
          <w:sz w:val="24"/>
          <w:szCs w:val="26"/>
          <w:lang w:eastAsia="ar-SA"/>
        </w:rPr>
      </w:pPr>
    </w:p>
    <w:p>
      <w:pPr>
        <w:rPr>
          <w:rFonts w:ascii="Times New Roman" w:cs="Times New Roman" w:eastAsia="Times New Roman" w:hAnsi="Times New Roman"/>
          <w:b/>
          <w:i/>
        </w:rPr>
      </w:pPr>
    </w:p>
    <w:p>
      <w:pPr>
        <w:jc w:val="center"/>
        <w:rPr>
          <w:rFonts w:ascii="Arial" w:cs="Arial" w:eastAsia="Times New Roman" w:hAnsi="Arial"/>
          <w:b/>
          <w:i/>
        </w:rPr>
      </w:pPr>
    </w:p>
    <w:p>
      <w:pPr>
        <w:jc w:val="center"/>
        <w:rPr>
          <w:rFonts w:ascii="Arial" w:cs="Arial" w:eastAsia="Times New Roman" w:hAnsi="Arial"/>
          <w:b/>
          <w:i/>
        </w:rPr>
      </w:pPr>
    </w:p>
    <w:p>
      <w:pPr>
        <w:spacing w:after="60" w:line="240" w:lineRule="auto"/>
        <w:jc w:val="center"/>
        <w:rPr>
          <w:rFonts w:ascii="Arial" w:cs="Arial" w:eastAsia="Times New Roman" w:hAnsi="Arial"/>
          <w:bCs/>
          <w:iCs/>
          <w:sz w:val="24"/>
          <w:szCs w:val="26"/>
          <w:lang w:eastAsia="ar-SA"/>
        </w:rPr>
      </w:pPr>
      <w:bookmarkStart w:id="0" w:name="_Toc128264413"/>
      <w:bookmarkStart w:id="1" w:name="_Toc128584715"/>
      <w:r>
        <w:rPr>
          <w:rFonts w:ascii="Arial" w:cs="Arial" w:eastAsia="Times New Roman" w:hAnsi="Arial"/>
          <w:bCs/>
          <w:iCs/>
          <w:sz w:val="24"/>
          <w:szCs w:val="26"/>
          <w:lang w:eastAsia="ar-SA"/>
        </w:rPr>
        <w:t>ПРОГРАММА УЧЕБНОЙ ДИСЦИПЛИНЫ</w:t>
      </w:r>
      <w:bookmarkEnd w:id="0"/>
      <w:bookmarkEnd w:id="1"/>
    </w:p>
    <w:p>
      <w:pPr>
        <w:jc w:val="center"/>
        <w:rPr>
          <w:rFonts w:ascii="Arial" w:cs="Arial" w:eastAsia="Times New Roman" w:hAnsi="Arial"/>
          <w:i/>
          <w:sz w:val="24"/>
          <w:szCs w:val="24"/>
          <w:u w:val="single"/>
        </w:rPr>
      </w:pPr>
    </w:p>
    <w:p>
      <w:pPr>
        <w:spacing w:after="60" w:line="240" w:lineRule="auto"/>
        <w:jc w:val="center"/>
        <w:rPr>
          <w:rFonts w:ascii="Arial" w:cs="Arial" w:eastAsia="Times New Roman" w:hAnsi="Arial"/>
          <w:b/>
          <w:iCs/>
          <w:sz w:val="24"/>
          <w:szCs w:val="26"/>
          <w:lang w:eastAsia="ar-SA"/>
        </w:rPr>
      </w:pPr>
      <w:bookmarkStart w:id="2" w:name="_Toc128264414"/>
      <w:bookmarkStart w:id="3" w:name="_Toc128584716"/>
      <w:r>
        <w:rPr>
          <w:rFonts w:ascii="Arial" w:cs="Arial" w:eastAsia="Times New Roman" w:hAnsi="Arial"/>
          <w:b/>
          <w:iCs/>
          <w:sz w:val="24"/>
          <w:szCs w:val="26"/>
          <w:lang w:eastAsia="ar-SA"/>
        </w:rPr>
        <w:t>ОП</w:t>
      </w:r>
      <w:r>
        <w:rPr>
          <w:rFonts w:ascii="Arial" w:cs="Arial" w:eastAsia="Times New Roman" w:hAnsi="Arial"/>
          <w:b/>
          <w:iCs/>
          <w:sz w:val="24"/>
          <w:szCs w:val="26"/>
          <w:lang w:eastAsia="ar-SA"/>
        </w:rPr>
        <w:t>.04 Русский язык и культура профессиональной коммуникации педагога</w:t>
      </w:r>
      <w:bookmarkEnd w:id="2"/>
      <w:bookmarkEnd w:id="3"/>
    </w:p>
    <w:p>
      <w:pPr>
        <w:jc w:val="center"/>
        <w:rPr>
          <w:rFonts w:ascii="Arial" w:cs="Arial" w:eastAsia="Times New Roman" w:hAnsi="Arial"/>
          <w:i/>
        </w:rPr>
      </w:pP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spacing w:after="0" w:line="240" w:lineRule="auto"/>
        <w:rPr>
          <w:rFonts w:ascii="Arial" w:cs="Arial" w:eastAsia="Calibri" w:hAnsi="Arial"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/>
        </w:rPr>
      </w:pPr>
      <w:r>
        <w:rPr>
          <w:rFonts w:ascii="Arial" w:cs="Arial" w:eastAsia="Calibri" w:hAnsi="Arial"/>
          <w:b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4144" simplePos="0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5400" b="25400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2EC492C9-53F1-DDF1-F74ED03EBAB0" coordsize="21600,21600" style="position:absolute;width:33.75pt;height:28.5pt;margin-top:28.85pt;margin-left:445.2pt;mso-wrap-distance-left:9pt;mso-wrap-distance-right:9pt;mso-wrap-distance-top:0pt;mso-wrap-distance-bottom:0pt;rotation:0.000000;z-index:251654144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2096" simplePos="0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" name="Прямоугольник 3"/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7CF5BEC5-29E4-ADBC-E730937A72A2" coordsize="21600,21600" style="position:absolute;width:33.75pt;height:38.25pt;margin-top:16pt;margin-left:454.2pt;mso-wrap-distance-left:9pt;mso-wrap-distance-right:9pt;mso-wrap-distance-top:0pt;mso-wrap-distance-bottom:0pt;rotation:0.000000;z-index:251652096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/>
        </w:rPr>
        <w:t>202</w:t>
      </w:r>
      <w:r>
        <w:rPr>
          <w:rFonts w:ascii="Arial" w:cs="Arial" w:eastAsia="Calibri" w:hAnsi="Arial"/>
          <w:b/>
        </w:rPr>
        <w:t>4</w:t>
      </w:r>
      <w:r>
        <w:rPr>
          <w:rFonts w:ascii="Arial" w:cs="Arial" w:eastAsia="Calibri" w:hAnsi="Arial"/>
          <w:b/>
        </w:rPr>
        <w:t xml:space="preserve"> г.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            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Программа учебной дисциплины </w:t>
      </w:r>
      <w:r>
        <w:rPr>
          <w:rFonts w:ascii="Arial" w:cs="Arial" w:eastAsia="Calibri" w:hAnsi="Arial"/>
          <w:sz w:val="24"/>
          <w:szCs w:val="24"/>
          <w:lang w:eastAsia="en-US"/>
        </w:rPr>
        <w:t>ОП.04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Русский язык</w:t>
      </w:r>
      <w: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педагога» р</w:t>
      </w:r>
      <w:r>
        <w:rPr>
          <w:rFonts w:ascii="Arial" w:cs="Arial" w:hAnsi="Arial"/>
          <w:bCs/>
          <w:sz w:val="24"/>
          <w:szCs w:val="24"/>
        </w:rPr>
        <w:t>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Организация-разработчик: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Разработчик: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Ясинецкая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Т.В., преподаватель высшей квалификационной категории ГАПОУ ТО «Голышмановский агропедколледж»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eastAsia="Calibri" w:hAnsi="Arial"/>
          <w:bCs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eastAsia="Calibri" w:hAnsi="Arial"/>
          <w:color w:val="ff0000"/>
          <w:lang w:eastAsia="en-US"/>
        </w:rPr>
      </w:pPr>
      <w:r>
        <w:rPr>
          <w:rFonts w:ascii="Arial" w:cs="Arial" w:eastAsia="Calibri" w:hAnsi="Arial"/>
          <w:bCs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60288" simplePos="0">
                <wp:simplePos x="0" y="0"/>
                <wp:positionH relativeFrom="column">
                  <wp:posOffset>5894962</wp:posOffset>
                </wp:positionH>
                <wp:positionV relativeFrom="paragraph">
                  <wp:posOffset>379163</wp:posOffset>
                </wp:positionV>
                <wp:extent cx="661035" cy="408305"/>
                <wp:effectExtent l="0" t="0" r="25400" b="25400"/>
                <wp:wrapNone/>
                <wp:docPr id="1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5" name="Скругленный прямоугольник 5"/>
                      <wps:cNvSpPr/>
                      <wps:spPr>
                        <a:xfrm>
                          <a:off x="0" y="0"/>
                          <a:ext cx="661035" cy="4083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D1F75A7-B5ED-AD3C-4A36BFAB8BF0" adj="0" coordsize="21600,21600" style="position:absolute;width:52.05pt;height:32.15pt;mso-width-percent:0;mso-width-relative:margin;mso-height-percent:0;mso-height-relative:margin;margin-top:29.8554pt;margin-left:464.17pt;mso-wrap-distance-left:9pt;mso-wrap-distance-right:9pt;mso-wrap-distance-top:0pt;mso-wrap-distance-bottom:0pt;rotation:0.000000;z-index:251660288;" fillcolor="#ffffff" strokecolor="#ffffff" strokeweight="2pt" o:spt="2" path="m0,0 l21600,0 l21600,21600 l0,2160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Cs/>
        </w:rPr>
        <w:t xml:space="preserve">          </w:t>
      </w:r>
      <w:r>
        <w:rPr>
          <w:rFonts w:ascii="Arial" w:cs="Arial" w:eastAsia="Calibri" w:hAnsi="Arial"/>
          <w:lang w:eastAsia="en-US"/>
        </w:rPr>
        <w:t xml:space="preserve"> </w:t>
      </w:r>
    </w:p>
    <w:p>
      <w:pPr>
        <w:tabs>
          <w:tab w:val="left" w:pos="3709"/>
        </w:tabs>
        <w:spacing w:after="0" w:line="240" w:lineRule="auto"/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shd w:val="clear" w:color="auto" w:fill="ffffff"/>
        <w:jc w:val="center"/>
        <w:rPr>
          <w:rFonts w:ascii="Arial" w:cs="Arial" w:eastAsia="Calibri" w:hAnsi="Arial"/>
          <w:color w:val="000000"/>
          <w:spacing w:val="-5"/>
        </w:rPr>
      </w:pPr>
    </w:p>
    <w:p>
      <w:pPr>
        <w:shd w:val="clear" w:color="auto" w:fill="ffffff"/>
        <w:rPr>
          <w:rFonts w:ascii="Arial" w:cs="Arial" w:eastAsia="Calibri" w:hAnsi="Arial"/>
          <w:color w:val="000000"/>
          <w:spacing w:val="-5"/>
        </w:rPr>
      </w:pPr>
    </w:p>
    <w:p>
      <w:pPr>
        <w:shd w:val="clear" w:color="auto" w:fill="ffffff"/>
        <w:rPr>
          <w:rFonts w:ascii="Arial" w:cs="Arial" w:eastAsia="Calibri" w:hAnsi="Arial"/>
          <w:color w:val="000000"/>
          <w:spacing w:val="-5"/>
        </w:rPr>
      </w:pPr>
    </w:p>
    <w:p>
      <w:pPr>
        <w:shd w:val="clear" w:color="auto" w:fill="ffffff"/>
        <w:jc w:val="center"/>
        <w:rPr>
          <w:rFonts w:ascii="Arial" w:cs="Arial" w:eastAsia="Calibri" w:hAnsi="Arial"/>
          <w:color w:val="000000"/>
          <w:spacing w:val="-5"/>
        </w:rPr>
      </w:pPr>
      <w:r>
        <w:rPr>
          <w:rFonts w:ascii="Arial" w:cs="Arial" w:eastAsia="Calibri" w:hAnsi="Arial"/>
          <w:color w:val="000000"/>
          <w:spacing w:val="-5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62336" simplePos="0">
                <wp:simplePos x="0" y="0"/>
                <wp:positionH relativeFrom="column">
                  <wp:posOffset>5661498</wp:posOffset>
                </wp:positionH>
                <wp:positionV relativeFrom="paragraph">
                  <wp:posOffset>212522</wp:posOffset>
                </wp:positionV>
                <wp:extent cx="807396" cy="496111"/>
                <wp:effectExtent l="0" t="0" r="25400" b="25400"/>
                <wp:wrapNone/>
                <wp:docPr id="11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7" name="Скругленный прямоугольник 7"/>
                      <wps:cNvSpPr/>
                      <wps:spPr>
                        <a:xfrm>
                          <a:off x="0" y="0"/>
                          <a:ext cx="807396" cy="49611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0C5FC23-8717-1C0F-B1D637DD698B" coordsize="21600,21600" style="position:absolute;width:63.5745pt;height:39.0639pt;margin-top:16.734pt;margin-left:445.787pt;mso-wrap-distance-left:9pt;mso-wrap-distance-right:9pt;mso-wrap-distance-top:0pt;mso-wrap-distance-bottom:0pt;rotation:0.000000;z-index:251662336;" fillcolor="#ffffff" strokecolor="#ffffff" strokeweight="2pt" o:spt="2" path="m0,3600 wa0,0,4424,7200,0,3600,2212,0 l19387,0 wa17175,0,21600,7200,19387,0,21600,3600 l21600,17999 wa17175,14399,21600,21600,21600,17999,19387,21600 l2212,21600 wa0,14399,4424,21600,2212,21600,0,17999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>
      <w:pPr>
        <w:shd w:val="clear" w:color="auto" w:fill="ffffff"/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shd w:val="clear" w:color="auto" w:fill="ffffff"/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shd w:val="clear" w:color="auto" w:fill="ffffff"/>
        <w:spacing w:after="0" w:line="240" w:lineRule="auto"/>
        <w:rPr>
          <w:rFonts w:ascii="Arial" w:cs="Arial" w:eastAsia="Calibri" w:hAnsi="Arial"/>
          <w:b/>
          <w:bCs/>
        </w:rPr>
      </w:pPr>
    </w:p>
    <w:p>
      <w:pPr>
        <w:rPr>
          <w:rFonts w:ascii="Arial" w:cs="Arial" w:eastAsia="Times New Roman" w:hAnsi="Arial"/>
          <w:b/>
          <w:i/>
        </w:rPr>
      </w:pPr>
    </w:p>
    <w:p>
      <w:pPr>
        <w:rPr>
          <w:rFonts w:ascii="Arial" w:cs="Arial" w:eastAsia="Times New Roman" w:hAnsi="Arial"/>
          <w:b/>
          <w:i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Аннотация рабочей программы</w:t>
      </w: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spacing w:after="0"/>
        <w:jc w:val="center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ОП.04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</w:p>
    <w:p>
      <w:pPr>
        <w:spacing w:after="0"/>
        <w:jc w:val="center"/>
        <w:rPr>
          <w:rFonts w:ascii="Arial" w:cs="Arial" w:eastAsia="Calibri" w:hAnsi="Arial"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1. Нормативная база и УМК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      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П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рограмма учебной дисциплины ОП.04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cs="Arial" w:eastAsia="Calibri" w:hAnsi="Arial"/>
          <w:bCs/>
          <w:sz w:val="24"/>
          <w:szCs w:val="24"/>
        </w:rPr>
        <w:t xml:space="preserve"> р</w:t>
      </w:r>
      <w:r>
        <w:rPr>
          <w:rFonts w:ascii="Arial" w:cs="Arial" w:hAnsi="Arial"/>
          <w:bCs/>
          <w:sz w:val="24"/>
          <w:szCs w:val="24"/>
        </w:rPr>
        <w:t>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и на основе примерной рабочей программы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ОП.04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 для профессиональных образовательных организаций.</w:t>
      </w:r>
    </w:p>
    <w:p>
      <w:pPr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</w:t>
      </w:r>
    </w:p>
    <w:p>
      <w:pPr>
        <w:widowControl w:val="off"/>
        <w:spacing w:before="43" w:after="0" w:line="266" w:lineRule="auto"/>
        <w:ind w:right="162"/>
        <w:jc w:val="both"/>
        <w:rPr>
          <w:rFonts w:ascii="Arial" w:cs="Arial" w:eastAsia="Trebuchet MS" w:hAnsi="Arial"/>
          <w:w w:val="90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   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Программа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ОП.04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направлена на достижение следующей цели:</w:t>
      </w:r>
    </w:p>
    <w:p>
      <w:pPr>
        <w:tabs>
          <w:tab w:val="left" w:pos="820"/>
        </w:tabs>
        <w:spacing w:after="0" w:line="240" w:lineRule="auto"/>
        <w:jc w:val="both"/>
        <w:rPr>
          <w:rFonts w:ascii="Arial" w:cs="Arial" w:eastAsia="Times New Roman" w:hAnsi="Arial"/>
          <w:sz w:val="24"/>
          <w:szCs w:val="24"/>
          <w:lang w:eastAsia="en-US"/>
        </w:rPr>
      </w:pPr>
      <w:r>
        <w:rPr>
          <w:rFonts w:ascii="Arial" w:cs="Arial" w:eastAsia="Times New Roman" w:hAnsi="Arial"/>
          <w:color w:val="0d0d0d"/>
          <w:sz w:val="24"/>
          <w:szCs w:val="24"/>
        </w:rPr>
        <w:t>осуществлять речевой самоконтроль, оценивать ус</w:t>
      </w:r>
      <w:r>
        <w:rPr>
          <w:rFonts w:ascii="Arial" w:cs="Arial" w:eastAsia="Times New Roman" w:hAnsi="Arial"/>
          <w:color w:val="0d0d0d"/>
          <w:sz w:val="24"/>
          <w:szCs w:val="24"/>
        </w:rPr>
        <w:t xml:space="preserve">тные и письменные высказывания </w:t>
      </w:r>
      <w:r>
        <w:rPr>
          <w:rFonts w:ascii="Arial" w:cs="Arial" w:eastAsia="Times New Roman" w:hAnsi="Arial"/>
          <w:color w:val="0d0d0d"/>
          <w:sz w:val="24"/>
          <w:szCs w:val="24"/>
        </w:rPr>
        <w:t>с точки зрения языкового оформления, эффективности достижения поставленных коммуникативных задач</w:t>
      </w:r>
      <w:r>
        <w:rPr>
          <w:rFonts w:ascii="Arial" w:cs="Arial" w:eastAsia="Times New Roman" w:hAnsi="Arial"/>
          <w:color w:val="0d0d0d"/>
          <w:sz w:val="24"/>
          <w:szCs w:val="24"/>
        </w:rPr>
        <w:t>.</w:t>
      </w:r>
    </w:p>
    <w:p>
      <w:pPr>
        <w:tabs>
          <w:tab w:val="left" w:pos="820"/>
        </w:tabs>
        <w:spacing w:after="0" w:line="240" w:lineRule="auto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Содерж</w:t>
      </w:r>
      <w:r>
        <w:rPr>
          <w:rFonts w:ascii="Arial" w:cs="Arial" w:eastAsia="Times New Roman" w:hAnsi="Arial"/>
          <w:sz w:val="24"/>
          <w:szCs w:val="24"/>
        </w:rPr>
        <w:t xml:space="preserve">ание программы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ОП.04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cs="Arial" w:eastAsia="Times New Roman" w:hAnsi="Arial"/>
          <w:sz w:val="24"/>
          <w:szCs w:val="24"/>
        </w:rPr>
        <w:t xml:space="preserve"> направлено на достижение следующих задач:</w:t>
      </w:r>
    </w:p>
    <w:p>
      <w:pPr>
        <w:widowControl w:val="off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Symbol" w:hAnsi="Arial"/>
          <w:sz w:val="24"/>
          <w:szCs w:val="24"/>
        </w:rPr>
        <w:t>применять нормы и правила русского языка в устной и письменной речи;</w:t>
      </w:r>
    </w:p>
    <w:p>
      <w:pPr>
        <w:widowControl w:val="off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Symbol" w:hAnsi="Arial"/>
          <w:sz w:val="24"/>
          <w:szCs w:val="24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>
      <w:pPr>
        <w:widowControl w:val="off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Symbol" w:hAnsi="Arial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>
      <w:pPr>
        <w:widowControl w:val="off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Symbol" w:hAnsi="Arial"/>
          <w:sz w:val="24"/>
          <w:szCs w:val="24"/>
        </w:rPr>
        <w:t>устанавливать педагогически целесообразные взаимоотношения с обучающимися;</w:t>
      </w:r>
    </w:p>
    <w:p>
      <w:pPr>
        <w:widowControl w:val="off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cs="Arial" w:eastAsia="Symbol" w:hAnsi="Arial"/>
          <w:sz w:val="24"/>
          <w:szCs w:val="24"/>
        </w:rPr>
      </w:pPr>
      <w:r>
        <w:rPr>
          <w:rFonts w:ascii="Arial" w:cs="Arial" w:eastAsia="Times New Roman" w:hAnsi="Arial"/>
          <w:color w:val="0d0d0d"/>
        </w:rPr>
        <w:t>проводить лингвистический анализ текстов различных функциональных стилей и разновидностей языка.</w:t>
      </w: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Сеткатаблицы12"/>
        <w:tblW w:w="0" w:type="auto"/>
        <w:tblInd w:w="0" w:type="dxa"/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разделы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color w:val="0d0d0d"/>
              </w:rPr>
              <w:t>Раздел</w:t>
            </w:r>
            <w:r>
              <w:rPr>
                <w:rFonts w:ascii="Arial" w:cs="Arial" w:eastAsia="Times New Roman" w:hAnsi="Arial"/>
                <w:color w:val="0d0d0d"/>
              </w:rPr>
              <w:t xml:space="preserve"> 1. </w:t>
            </w:r>
            <w:r>
              <w:rPr>
                <w:rFonts w:ascii="Arial" w:cs="Arial" w:eastAsia="Times New Roman" w:hAnsi="Arial"/>
                <w:color w:val="0d0d0d"/>
              </w:rPr>
              <w:t>Профессиональная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color w:val="0d0d0d"/>
              </w:rPr>
              <w:t>педагогическая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color w:val="0d0d0d"/>
              </w:rPr>
              <w:t>коммуникация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line="273" w:lineRule="exact"/>
              <w:contextualSpacing w:val="on"/>
              <w:rPr>
                <w:rFonts w:ascii="Arial" w:cs="Arial" w:eastAsia="Times New Roman" w:hAnsi="Arial"/>
                <w:sz w:val="24"/>
                <w:szCs w:val="24"/>
                <w:lang w:val="ru-RU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Раздел</w:t>
            </w:r>
            <w:r>
              <w:rPr>
                <w:rFonts w:ascii="Arial" w:cs="Arial" w:eastAsia="Times New Roman" w:hAnsi="Arial"/>
                <w:bCs/>
                <w:color w:val="0d0d0d"/>
              </w:rPr>
              <w:t xml:space="preserve"> 2. </w:t>
            </w:r>
            <w:r>
              <w:rPr>
                <w:rFonts w:ascii="Arial" w:cs="Arial" w:eastAsia="Times New Roman" w:hAnsi="Arial"/>
                <w:bCs/>
                <w:color w:val="0d0d0d"/>
              </w:rPr>
              <w:t>Культура</w:t>
            </w:r>
            <w:r>
              <w:rPr>
                <w:rFonts w:ascii="Arial" w:cs="Arial" w:eastAsia="Times New Roman" w:hAnsi="Arial"/>
                <w:bCs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color w:val="0d0d0d"/>
              </w:rPr>
              <w:t>речи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off"/>
              <w:spacing w:after="200"/>
              <w:contextualSpacing w:val="on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27</w:t>
            </w:r>
          </w:p>
        </w:tc>
      </w:tr>
    </w:tbl>
    <w:p>
      <w:pPr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spacing w:after="0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Промежуточная аттестация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по дисциплине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ОП.04 </w:t>
      </w:r>
      <w:r>
        <w:rPr>
          <w:rFonts w:ascii="Arial" w:cs="Arial" w:eastAsia="Calibri" w:hAnsi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проводится в форме контр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ольной работы в первом семестре.</w:t>
      </w:r>
    </w:p>
    <w:p>
      <w:pPr>
        <w:spacing w:after="0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br w:type="page"/>
      </w:r>
    </w:p>
    <w:p>
      <w:pPr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СОДЕРЖАНИЕ</w:t>
      </w:r>
    </w:p>
    <w:p>
      <w:pPr>
        <w:rPr>
          <w:rFonts w:ascii="Arial" w:cs="Arial" w:eastAsia="Times New Roman" w:hAnsi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widowControl w:val="off"/>
              <w:numPr>
                <w:ilvl w:val="0"/>
                <w:numId w:val="40"/>
              </w:numPr>
              <w:spacing w:after="160" w:line="259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учебной дисциплины     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widowControl w:val="off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widowControl w:val="off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widowControl w:val="off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</w:tbl>
    <w:p>
      <w:pPr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jc w:val="center"/>
        <w:rPr>
          <w:rFonts w:ascii="Arial" w:cs="Arial" w:eastAsia="Times New Roman" w:hAnsi="Arial"/>
          <w:b/>
        </w:rPr>
      </w:pPr>
    </w:p>
    <w:p>
      <w:pPr>
        <w:widowControl w:val="off"/>
        <w:spacing w:after="0" w:line="259" w:lineRule="auto"/>
        <w:ind w:left="720"/>
        <w:rPr>
          <w:rFonts w:ascii="Arial" w:cs="Arial" w:eastAsia="Times New Roman" w:hAnsi="Arial"/>
          <w:b/>
        </w:rPr>
      </w:pPr>
    </w:p>
    <w:p>
      <w:pPr>
        <w:widowControl w:val="off"/>
        <w:numPr>
          <w:ilvl w:val="0"/>
          <w:numId w:val="41"/>
        </w:numPr>
        <w:spacing w:after="0" w:line="259" w:lineRule="auto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  <w:i/>
          <w:u w:val="single"/>
        </w:rPr>
        <w:br w:type="page"/>
      </w:r>
      <w:r>
        <w:rPr>
          <w:rFonts w:ascii="Arial" w:cs="Arial" w:eastAsia="Times New Roman" w:hAnsi="Arial"/>
          <w:b/>
        </w:rPr>
        <w:t xml:space="preserve">ОБЩАЯ </w:t>
      </w:r>
      <w:r>
        <w:rPr>
          <w:rFonts w:ascii="Arial" w:cs="Arial" w:eastAsia="Times New Roman" w:hAnsi="Arial"/>
          <w:b/>
        </w:rPr>
        <w:t xml:space="preserve">ХАРАКТЕРИСТИКА </w:t>
      </w:r>
      <w:r>
        <w:rPr>
          <w:rFonts w:ascii="Arial" w:cs="Arial" w:eastAsia="Times New Roman" w:hAnsi="Arial"/>
          <w:b/>
          <w:color w:val="000000"/>
        </w:rPr>
        <w:t>ПРОГРАММЫ</w:t>
      </w:r>
      <w:r>
        <w:rPr>
          <w:rFonts w:ascii="Arial" w:cs="Arial" w:eastAsia="Times New Roman" w:hAnsi="Arial"/>
          <w:b/>
        </w:rPr>
        <w:t xml:space="preserve"> УЧЕБНОЙ ДИСЦИПЛИНЫ</w:t>
      </w:r>
    </w:p>
    <w:p>
      <w:pPr>
        <w:spacing w:after="0" w:line="240" w:lineRule="auto"/>
        <w:ind w:left="720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>«ОП.04 Русский язык и культура профессиональной коммуникации педагога»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eastAsia="Times New Roman" w:hAnsi="Arial"/>
          <w:b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  <w:b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eastAsia="Times New Roman" w:hAnsi="Arial"/>
        </w:rPr>
      </w:pPr>
      <w:r>
        <w:rPr>
          <w:rFonts w:ascii="Arial" w:cs="Arial" w:eastAsia="Times New Roman" w:hAnsi="Arial"/>
        </w:rPr>
        <w:t>Учебная дисциплина «ОП.04 Русский язык и культура профессиональной коммуникации педагога» является обязательной частью общепр</w:t>
      </w:r>
      <w:r>
        <w:rPr>
          <w:rFonts w:ascii="Arial" w:cs="Arial" w:eastAsia="Times New Roman" w:hAnsi="Arial"/>
        </w:rPr>
        <w:t xml:space="preserve">офессионального цикла </w:t>
      </w:r>
      <w:r>
        <w:rPr>
          <w:rFonts w:ascii="Arial" w:cs="Arial" w:eastAsia="Times New Roman" w:hAnsi="Arial"/>
        </w:rPr>
        <w:t xml:space="preserve">образовательной программы в соответствии с ФГОС СПО по </w:t>
      </w:r>
      <w:r>
        <w:rPr>
          <w:rFonts w:ascii="Arial" w:cs="Arial" w:eastAsia="Times New Roman" w:hAnsi="Arial"/>
          <w:color w:val="000000"/>
        </w:rPr>
        <w:t xml:space="preserve">специальности </w:t>
      </w:r>
      <w:r>
        <w:rPr>
          <w:rFonts w:ascii="Arial" w:cs="Arial" w:eastAsia="Times New Roman" w:hAnsi="Arial"/>
        </w:rPr>
        <w:t xml:space="preserve">44.02.02 Преподавание в начальных классах. </w:t>
      </w:r>
    </w:p>
    <w:p>
      <w:pPr>
        <w:rPr>
          <w:rFonts w:ascii="Arial" w:cs="Arial" w:eastAsia="Times New Roman" w:hAnsi="Arial"/>
          <w:color w:val="0d0d0d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cs="Arial" w:eastAsia="Times New Roman" w:hAnsi="Arial"/>
          <w:color w:val="0d0d0d"/>
          <w:sz w:val="24"/>
          <w:szCs w:val="24"/>
        </w:rPr>
        <w:t xml:space="preserve">  ОК 05, ОК 09</w:t>
      </w:r>
      <w:r>
        <w:rPr>
          <w:rFonts w:ascii="Arial" w:cs="Arial" w:eastAsia="Times New Roman" w:hAnsi="Arial"/>
          <w:i/>
          <w:color w:val="0d0d0d"/>
          <w:sz w:val="24"/>
          <w:szCs w:val="24"/>
        </w:rPr>
        <w:t>.</w:t>
      </w:r>
      <w:r>
        <w:rPr>
          <w:rFonts w:ascii="Arial" w:cs="Arial" w:eastAsia="Times New Roman" w:hAnsi="Arial"/>
          <w:color w:val="0d0d0d"/>
          <w:sz w:val="24"/>
          <w:szCs w:val="24"/>
        </w:rPr>
        <w:t xml:space="preserve"> ПК 1.7, ПК 2.6, ПК 3.5, ПК 3.6.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eastAsia="Times New Roman" w:hAnsi="Arial"/>
          <w:color w:val="0d0d0d"/>
        </w:rPr>
      </w:pP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eastAsia="Times New Roman" w:hAnsi="Arial"/>
          <w:b/>
        </w:rPr>
      </w:pPr>
    </w:p>
    <w:p>
      <w:pPr>
        <w:spacing w:after="0"/>
        <w:ind w:firstLine="709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>1.2. Цель и планируемые результаты освоения дисциплины:</w:t>
      </w: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lang w:eastAsia="en-US"/>
        </w:rPr>
      </w:pPr>
      <w:r>
        <w:rPr>
          <w:rFonts w:ascii="Arial" w:cs="Arial" w:eastAsia="Times New Roman" w:hAnsi="Arial"/>
        </w:rPr>
        <w:t xml:space="preserve">В рамках программы учебной дисциплины обучающимися осваиваются умения </w:t>
      </w:r>
      <w:r>
        <w:rPr>
          <w:rFonts w:ascii="Arial" w:cs="Arial" w:eastAsia="Times New Roman" w:hAnsi="Arial"/>
        </w:rPr>
        <w:br w:type="textWrapping"/>
      </w:r>
      <w:r>
        <w:rPr>
          <w:rFonts w:ascii="Arial" w:cs="Arial" w:eastAsia="Times New Roman" w:hAnsi="Arial"/>
        </w:rPr>
        <w:t>и знания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242"/>
        <w:gridCol w:w="4820"/>
        <w:gridCol w:w="3544"/>
      </w:tblGrid>
      <w:tr>
        <w:trPr>
          <w:trHeight w:val="649"/>
        </w:trPr>
        <w:tc>
          <w:tcPr>
            <w:cnfStyle w:val="101000000000"/>
            <w:tcW w:w="1242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ПК, ОК</w:t>
            </w:r>
          </w:p>
        </w:tc>
        <w:tc>
          <w:tcPr>
            <w:cnfStyle w:val="100000000000"/>
            <w:tcW w:w="4820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Умения</w:t>
            </w:r>
          </w:p>
        </w:tc>
        <w:tc>
          <w:tcPr>
            <w:cnfStyle w:val="100000000000"/>
            <w:tcW w:w="3544" w:type="dxa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242" w:type="dxa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ОК 05, 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ОК 09</w:t>
            </w:r>
            <w:r>
              <w:rPr>
                <w:rFonts w:ascii="Arial" w:cs="Arial" w:eastAsia="Times New Roman" w:hAnsi="Arial"/>
                <w:color w:val="0d0d0d"/>
              </w:rPr>
              <w:t xml:space="preserve">, </w:t>
            </w:r>
          </w:p>
          <w:p>
            <w:pPr>
              <w:widowControl w:val="off"/>
              <w:spacing w:after="0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ПК 1.7</w:t>
            </w:r>
            <w:r>
              <w:rPr>
                <w:rFonts w:ascii="Arial" w:cs="Arial" w:eastAsia="Times New Roman" w:hAnsi="Arial"/>
                <w:color w:val="0d0d0d"/>
              </w:rPr>
              <w:t xml:space="preserve">, </w:t>
            </w:r>
          </w:p>
          <w:p>
            <w:pPr>
              <w:widowControl w:val="off"/>
              <w:spacing w:after="0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ПК 2.6</w:t>
            </w:r>
            <w:r>
              <w:rPr>
                <w:rFonts w:ascii="Arial" w:cs="Arial" w:eastAsia="Times New Roman" w:hAnsi="Arial"/>
                <w:color w:val="0d0d0d"/>
              </w:rPr>
              <w:t>,</w:t>
            </w:r>
          </w:p>
          <w:p>
            <w:pPr>
              <w:widowControl w:val="off"/>
              <w:spacing w:after="0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ПК 3.5, </w:t>
            </w:r>
          </w:p>
          <w:p>
            <w:pPr>
              <w:widowControl w:val="off"/>
              <w:spacing w:after="0"/>
              <w:jc w:val="center"/>
              <w:rPr>
                <w:rFonts w:ascii="Arial" w:cs="Arial" w:eastAsia="Times New Roman" w:hAnsi="Arial"/>
                <w:i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ПК 3.5. </w:t>
            </w:r>
          </w:p>
        </w:tc>
        <w:tc>
          <w:tcPr>
            <w:cnfStyle w:val="000000100000"/>
            <w:tcW w:w="4820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осуществлять речевой самоконтроль, оценивать устные и письменные высказывания </w:t>
            </w:r>
            <w:r>
              <w:rPr>
                <w:rFonts w:ascii="Arial" w:cs="Arial" w:eastAsia="Times New Roman" w:hAnsi="Arial"/>
                <w:color w:val="0d0d0d"/>
              </w:rPr>
              <w:br w:type="textWrapping"/>
            </w:r>
            <w:r>
              <w:rPr>
                <w:rFonts w:ascii="Arial" w:cs="Arial" w:eastAsia="Times New Roman" w:hAnsi="Arial"/>
                <w:color w:val="0d0d0d"/>
              </w:rPr>
              <w:t>с точки зрения языкового оформления, эффективности достижения поставленных коммуникативных задач;</w:t>
            </w:r>
          </w:p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применять нормы </w:t>
            </w:r>
            <w:r>
              <w:rPr>
                <w:rFonts w:ascii="Arial" w:cs="Arial" w:eastAsia="Times New Roman" w:hAnsi="Arial"/>
                <w:color w:val="0d0d0d"/>
              </w:rPr>
              <w:br w:type="textWrapping"/>
            </w:r>
            <w:r>
              <w:rPr>
                <w:rFonts w:ascii="Arial" w:cs="Arial" w:eastAsia="Times New Roman" w:hAnsi="Arial"/>
                <w:color w:val="0d0d0d"/>
              </w:rPr>
              <w:t>и правила русского языка в устной и письменной речи;</w:t>
            </w:r>
          </w:p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анализировать языковые единицы с точки зрения правильности, точности </w:t>
            </w:r>
            <w:r>
              <w:rPr>
                <w:rFonts w:ascii="Arial" w:cs="Arial" w:eastAsia="Times New Roman" w:hAnsi="Arial"/>
                <w:color w:val="0d0d0d"/>
              </w:rPr>
              <w:br w:type="textWrapping"/>
            </w:r>
            <w:r>
              <w:rPr>
                <w:rFonts w:ascii="Arial" w:cs="Arial" w:eastAsia="Times New Roman" w:hAnsi="Arial"/>
                <w:color w:val="0d0d0d"/>
              </w:rPr>
              <w:t xml:space="preserve">и уместности их употребления; </w:t>
            </w:r>
          </w:p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устанавливать педагогически целесообразные взаимоотношения </w:t>
            </w:r>
            <w:r>
              <w:rPr>
                <w:rFonts w:ascii="Arial" w:cs="Arial" w:eastAsia="Times New Roman" w:hAnsi="Arial"/>
                <w:color w:val="0d0d0d"/>
              </w:rPr>
              <w:br w:type="textWrapping"/>
            </w:r>
            <w:r>
              <w:rPr>
                <w:rFonts w:ascii="Arial" w:cs="Arial" w:eastAsia="Times New Roman" w:hAnsi="Arial"/>
                <w:color w:val="0d0d0d"/>
              </w:rPr>
              <w:t>с обучающимися;</w:t>
            </w:r>
          </w:p>
          <w:p>
            <w:pPr>
              <w:spacing w:after="0" w:line="240" w:lineRule="auto"/>
              <w:ind w:left="32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  <w:color w:val="0d0d0d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cnfStyle w:val="000000100000"/>
            <w:tcW w:w="3544" w:type="dxa"/>
          </w:tcPr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основные единицы и уровни языка, их признаки и взаимосвязь; </w:t>
            </w:r>
          </w:p>
          <w:p>
            <w:pPr>
              <w:spacing w:after="0" w:line="240" w:lineRule="auto"/>
              <w:contextualSpacing w:val="on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орфоэпические, лексические, грамматические, орфографические </w:t>
            </w:r>
            <w:r>
              <w:rPr>
                <w:rFonts w:ascii="Arial" w:cs="Arial" w:eastAsia="Times New Roman" w:hAnsi="Arial"/>
                <w:color w:val="0d0d0d"/>
              </w:rPr>
              <w:br w:type="textWrapping"/>
            </w:r>
            <w:r>
              <w:rPr>
                <w:rFonts w:ascii="Arial" w:cs="Arial" w:eastAsia="Times New Roman" w:hAnsi="Arial"/>
                <w:color w:val="0d0d0d"/>
              </w:rPr>
              <w:t xml:space="preserve">и пунктуационные нормы современного русского литературного языка; </w:t>
            </w:r>
          </w:p>
          <w:p>
            <w:pPr>
              <w:spacing w:after="0" w:line="240" w:lineRule="auto"/>
              <w:ind w:left="32"/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  <w:color w:val="0d0d0d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>
      <w:pPr>
        <w:spacing w:after="240" w:line="240" w:lineRule="auto"/>
        <w:ind w:firstLine="709"/>
        <w:rPr>
          <w:rFonts w:ascii="Arial" w:cs="Arial" w:eastAsia="Times New Roman" w:hAnsi="Arial"/>
          <w:b/>
        </w:rPr>
      </w:pPr>
    </w:p>
    <w:p>
      <w:pPr>
        <w:spacing w:after="240" w:line="240" w:lineRule="auto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br w:type="page"/>
      </w:r>
    </w:p>
    <w:p>
      <w:pPr>
        <w:spacing w:after="240" w:line="240" w:lineRule="auto"/>
        <w:jc w:val="center"/>
        <w:rPr>
          <w:rFonts w:ascii="Arial" w:cs="Arial" w:eastAsia="Times New Roman" w:hAnsi="Arial"/>
          <w:b/>
          <w:i/>
        </w:rPr>
      </w:pPr>
    </w:p>
    <w:p>
      <w:pPr>
        <w:rPr>
          <w:rFonts w:ascii="Arial" w:cs="Arial" w:eastAsia="Times New Roman" w:hAnsi="Arial"/>
          <w:b/>
        </w:rPr>
      </w:pPr>
      <w:r>
        <w:rPr>
          <w:rFonts w:ascii="Times New Roman" w:cs="Times New Roman" w:eastAsia="Times New Roman" w:hAnsi="Times New Roman"/>
          <w:b/>
        </w:rPr>
        <w:t>2</w:t>
      </w:r>
      <w:r>
        <w:rPr>
          <w:rFonts w:ascii="Arial" w:cs="Arial" w:eastAsia="Times New Roman" w:hAnsi="Arial"/>
          <w:b/>
        </w:rPr>
        <w:t>. СТРУКТУРА И СОДЕРЖАНИЕ УЧЕБНОЙ ДИСЦИПЛИНЫ</w:t>
      </w:r>
    </w:p>
    <w:p>
      <w:pPr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b/>
                <w:iCs/>
              </w:rPr>
            </w:pPr>
            <w:r>
              <w:rPr>
                <w:rFonts w:ascii="Arial" w:cs="Arial" w:eastAsia="Times New Roman" w:hAnsi="Arial"/>
                <w:b/>
                <w:iCs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  <w:b/>
              </w:rPr>
            </w:pPr>
            <w:r>
              <w:rPr>
                <w:rFonts w:ascii="Arial" w:cs="Arial" w:eastAsia="Times New Roman" w:hAnsi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  <w:iCs/>
              </w:rPr>
              <w:t>42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  <w:iCs/>
              </w:rPr>
              <w:t>22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практические занятия</w:t>
            </w:r>
            <w:r>
              <w:rPr>
                <w:rFonts w:ascii="Arial" w:cs="Arial" w:eastAsia="Times New Roman" w:hAnsi="Arial"/>
                <w:i/>
              </w:rPr>
              <w:t xml:space="preserve"> 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  <w:iCs/>
              </w:rPr>
              <w:t>18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</w:rPr>
            </w:pPr>
            <w:r>
              <w:rPr>
                <w:rFonts w:ascii="Arial" w:cs="Arial" w:eastAsia="Times New Roman" w:hAnsi="Arial"/>
              </w:rPr>
              <w:t>с</w:t>
            </w:r>
            <w:r>
              <w:rPr>
                <w:rFonts w:ascii="Arial" w:cs="Arial" w:eastAsia="Times New Roman" w:hAnsi="Arial"/>
              </w:rPr>
              <w:t xml:space="preserve">амостоятельная работа 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  <w:iCs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rPr>
                <w:rFonts w:ascii="Arial" w:cs="Arial" w:eastAsia="Times New Roman" w:hAnsi="Arial"/>
                <w:i/>
              </w:rPr>
            </w:pPr>
            <w:r>
              <w:rPr>
                <w:rFonts w:ascii="Arial" w:cs="Arial" w:eastAsia="Times New Roman" w:hAnsi="Arial"/>
                <w:b/>
                <w:iCs/>
              </w:rPr>
              <w:t xml:space="preserve">Промежуточная аттестация/ </w:t>
            </w:r>
            <w:r>
              <w:rPr>
                <w:rFonts w:ascii="Arial" w:cs="Arial" w:eastAsia="Times New Roman" w:hAnsi="Arial"/>
                <w:b/>
                <w:iCs/>
              </w:rPr>
              <w:t xml:space="preserve"> другие формы контроля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rPr>
                <w:rFonts w:ascii="Arial" w:cs="Arial" w:eastAsia="Times New Roman" w:hAnsi="Arial"/>
                <w:iCs/>
              </w:rPr>
            </w:pPr>
            <w:r>
              <w:rPr>
                <w:rFonts w:ascii="Arial" w:cs="Arial" w:eastAsia="Times New Roman" w:hAnsi="Arial"/>
                <w:iCs/>
              </w:rPr>
              <w:t>2</w:t>
            </w:r>
          </w:p>
        </w:tc>
      </w:tr>
    </w:tbl>
    <w:p>
      <w:pPr>
        <w:rPr>
          <w:rFonts w:ascii="Arial" w:cs="Arial" w:eastAsia="Times New Roman" w:hAnsi="Arial"/>
          <w:b/>
          <w:i/>
        </w:rPr>
        <w:sectPr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widowControl w:val="off"/>
        <w:numPr>
          <w:ilvl w:val="1"/>
          <w:numId w:val="39"/>
        </w:numPr>
        <w:spacing w:after="0" w:line="240" w:lineRule="auto"/>
        <w:ind w:left="1114" w:hanging="405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 xml:space="preserve">Тематический план и содержание учебной дисциплины </w:t>
      </w:r>
    </w:p>
    <w:tbl>
      <w:tblPr>
        <w:tblW w:w="497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733"/>
        <w:gridCol w:w="7996"/>
        <w:gridCol w:w="1690"/>
        <w:gridCol w:w="2444"/>
      </w:tblGrid>
      <w:tr>
        <w:trPr>
          <w:trHeight w:val="19"/>
        </w:trPr>
        <w:tc>
          <w:tcPr>
            <w:cnfStyle w:val="101000000000"/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cnfStyle w:val="1000100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10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Объем в часах</w:t>
            </w:r>
          </w:p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100100000000"/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369"/>
        </w:trPr>
        <w:tc>
          <w:tcPr>
            <w:cnfStyle w:val="001000100000"/>
            <w:tcW w:w="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cnfStyle w:val="000100100000"/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  <w:t>4</w:t>
            </w:r>
          </w:p>
        </w:tc>
      </w:tr>
      <w:tr>
        <w:trPr>
          <w:trHeight w:val="423"/>
        </w:trPr>
        <w:tc>
          <w:tcPr>
            <w:cnfStyle w:val="001000010000"/>
            <w:tcW w:w="35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cnfStyle w:val="000010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Cs/>
                <w:color w:val="0d0d0d"/>
              </w:rPr>
            </w:pPr>
            <w:r>
              <w:rPr>
                <w:rFonts w:ascii="Arial" w:cs="Arial" w:eastAsia="Times New Roman" w:hAnsi="Arial"/>
                <w:b/>
                <w:iCs/>
                <w:color w:val="0d0d0d"/>
              </w:rPr>
              <w:t>15/8</w:t>
            </w:r>
          </w:p>
        </w:tc>
        <w:tc>
          <w:tcPr>
            <w:cnfStyle w:val="000100010000"/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iCs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1.1.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i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iCs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ОК 05, ОК 09, ПК 1.7, ПК 2.6, ПК 3.5, ПК 3.6</w:t>
            </w: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iCs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hanging="40"/>
              <w:jc w:val="both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1.2.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Общие сведения о речи. Признаки речи.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Виды речи. Язык и мышление. Язык и сознание. Основные функции языка: общение, сообщение, воздействие (</w:t>
            </w:r>
            <w:r>
              <w:rPr>
                <w:rFonts w:ascii="Arial" w:cs="Arial" w:eastAsia="Times New Roman" w:hAnsi="Arial"/>
                <w:color w:val="0d0d0d"/>
              </w:rPr>
              <w:t>волюнтативная</w:t>
            </w:r>
            <w:r>
              <w:rPr>
                <w:rFonts w:ascii="Arial" w:cs="Arial" w:eastAsia="Times New Roman" w:hAnsi="Arial"/>
                <w:color w:val="0d0d0d"/>
              </w:rPr>
              <w:t>). Дополнительные функции языка: регулятивная, когнитивная (познавательная), аккумулятивная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4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1</w:t>
            </w:r>
            <w:r>
              <w:rPr>
                <w:rFonts w:ascii="Arial" w:cs="Arial" w:eastAsia="Times New Roman" w:hAnsi="Arial"/>
                <w:color w:val="0d0d0d"/>
              </w:rPr>
              <w:t xml:space="preserve">. Язык и речь. Язык как система. Понятие о литературном языке и языковой норме. 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1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  <w:u w:val="single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2.</w:t>
            </w:r>
            <w:r>
              <w:rPr>
                <w:rFonts w:ascii="Arial" w:cs="Arial" w:eastAsia="Times New Roman" w:hAnsi="Arial"/>
                <w:color w:val="0d0d0d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1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01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1.3.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color w:val="0d0d0d"/>
              </w:rPr>
              <w:t>Профессиональная коммуникация и ее функции</w:t>
            </w: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10001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1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Понятие профессиональной коммуникации. </w:t>
            </w:r>
          </w:p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Коммуникация как процесс передачи и получения информации. </w:t>
            </w:r>
          </w:p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Общение как процесс обмена информацией, организации совместной </w:t>
            </w:r>
            <w:r>
              <w:rPr>
                <w:rFonts w:ascii="Arial" w:cs="Arial" w:eastAsia="Times New Roman" w:hAnsi="Arial"/>
                <w:color w:val="0d0d0d"/>
              </w:rPr>
              <w:t xml:space="preserve">деятельности, коллектива, взаимного узнавания, взаимовлияния и воздействия. Общение как творчество. </w:t>
            </w:r>
          </w:p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2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  <w:u w:val="single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3.</w:t>
            </w:r>
            <w:r>
              <w:rPr>
                <w:rFonts w:ascii="Arial" w:cs="Arial" w:eastAsia="Times New Roman" w:hAnsi="Arial"/>
                <w:color w:val="0d0d0d"/>
              </w:rPr>
              <w:t xml:space="preserve"> Основные коммуникационные функции языка: общение, сообщение, воздействие (</w:t>
            </w:r>
            <w:r>
              <w:rPr>
                <w:rFonts w:ascii="Arial" w:cs="Arial" w:eastAsia="Times New Roman" w:hAnsi="Arial"/>
                <w:color w:val="0d0d0d"/>
              </w:rPr>
              <w:t>волюнтативная</w:t>
            </w:r>
            <w:r>
              <w:rPr>
                <w:rFonts w:ascii="Arial" w:cs="Arial" w:eastAsia="Times New Roman" w:hAnsi="Arial"/>
                <w:color w:val="0d0d0d"/>
              </w:rPr>
              <w:t>).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2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cs="Arial" w:eastAsia="Times New Roman" w:hAnsi="Arial"/>
                <w:color w:val="0d0d0d"/>
                <w:u w:val="single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 xml:space="preserve">Практическое занятие 4. </w:t>
            </w:r>
            <w:r>
              <w:rPr>
                <w:rFonts w:ascii="Arial" w:cs="Arial" w:eastAsia="Times New Roman" w:hAnsi="Arial"/>
                <w:color w:val="0d0d0d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35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Раздел 2. Культура речи</w:t>
            </w:r>
          </w:p>
        </w:tc>
        <w:tc>
          <w:tcPr>
            <w:cnfStyle w:val="000010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26/14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  <w:highlight w:val="yellow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2.1.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  <w:highlight w:val="yellow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01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ОК 05, ОК 09, ПК 1.7, ПК 2.6, ПК 3.5, ПК 3.6</w:t>
            </w:r>
          </w:p>
        </w:tc>
      </w:tr>
      <w:tr>
        <w:trPr>
          <w:trHeight w:val="251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  <w:highlight w:val="yellow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Особенности языковой нормы и её виды.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Орфоэпические нормы в области гласных звуков.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Орфоэпические нормы в области согласных звуков.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Произношение отдельных грамматических форм.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Особенности произношения заимствованных слов.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Акцентологические нормы. Особенности ударения в русском языке.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  <w:highlight w:val="yellow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76"/>
              </w:tabs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  <w:highlight w:val="yellow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5.</w:t>
            </w:r>
            <w:r>
              <w:rPr>
                <w:rFonts w:ascii="Arial" w:cs="Arial" w:eastAsia="Times New Roman" w:hAnsi="Arial"/>
                <w:color w:val="0d0d0d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2</w:t>
            </w: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2.2.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b/>
                <w:color w:val="0d0d0d"/>
              </w:rPr>
              <w:t>Нормы современного русского литературного языка: лексические нормы</w:t>
            </w: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01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ОК 05, ОК 09, ПК 1.7, ПК 2.6, ПК 3.5, ПК 3.6</w:t>
            </w:r>
          </w:p>
        </w:tc>
      </w:tr>
      <w:tr>
        <w:trPr>
          <w:trHeight w:val="251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6</w:t>
            </w:r>
            <w:r>
              <w:rPr>
                <w:rFonts w:ascii="Arial" w:cs="Arial" w:eastAsia="Times New Roman" w:hAnsi="Arial"/>
                <w:color w:val="0d0d0d"/>
                <w:u w:val="single"/>
              </w:rPr>
              <w:t>.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color w:val="0d0d0d"/>
              </w:rPr>
              <w:t>Употребление однозначных и многозначных слов.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color w:val="0d0d0d"/>
              </w:rPr>
              <w:t>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2.3.</w:t>
            </w:r>
            <w:r>
              <w:rPr>
                <w:rFonts w:ascii="Arial" w:cs="Arial" w:eastAsia="Times New Roman" w:hAnsi="Arial"/>
                <w:color w:val="0d0d0d"/>
              </w:rPr>
              <w:t xml:space="preserve"> </w:t>
            </w:r>
            <w:r>
              <w:rPr>
                <w:rFonts w:ascii="Arial" w:cs="Arial" w:eastAsia="Times New Roman" w:hAnsi="Arial"/>
                <w:b/>
                <w:color w:val="0d0d0d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776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36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bCs/>
                <w:color w:val="0d0d0d"/>
                <w:u w:val="single"/>
              </w:rPr>
            </w:pPr>
            <w:r>
              <w:rPr>
                <w:rFonts w:ascii="Arial" w:cs="Arial" w:eastAsia="Times New Roman" w:hAnsi="Arial"/>
                <w:bCs/>
                <w:color w:val="0d0d0d"/>
                <w:u w:val="single"/>
              </w:rPr>
              <w:t>Практическое занятие 7</w:t>
            </w:r>
            <w:r>
              <w:rPr>
                <w:rFonts w:ascii="Arial" w:cs="Arial" w:eastAsia="Times New Roman" w:hAnsi="Arial"/>
                <w:bCs/>
                <w:color w:val="0d0d0d"/>
                <w:u w:val="single"/>
              </w:rPr>
              <w:t xml:space="preserve">. </w:t>
            </w:r>
            <w:r>
              <w:rPr>
                <w:rFonts w:ascii="Arial" w:cs="Arial" w:eastAsia="Times New Roman" w:hAnsi="Arial"/>
                <w:bCs/>
                <w:color w:val="0d0d0d"/>
              </w:rPr>
              <w:t xml:space="preserve">Построение словосочетаний и предложений в </w:t>
            </w:r>
            <w:r>
              <w:rPr>
                <w:rFonts w:ascii="Arial" w:cs="Arial" w:eastAsia="Times New Roman" w:hAnsi="Arial"/>
                <w:bCs/>
                <w:color w:val="0d0d0d"/>
              </w:rPr>
              <w:t>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2.4.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Орфографические и пунктуационные нормы русского языка.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251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366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Понятие орфограммы и </w:t>
            </w:r>
            <w:r>
              <w:rPr>
                <w:rFonts w:ascii="Arial" w:cs="Arial" w:eastAsia="Times New Roman" w:hAnsi="Arial"/>
                <w:color w:val="0d0d0d"/>
              </w:rPr>
              <w:t>пунктограммы</w:t>
            </w:r>
            <w:r>
              <w:rPr>
                <w:rFonts w:ascii="Arial" w:cs="Arial" w:eastAsia="Times New Roman" w:hAnsi="Arial"/>
                <w:color w:val="0d0d0d"/>
              </w:rPr>
              <w:t xml:space="preserve">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tabs>
                <w:tab w:val="left" w:pos="27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8</w:t>
            </w:r>
            <w:r>
              <w:rPr>
                <w:rFonts w:ascii="Arial" w:cs="Arial" w:eastAsia="Times New Roman" w:hAnsi="Arial"/>
                <w:color w:val="0d0d0d"/>
                <w:u w:val="single"/>
              </w:rPr>
              <w:t>.</w:t>
            </w:r>
            <w:r>
              <w:rPr>
                <w:rFonts w:ascii="Arial" w:cs="Arial" w:eastAsia="Times New Roman" w:hAnsi="Arial"/>
                <w:color w:val="0d0d0d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2.5.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Подготовка публичного выступления.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i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iCs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iCs/>
                <w:color w:val="0d0d0d"/>
              </w:rPr>
            </w:pPr>
            <w:r>
              <w:rPr>
                <w:rFonts w:ascii="Arial" w:cs="Arial" w:eastAsia="Times New Roman" w:hAnsi="Arial"/>
                <w:bCs/>
                <w:iCs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iCs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9</w:t>
            </w:r>
            <w:r>
              <w:rPr>
                <w:rFonts w:ascii="Arial" w:cs="Arial" w:eastAsia="Times New Roman" w:hAnsi="Arial"/>
                <w:color w:val="0d0d0d"/>
                <w:u w:val="single"/>
              </w:rPr>
              <w:t>.</w:t>
            </w:r>
            <w:r>
              <w:rPr>
                <w:rFonts w:ascii="Arial" w:cs="Arial" w:eastAsia="Times New Roman" w:hAnsi="Arial"/>
                <w:color w:val="0d0d0d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iCs/>
                <w:color w:val="0d0d0d"/>
              </w:rPr>
            </w:pPr>
            <w:r>
              <w:rPr>
                <w:rFonts w:ascii="Arial" w:cs="Arial" w:eastAsia="Times New Roman" w:hAnsi="Arial"/>
                <w:bCs/>
                <w:iCs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8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hanging="40"/>
              <w:jc w:val="both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Тема 2.6.</w:t>
            </w:r>
            <w:r>
              <w:rPr>
                <w:rFonts w:ascii="Arial" w:cs="Arial" w:eastAsia="Times New Roman" w:hAnsi="Arial"/>
                <w:b/>
                <w:color w:val="0d0d0d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</w:p>
        </w:tc>
        <w:tc>
          <w:tcPr>
            <w:cnfStyle w:val="000100100000"/>
            <w:tcW w:w="8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iCs/>
                <w:color w:val="0d0d0d"/>
              </w:rPr>
              <w:t>ОК 05, ОК 09, ПК 1.7, ПК 2.6, ПК 3.5, ПК 3.6</w:t>
            </w: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Специальные функции документа: управленческая, правовая, функция исторического источника.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Предметная и коммуникативная точность. Композиция документа.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Происхождение слова документ.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Сокращение слов и словосочетаний в тексте документа.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6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01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Практическое занятие 10</w:t>
            </w:r>
            <w:r>
              <w:rPr>
                <w:rFonts w:ascii="Arial" w:cs="Arial" w:eastAsia="Times New Roman" w:hAnsi="Arial"/>
                <w:color w:val="0d0d0d"/>
                <w:u w:val="single"/>
              </w:rPr>
              <w:t>.</w:t>
            </w:r>
            <w:r>
              <w:rPr>
                <w:rFonts w:ascii="Arial" w:cs="Arial" w:eastAsia="Times New Roman" w:hAnsi="Arial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</w:t>
            </w:r>
            <w:r>
              <w:rPr>
                <w:rFonts w:ascii="Arial" w:cs="Arial" w:eastAsia="Times New Roman" w:hAnsi="Arial"/>
                <w:color w:val="0d0d0d"/>
              </w:rPr>
              <w:t>(заявление, доверенность). Автобиография. Резюме.</w:t>
            </w:r>
          </w:p>
        </w:tc>
        <w:tc>
          <w:tcPr>
            <w:cnfStyle w:val="000001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19"/>
        </w:trPr>
        <w:tc>
          <w:tcPr>
            <w:cnfStyle w:val="00100010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</w:p>
        </w:tc>
        <w:tc>
          <w:tcPr>
            <w:cnfStyle w:val="000010100000"/>
            <w:tcW w:w="2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ind w:firstLine="284"/>
              <w:jc w:val="both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color w:val="0d0d0d"/>
                <w:u w:val="single"/>
              </w:rPr>
              <w:t>Внеаудиторная самостоятельная работа.</w:t>
            </w:r>
            <w:r>
              <w:rPr>
                <w:rFonts w:ascii="Arial" w:cs="Arial" w:eastAsia="Times New Roman" w:hAnsi="Arial"/>
                <w:color w:val="0d0d0d"/>
                <w:u w:val="single"/>
              </w:rPr>
              <w:t xml:space="preserve"> </w:t>
            </w:r>
            <w:r>
              <w:rPr>
                <w:rFonts w:ascii="Arial" w:cs="Arial" w:eastAsia="Times New Roman" w:hAnsi="Arial"/>
                <w:color w:val="0d0d0d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>
            <w:pPr>
              <w:widowControl w:val="off"/>
              <w:spacing w:after="0" w:line="240" w:lineRule="auto"/>
              <w:jc w:val="both"/>
              <w:rPr>
                <w:rFonts w:ascii="Arial" w:cs="Arial" w:eastAsia="Times New Roman" w:hAnsi="Arial"/>
                <w:color w:val="0d0d0d"/>
                <w:u w:val="single"/>
              </w:rPr>
            </w:pPr>
          </w:p>
        </w:tc>
        <w:tc>
          <w:tcPr>
            <w:cnfStyle w:val="0000011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-</w:t>
            </w:r>
          </w:p>
        </w:tc>
        <w:tc>
          <w:tcPr>
            <w:cnfStyle w:val="00010010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35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Промежуточная аттестация</w:t>
            </w:r>
          </w:p>
        </w:tc>
        <w:tc>
          <w:tcPr>
            <w:cnfStyle w:val="00001001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2</w:t>
            </w:r>
          </w:p>
        </w:tc>
        <w:tc>
          <w:tcPr>
            <w:cnfStyle w:val="000100010000"/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  <w:tr>
        <w:trPr>
          <w:trHeight w:val="251"/>
        </w:trPr>
        <w:tc>
          <w:tcPr>
            <w:cnfStyle w:val="011000000000"/>
            <w:tcW w:w="35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bCs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color w:val="0d0d0d"/>
              </w:rPr>
              <w:t>Всего</w:t>
            </w:r>
          </w:p>
        </w:tc>
        <w:tc>
          <w:tcPr>
            <w:cnfStyle w:val="010010000000"/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b/>
                <w:color w:val="0d0d0d"/>
              </w:rPr>
            </w:pPr>
            <w:r>
              <w:rPr>
                <w:rFonts w:ascii="Arial" w:cs="Arial" w:eastAsia="Times New Roman" w:hAnsi="Arial"/>
                <w:b/>
                <w:color w:val="0d0d0d"/>
              </w:rPr>
              <w:t>42</w:t>
            </w:r>
          </w:p>
        </w:tc>
        <w:tc>
          <w:tcPr>
            <w:cnfStyle w:val="010100000000"/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eastAsia="Times New Roman" w:hAnsi="Arial"/>
                <w:b/>
                <w:color w:val="0d0d0d"/>
              </w:rPr>
            </w:pPr>
          </w:p>
        </w:tc>
      </w:tr>
    </w:tbl>
    <w:p>
      <w:pPr>
        <w:ind w:left="709"/>
        <w:rPr>
          <w:rFonts w:ascii="Arial" w:cs="Arial" w:eastAsia="Times New Roman" w:hAnsi="Arial"/>
          <w:b/>
          <w:bCs/>
        </w:rPr>
      </w:pPr>
    </w:p>
    <w:p>
      <w:pPr>
        <w:jc w:val="both"/>
        <w:rPr>
          <w:rFonts w:ascii="Arial" w:cs="Arial" w:eastAsia="Times New Roman" w:hAnsi="Arial"/>
          <w:i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eastAsia="Times New Roman" w:hAnsi="Arial"/>
          <w:i/>
        </w:rPr>
        <w:t>
</w:t>
      </w:r>
    </w:p>
    <w:p>
      <w:pPr>
        <w:jc w:val="center"/>
        <w:rPr>
          <w:rFonts w:ascii="Arial" w:cs="Arial" w:eastAsia="Times New Roman" w:hAnsi="Arial"/>
          <w:b/>
          <w:bCs/>
        </w:rPr>
      </w:pPr>
      <w:r>
        <w:rPr>
          <w:rFonts w:ascii="Arial" w:cs="Arial" w:eastAsia="Times New Roman" w:hAnsi="Arial"/>
          <w:b/>
          <w:bCs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eastAsia="Times New Roman" w:hAnsi="Arial"/>
          <w:bCs/>
        </w:rPr>
      </w:pPr>
      <w:r>
        <w:rPr>
          <w:rFonts w:ascii="Arial" w:cs="Arial" w:eastAsia="Times New Roman" w:hAnsi="Arial"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eastAsia="Times New Roman" w:hAnsi="Arial"/>
          <w:lang w:eastAsia="en-US"/>
        </w:rPr>
      </w:pPr>
      <w:r>
        <w:rPr>
          <w:rFonts w:ascii="Arial" w:cs="Arial" w:eastAsia="Times New Roman" w:hAnsi="Arial"/>
          <w:bCs/>
        </w:rPr>
        <w:t>Кабинет</w:t>
      </w:r>
      <w:r>
        <w:rPr>
          <w:rFonts w:ascii="Arial" w:cs="Arial" w:eastAsia="Times New Roman" w:hAnsi="Arial"/>
          <w:bCs/>
          <w:i/>
        </w:rPr>
        <w:t xml:space="preserve"> </w:t>
      </w:r>
      <w:r>
        <w:rPr>
          <w:rFonts w:ascii="Arial" w:cs="Arial" w:eastAsia="Times New Roman" w:hAnsi="Arial"/>
          <w:bCs/>
        </w:rPr>
        <w:t>«Русского языка с методикой преподавания»</w:t>
      </w:r>
      <w:r>
        <w:rPr>
          <w:rFonts w:ascii="Arial" w:cs="Arial" w:eastAsia="Times New Roman" w:hAnsi="Arial"/>
          <w:lang w:eastAsia="en-US"/>
        </w:rPr>
        <w:t>, оснащенным оборудованием в соответствии с п. 6.1.2.1 примерной образовательной программы по специальности.</w:t>
      </w:r>
    </w:p>
    <w:p>
      <w:pPr>
        <w:spacing w:after="0"/>
        <w:ind w:firstLine="709"/>
        <w:jc w:val="both"/>
        <w:rPr>
          <w:rFonts w:ascii="Arial" w:cs="Arial" w:eastAsia="Times New Roman" w:hAnsi="Arial"/>
          <w:lang w:eastAsia="en-US"/>
        </w:rPr>
      </w:pPr>
    </w:p>
    <w:p>
      <w:pPr>
        <w:spacing w:after="0"/>
        <w:ind w:firstLine="709"/>
        <w:jc w:val="both"/>
        <w:rPr>
          <w:rFonts w:ascii="Arial" w:cs="Arial" w:eastAsia="Times New Roman" w:hAnsi="Arial"/>
          <w:b/>
          <w:bCs/>
        </w:rPr>
      </w:pPr>
      <w:r>
        <w:rPr>
          <w:rFonts w:ascii="Arial" w:cs="Arial" w:eastAsia="Times New Roman" w:hAnsi="Arial"/>
          <w:b/>
          <w:bCs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eastAsia="Times New Roman" w:hAnsi="Arial"/>
          <w:bCs/>
        </w:rPr>
      </w:pPr>
      <w:r>
        <w:rPr>
          <w:rFonts w:ascii="Arial" w:cs="Arial" w:eastAsia="Times New Roman" w:hAnsi="Arial"/>
          <w:bCs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eastAsia="Times New Roman" w:hAnsi="Arial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eastAsia="Times New Roman" w:hAnsi="Arial"/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eastAsia="Times New Roman" w:hAnsi="Arial"/>
        </w:rPr>
      </w:pPr>
    </w:p>
    <w:p>
      <w:pPr>
        <w:spacing w:after="0" w:line="240" w:lineRule="auto"/>
        <w:ind w:firstLine="709"/>
        <w:jc w:val="both"/>
        <w:rPr>
          <w:rFonts w:ascii="Arial" w:cs="Arial" w:eastAsia="Times New Roman" w:hAnsi="Arial"/>
          <w:b/>
        </w:rPr>
      </w:pPr>
      <w:bookmarkStart w:id="4" w:name="_Hlk127794288"/>
      <w:r>
        <w:rPr>
          <w:rFonts w:ascii="Arial" w:cs="Arial" w:eastAsia="Times New Roman" w:hAnsi="Arial"/>
          <w:b/>
        </w:rPr>
        <w:t xml:space="preserve">3.2.1. </w:t>
      </w:r>
      <w:r>
        <w:rPr>
          <w:rFonts w:ascii="Arial" w:cs="Arial" w:eastAsia="Times New Roman" w:hAnsi="Arial"/>
          <w:b/>
        </w:rPr>
        <w:t xml:space="preserve">Основные </w:t>
      </w:r>
      <w:r>
        <w:rPr>
          <w:rFonts w:ascii="Arial" w:cs="Arial" w:eastAsia="Times New Roman" w:hAnsi="Arial"/>
          <w:b/>
        </w:rPr>
        <w:t>электронные</w:t>
      </w:r>
      <w:r>
        <w:rPr>
          <w:rFonts w:ascii="Arial" w:cs="Arial" w:eastAsia="Times New Roman" w:hAnsi="Arial"/>
          <w:b/>
        </w:rPr>
        <w:t xml:space="preserve"> издания</w:t>
      </w:r>
    </w:p>
    <w:p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cs="Arial" w:eastAsia="Times New Roman" w:hAnsi="Arial"/>
        </w:rPr>
      </w:pPr>
    </w:p>
    <w:p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</w:rPr>
        <w:t>1</w:t>
      </w:r>
      <w:r>
        <w:rPr>
          <w:rFonts w:ascii="Arial" w:cs="Arial" w:eastAsia="Times New Roman" w:hAnsi="Arial"/>
        </w:rPr>
        <w:t>.</w:t>
      </w:r>
      <w:r>
        <w:rPr>
          <w:rFonts w:ascii="Arial" w:cs="Arial" w:eastAsia="Times New Roman" w:hAnsi="Arial"/>
        </w:rPr>
        <w:tab/>
      </w:r>
      <w:r>
        <w:rPr>
          <w:rFonts w:ascii="Arial" w:cs="Arial" w:eastAsia="Times New Roman" w:hAnsi="Arial"/>
          <w:color w:val="000000"/>
        </w:rPr>
        <w:t>Русский язык. Сборник упражнений</w:t>
      </w:r>
      <w:r>
        <w:rPr>
          <w:rFonts w:ascii="Arial" w:cs="Arial" w:eastAsia="Times New Roman" w:hAnsi="Arial"/>
          <w:color w:val="000000"/>
        </w:rPr>
        <w:t> :</w:t>
      </w:r>
      <w:r>
        <w:rPr>
          <w:rFonts w:ascii="Arial" w:cs="Arial" w:eastAsia="Times New Roman" w:hAnsi="Arial"/>
          <w:color w:val="000000"/>
        </w:rPr>
        <w:t xml:space="preserve"> учебное пособие для среднего профессионального образования / П. А. </w:t>
      </w:r>
      <w:r>
        <w:rPr>
          <w:rFonts w:ascii="Arial" w:cs="Arial" w:eastAsia="Times New Roman" w:hAnsi="Arial"/>
          <w:color w:val="000000"/>
        </w:rPr>
        <w:t>Лекант</w:t>
      </w:r>
      <w:r>
        <w:rPr>
          <w:rFonts w:ascii="Arial" w:cs="Arial" w:eastAsia="Times New Roman" w:hAnsi="Arial"/>
          <w:color w:val="000000"/>
        </w:rPr>
        <w:t xml:space="preserve"> [и др.] ; под редакцией П. А. </w:t>
      </w:r>
      <w:r>
        <w:rPr>
          <w:rFonts w:ascii="Arial" w:cs="Arial" w:eastAsia="Times New Roman" w:hAnsi="Arial"/>
          <w:color w:val="000000"/>
        </w:rPr>
        <w:t>Леканта</w:t>
      </w:r>
      <w:r>
        <w:rPr>
          <w:rFonts w:ascii="Arial" w:cs="Arial" w:eastAsia="Times New Roman" w:hAnsi="Arial"/>
          <w:color w:val="000000"/>
        </w:rPr>
        <w:t>. — Москва</w:t>
      </w:r>
      <w:r>
        <w:rPr>
          <w:rFonts w:ascii="Arial" w:cs="Arial" w:eastAsia="Times New Roman" w:hAnsi="Arial"/>
          <w:color w:val="000000"/>
        </w:rPr>
        <w:t> :</w:t>
      </w:r>
      <w:r>
        <w:rPr>
          <w:rFonts w:ascii="Arial" w:cs="Arial" w:eastAsia="Times New Roman" w:hAnsi="Arial"/>
          <w:color w:val="000000"/>
        </w:rPr>
        <w:t xml:space="preserve"> Издательство </w:t>
      </w:r>
      <w:r>
        <w:rPr>
          <w:rFonts w:ascii="Arial" w:cs="Arial" w:eastAsia="Times New Roman" w:hAnsi="Arial"/>
          <w:color w:val="000000"/>
        </w:rPr>
        <w:t>Юрайт</w:t>
      </w:r>
      <w:r>
        <w:rPr>
          <w:rFonts w:ascii="Arial" w:cs="Arial" w:eastAsia="Times New Roman" w:hAnsi="Arial"/>
          <w:color w:val="000000"/>
        </w:rPr>
        <w:t>, 2022. — 314 с. — (Профессиональное образование). — ISBN 978-5-9916-7796-7. — Текст</w:t>
      </w:r>
      <w:r>
        <w:rPr>
          <w:rFonts w:ascii="Arial" w:cs="Arial" w:eastAsia="Times New Roman" w:hAnsi="Arial"/>
          <w:color w:val="000000"/>
        </w:rPr>
        <w:t xml:space="preserve"> :</w:t>
      </w:r>
      <w:r>
        <w:rPr>
          <w:rFonts w:ascii="Arial" w:cs="Arial" w:eastAsia="Times New Roman" w:hAnsi="Arial"/>
          <w:color w:val="000000"/>
        </w:rPr>
        <w:t xml:space="preserve"> электронный // Образовательная платформа </w:t>
      </w:r>
      <w:r>
        <w:rPr>
          <w:rFonts w:ascii="Arial" w:cs="Arial" w:eastAsia="Times New Roman" w:hAnsi="Arial"/>
          <w:color w:val="000000"/>
        </w:rPr>
        <w:t>Юрайт</w:t>
      </w:r>
      <w:r>
        <w:rPr>
          <w:rFonts w:ascii="Arial" w:cs="Arial" w:eastAsia="Times New Roman" w:hAnsi="Arial"/>
          <w:color w:val="000000"/>
        </w:rPr>
        <w:t xml:space="preserve"> [сайт]. — URL: https://urait.ru/bcode/487</w:t>
      </w:r>
      <w:r>
        <w:rPr>
          <w:rFonts w:ascii="Arial" w:cs="Arial" w:eastAsia="Times New Roman" w:hAnsi="Arial"/>
          <w:color w:val="000000"/>
        </w:rPr>
        <w:t>325</w:t>
      </w:r>
      <w:r>
        <w:rPr>
          <w:rFonts w:ascii="Arial" w:cs="Arial" w:eastAsia="Times New Roman" w:hAnsi="Arial"/>
          <w:color w:val="000000"/>
        </w:rPr>
        <w:t>.</w:t>
      </w:r>
    </w:p>
    <w:p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  <w:color w:val="000000"/>
        </w:rPr>
        <w:t>2</w:t>
      </w:r>
      <w:r>
        <w:rPr>
          <w:rFonts w:ascii="Arial" w:cs="Arial" w:eastAsia="Times New Roman" w:hAnsi="Arial"/>
          <w:color w:val="000000"/>
        </w:rPr>
        <w:t>. Русский язык и культура речи</w:t>
      </w:r>
      <w:r>
        <w:rPr>
          <w:rFonts w:ascii="Arial" w:cs="Arial" w:eastAsia="Times New Roman" w:hAnsi="Arial"/>
          <w:color w:val="000000"/>
        </w:rPr>
        <w:t> :</w:t>
      </w:r>
      <w:r>
        <w:rPr>
          <w:rFonts w:ascii="Arial" w:cs="Arial" w:eastAsia="Times New Roman" w:hAnsi="Arial"/>
          <w:color w:val="000000"/>
        </w:rPr>
        <w:t xml:space="preserve"> учебник и практикум для среднего профессионального образования / В. Д. Черняк, А. И. </w:t>
      </w:r>
      <w:r>
        <w:rPr>
          <w:rFonts w:ascii="Arial" w:cs="Arial" w:eastAsia="Times New Roman" w:hAnsi="Arial"/>
          <w:color w:val="000000"/>
        </w:rPr>
        <w:t>Дунев</w:t>
      </w:r>
      <w:r>
        <w:rPr>
          <w:rFonts w:ascii="Arial" w:cs="Arial" w:eastAsia="Times New Roman" w:hAnsi="Arial"/>
          <w:color w:val="000000"/>
        </w:rPr>
        <w:t xml:space="preserve">, В. А. Ефремов, Е. В. Сергеева ; под общей редакцией В. Д. Черняк. — 4-е изд., </w:t>
      </w:r>
      <w:r>
        <w:rPr>
          <w:rFonts w:ascii="Arial" w:cs="Arial" w:eastAsia="Times New Roman" w:hAnsi="Arial"/>
          <w:color w:val="000000"/>
        </w:rPr>
        <w:t>перераб</w:t>
      </w:r>
      <w:r>
        <w:rPr>
          <w:rFonts w:ascii="Arial" w:cs="Arial" w:eastAsia="Times New Roman" w:hAnsi="Arial"/>
          <w:color w:val="000000"/>
        </w:rPr>
        <w:t xml:space="preserve">. и доп. — Москва : Издательство </w:t>
      </w:r>
      <w:r>
        <w:rPr>
          <w:rFonts w:ascii="Arial" w:cs="Arial" w:eastAsia="Times New Roman" w:hAnsi="Arial"/>
          <w:color w:val="000000"/>
        </w:rPr>
        <w:t>Юрайт</w:t>
      </w:r>
      <w:r>
        <w:rPr>
          <w:rFonts w:ascii="Arial" w:cs="Arial" w:eastAsia="Times New Roman" w:hAnsi="Arial"/>
          <w:color w:val="000000"/>
        </w:rPr>
        <w:t>, 2022. — 389 с. — (Профессиональное образование). — ISBN 978-5-534-00832-6. — Текст</w:t>
      </w:r>
      <w:r>
        <w:rPr>
          <w:rFonts w:ascii="Arial" w:cs="Arial" w:eastAsia="Times New Roman" w:hAnsi="Arial"/>
          <w:color w:val="000000"/>
        </w:rPr>
        <w:t xml:space="preserve"> :</w:t>
      </w:r>
      <w:r>
        <w:rPr>
          <w:rFonts w:ascii="Arial" w:cs="Arial" w:eastAsia="Times New Roman" w:hAnsi="Arial"/>
          <w:color w:val="000000"/>
        </w:rPr>
        <w:t xml:space="preserve"> электронный // Образовательная платформа </w:t>
      </w:r>
      <w:r>
        <w:rPr>
          <w:rFonts w:ascii="Arial" w:cs="Arial" w:eastAsia="Times New Roman" w:hAnsi="Arial"/>
          <w:color w:val="000000"/>
        </w:rPr>
        <w:t>Юрайт</w:t>
      </w:r>
      <w:r>
        <w:rPr>
          <w:rFonts w:ascii="Arial" w:cs="Arial" w:eastAsia="Times New Roman" w:hAnsi="Arial"/>
          <w:color w:val="000000"/>
        </w:rPr>
        <w:t xml:space="preserve"> [сайт]. — URL: https://urait.ru/bcode/491</w:t>
      </w:r>
      <w:r>
        <w:rPr>
          <w:rFonts w:ascii="Arial" w:cs="Arial" w:eastAsia="Times New Roman" w:hAnsi="Arial"/>
          <w:color w:val="000000"/>
        </w:rPr>
        <w:t>228</w:t>
      </w:r>
      <w:r>
        <w:rPr>
          <w:rFonts w:ascii="Arial" w:cs="Arial" w:eastAsia="Times New Roman" w:hAnsi="Arial"/>
          <w:color w:val="000000"/>
        </w:rPr>
        <w:t>.</w:t>
      </w:r>
    </w:p>
    <w:p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  <w:color w:val="000000"/>
        </w:rPr>
        <w:t>3</w:t>
      </w:r>
      <w:r>
        <w:rPr>
          <w:rFonts w:ascii="Arial" w:cs="Arial" w:eastAsia="Times New Roman" w:hAnsi="Arial"/>
          <w:color w:val="000000"/>
        </w:rPr>
        <w:t>. Горовая, И. Г. Русский язык и культура речи</w:t>
      </w:r>
      <w:r>
        <w:rPr>
          <w:rFonts w:ascii="Arial" w:cs="Arial" w:eastAsia="Times New Roman" w:hAnsi="Arial"/>
          <w:color w:val="000000"/>
        </w:rPr>
        <w:t xml:space="preserve"> :</w:t>
      </w:r>
      <w:r>
        <w:rPr>
          <w:rFonts w:ascii="Arial" w:cs="Arial" w:eastAsia="Times New Roman" w:hAnsi="Arial"/>
          <w:color w:val="000000"/>
        </w:rPr>
        <w:t xml:space="preserve"> практикум для СПО / И. Г. Горовая. — Саратов</w:t>
      </w:r>
      <w:r>
        <w:rPr>
          <w:rFonts w:ascii="Arial" w:cs="Arial" w:eastAsia="Times New Roman" w:hAnsi="Arial"/>
          <w:color w:val="000000"/>
        </w:rPr>
        <w:t xml:space="preserve"> :</w:t>
      </w:r>
      <w:r>
        <w:rPr>
          <w:rFonts w:ascii="Arial" w:cs="Arial" w:eastAsia="Times New Roman" w:hAnsi="Arial"/>
          <w:color w:val="000000"/>
        </w:rPr>
        <w:t xml:space="preserve"> Профобразование, 2020. — 145 c. — ISBN 978-5-4488-0632-2. — Текст</w:t>
      </w:r>
      <w:r>
        <w:rPr>
          <w:rFonts w:ascii="Arial" w:cs="Arial" w:eastAsia="Times New Roman" w:hAnsi="Arial"/>
          <w:color w:val="000000"/>
        </w:rPr>
        <w:t xml:space="preserve"> :</w:t>
      </w:r>
      <w:r>
        <w:rPr>
          <w:rFonts w:ascii="Arial" w:cs="Arial" w:eastAsia="Times New Roman" w:hAnsi="Arial"/>
          <w:color w:val="000000"/>
        </w:rPr>
        <w:t xml:space="preserve"> электронный // Электронный ресурс цифровой образовательной среды СПО </w:t>
      </w:r>
      <w:r>
        <w:rPr>
          <w:rFonts w:ascii="Arial" w:cs="Arial" w:eastAsia="Times New Roman" w:hAnsi="Arial"/>
          <w:color w:val="000000"/>
        </w:rPr>
        <w:t>PROFобразование</w:t>
      </w:r>
      <w:r>
        <w:rPr>
          <w:rFonts w:ascii="Arial" w:cs="Arial" w:eastAsia="Times New Roman" w:hAnsi="Arial"/>
          <w:color w:val="000000"/>
        </w:rPr>
        <w:t xml:space="preserve"> : [сайт]. — URL: https://profspo.ru/books/92</w:t>
      </w:r>
      <w:r>
        <w:rPr>
          <w:rFonts w:ascii="Arial" w:cs="Arial" w:eastAsia="Times New Roman" w:hAnsi="Arial"/>
          <w:color w:val="000000"/>
        </w:rPr>
        <w:t>162</w:t>
      </w:r>
      <w:r>
        <w:rPr>
          <w:rFonts w:ascii="Arial" w:cs="Arial" w:eastAsia="Times New Roman" w:hAnsi="Arial"/>
          <w:color w:val="000000"/>
        </w:rPr>
        <w:t xml:space="preserve">. — Режим доступа: для </w:t>
      </w:r>
      <w:r>
        <w:rPr>
          <w:rFonts w:ascii="Arial" w:cs="Arial" w:eastAsia="Times New Roman" w:hAnsi="Arial"/>
          <w:color w:val="000000"/>
        </w:rPr>
        <w:t>авторизир</w:t>
      </w:r>
      <w:r>
        <w:rPr>
          <w:rFonts w:ascii="Arial" w:cs="Arial" w:eastAsia="Times New Roman" w:hAnsi="Arial"/>
          <w:color w:val="000000"/>
        </w:rPr>
        <w:t>. пользователей</w:t>
      </w:r>
    </w:p>
    <w:p>
      <w:pPr>
        <w:contextualSpacing w:val="on"/>
        <w:jc w:val="center"/>
        <w:rPr>
          <w:rFonts w:ascii="Arial" w:cs="Arial" w:eastAsia="Times New Roman" w:hAnsi="Arial"/>
          <w:b/>
          <w:bCs/>
        </w:rPr>
      </w:pPr>
      <w:bookmarkEnd w:id="4"/>
    </w:p>
    <w:p>
      <w:pPr>
        <w:contextualSpacing w:val="on"/>
        <w:jc w:val="center"/>
        <w:rPr>
          <w:rFonts w:ascii="Arial" w:cs="Arial" w:eastAsia="Times New Roman" w:hAnsi="Arial"/>
          <w:b/>
        </w:rPr>
      </w:pPr>
    </w:p>
    <w:p>
      <w:pPr>
        <w:contextualSpacing w:val="on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 xml:space="preserve">4. КОНТРОЛЬ И ОЦЕНКА РЕЗУЛЬТАТОВ ОСВОЕНИЯ  </w:t>
      </w:r>
    </w:p>
    <w:p>
      <w:pPr>
        <w:contextualSpacing w:val="on"/>
        <w:jc w:val="center"/>
        <w:rPr>
          <w:rFonts w:ascii="Arial" w:cs="Arial" w:eastAsia="Times New Roman" w:hAnsi="Arial"/>
          <w:b/>
        </w:rPr>
      </w:pPr>
      <w:r>
        <w:rPr>
          <w:rFonts w:ascii="Arial" w:cs="Arial" w:eastAsia="Times New Roman" w:hAnsi="Arial"/>
          <w:b/>
        </w:rPr>
        <w:t>УЧЕБНОЙ ДИСЦИПЛИНЫ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799"/>
        <w:gridCol w:w="2980"/>
        <w:gridCol w:w="2806"/>
      </w:tblGrid>
      <w:tr>
        <w:trPr/>
        <w:tc>
          <w:tcPr>
            <w:cnfStyle w:val="101000000000"/>
            <w:tcW w:w="1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eastAsia="Times New Roman" w:hAnsi="Arial"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cnfStyle w:val="100010000000"/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cnfStyle w:val="100100000000"/>
            <w:tcW w:w="1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color w:val="0d0d0d"/>
              </w:rPr>
            </w:pPr>
            <w:r>
              <w:rPr>
                <w:rFonts w:ascii="Arial" w:cs="Arial" w:eastAsia="Times New Roman" w:hAnsi="Arial"/>
                <w:b/>
                <w:bCs/>
                <w:i/>
                <w:color w:val="0d0d0d"/>
              </w:rPr>
              <w:t>Методы оценки</w:t>
            </w:r>
          </w:p>
        </w:tc>
      </w:tr>
      <w:tr>
        <w:trPr>
          <w:trHeight w:val="263"/>
        </w:trPr>
        <w:tc>
          <w:tcPr>
            <w:cnfStyle w:val="001000100000"/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Arial" w:cs="Arial" w:eastAsia="Times New Roman" w:hAnsi="Arial"/>
                <w:b/>
                <w:bCs/>
                <w:i/>
                <w:color w:val="0d0d0d"/>
              </w:rPr>
            </w:pPr>
            <w:r>
              <w:rPr>
                <w:rFonts w:ascii="Arial" w:cs="Arial" w:eastAsia="Times New Roman" w:hAnsi="Arial"/>
                <w:bCs/>
                <w:i/>
              </w:rPr>
              <w:t>Перечень знаний, осваиваемых в рамках дисциплины</w:t>
            </w:r>
          </w:p>
        </w:tc>
      </w:tr>
      <w:tr>
        <w:trPr/>
        <w:tc>
          <w:tcPr>
            <w:cnfStyle w:val="001000010000"/>
            <w:tcW w:w="1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10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основные единицы и уровни языка, их признаки и взаимосвязь; </w:t>
            </w:r>
          </w:p>
          <w:p>
            <w:pPr>
              <w:tabs>
                <w:tab w:val="left" w:pos="210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>
            <w:pPr>
              <w:tabs>
                <w:tab w:val="left" w:pos="210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нормы речевого поведения в социально-культурной, учебно-</w:t>
            </w:r>
            <w:r>
              <w:rPr>
                <w:rFonts w:ascii="Arial" w:cs="Arial" w:eastAsia="Times New Roman" w:hAnsi="Arial"/>
                <w:bCs/>
                <w:color w:val="0d0d0d"/>
              </w:rPr>
              <w:t>научной, официально-деловой сферах общения.</w:t>
            </w:r>
          </w:p>
        </w:tc>
        <w:tc>
          <w:tcPr>
            <w:cnfStyle w:val="000010010000"/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1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называет основные единицы и уровни языка, их признаки и взаимосвязь; </w:t>
            </w:r>
          </w:p>
          <w:p>
            <w:pPr>
              <w:tabs>
                <w:tab w:val="left" w:pos="181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соблюдает орфоэпические, лексические, грамматические, орфографические и пунктуационные нормы </w:t>
            </w:r>
            <w:r>
              <w:rPr>
                <w:rFonts w:ascii="Arial" w:cs="Arial" w:eastAsia="Times New Roman" w:hAnsi="Arial"/>
                <w:bCs/>
                <w:color w:val="0d0d0d"/>
              </w:rPr>
              <w:t xml:space="preserve">современного русского литературного языка; </w:t>
            </w:r>
          </w:p>
          <w:p>
            <w:pPr>
              <w:tabs>
                <w:tab w:val="left" w:pos="181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cnfStyle w:val="000100010000"/>
            <w:tcW w:w="1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тестовые задания различных видов;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 письменные и устные ответы;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домашняя работа (упражнения) по темам курса;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контрольные письменные работы;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написание сочинений </w:t>
            </w:r>
            <w:r>
              <w:rPr>
                <w:rFonts w:ascii="Arial" w:cs="Arial" w:eastAsia="Times New Roman" w:hAnsi="Arial"/>
                <w:bCs/>
                <w:color w:val="0d0d0d"/>
              </w:rPr>
              <w:t>рассуждений;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участие в обсуждении тем патриотической направленности;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наблюдение за умением вести дискуссию;</w:t>
            </w:r>
          </w:p>
          <w:p>
            <w:pPr>
              <w:tabs>
                <w:tab w:val="left" w:pos="25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подбор и работа с текстами авторов различных национальностей.</w:t>
            </w:r>
          </w:p>
        </w:tc>
      </w:tr>
      <w:tr>
        <w:trPr/>
        <w:tc>
          <w:tcPr>
            <w:cnfStyle w:val="001000100000"/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6"/>
              </w:tabs>
              <w:spacing w:after="0" w:line="240" w:lineRule="auto"/>
              <w:contextualSpacing w:val="on"/>
              <w:jc w:val="center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i/>
              </w:rPr>
              <w:t>Перечень умений, осваиваемых в рамках дисциплины</w:t>
            </w:r>
          </w:p>
        </w:tc>
      </w:tr>
      <w:tr>
        <w:trPr>
          <w:trHeight w:val="896"/>
        </w:trPr>
        <w:tc>
          <w:tcPr>
            <w:cnfStyle w:val="011000000000"/>
            <w:tcW w:w="1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применять нормы и правила русского языка в устной и письменной речи;</w:t>
            </w:r>
          </w:p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устанавливать педагогически целесообразные взаимоотношения с обучающимися;</w:t>
            </w:r>
          </w:p>
          <w:p>
            <w:pPr>
              <w:tabs>
                <w:tab w:val="left" w:pos="405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cnfStyle w:val="010010000000"/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8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>
            <w:pPr>
              <w:tabs>
                <w:tab w:val="left" w:pos="28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применяет нормы и правила русского языка в устной и письменной речи;</w:t>
            </w:r>
          </w:p>
          <w:p>
            <w:pPr>
              <w:tabs>
                <w:tab w:val="left" w:pos="28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>
            <w:pPr>
              <w:tabs>
                <w:tab w:val="left" w:pos="28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 xml:space="preserve">анализирует языковые единицы с точки зрения правильности, точности и уместности их употребления; </w:t>
            </w:r>
          </w:p>
          <w:p>
            <w:pPr>
              <w:spacing w:before="120" w:after="0" w:line="240" w:lineRule="auto"/>
              <w:rPr>
                <w:rFonts w:ascii="Arial" w:cs="Arial" w:eastAsia="Times New Roman" w:hAnsi="Arial"/>
                <w:bCs/>
                <w:color w:val="0d0d0d"/>
              </w:rPr>
            </w:pPr>
          </w:p>
        </w:tc>
        <w:tc>
          <w:tcPr>
            <w:cnfStyle w:val="010100000000"/>
            <w:tcW w:w="1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2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публичное выступление по заданной теме;</w:t>
            </w:r>
          </w:p>
          <w:p>
            <w:pPr>
              <w:tabs>
                <w:tab w:val="left" w:pos="22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наблюдение и оценка на практических занятиях;</w:t>
            </w:r>
          </w:p>
          <w:p>
            <w:pPr>
              <w:tabs>
                <w:tab w:val="left" w:pos="22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презентация сообщения;</w:t>
            </w:r>
          </w:p>
          <w:p>
            <w:pPr>
              <w:tabs>
                <w:tab w:val="left" w:pos="22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защита проектов;</w:t>
            </w:r>
          </w:p>
          <w:p>
            <w:pPr>
              <w:tabs>
                <w:tab w:val="left" w:pos="226"/>
              </w:tabs>
              <w:spacing w:after="0" w:line="240" w:lineRule="auto"/>
              <w:contextualSpacing w:val="on"/>
              <w:rPr>
                <w:rFonts w:ascii="Arial" w:cs="Arial" w:eastAsia="Times New Roman" w:hAnsi="Arial"/>
                <w:bCs/>
                <w:color w:val="0d0d0d"/>
              </w:rPr>
            </w:pPr>
            <w:r>
              <w:rPr>
                <w:rFonts w:ascii="Arial" w:cs="Arial" w:eastAsia="Times New Roman" w:hAnsi="Arial"/>
                <w:bCs/>
                <w:color w:val="0d0d0d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>
      <w:pPr>
        <w:contextualSpacing w:val="on"/>
        <w:jc w:val="center"/>
        <w:rPr>
          <w:rFonts w:ascii="Arial" w:cs="Arial" w:eastAsia="Times New Roman" w:hAnsi="Arial"/>
          <w:b/>
        </w:rPr>
      </w:pPr>
    </w:p>
    <w:p>
      <w:pPr>
        <w:contextualSpacing w:val="on"/>
        <w:jc w:val="center"/>
        <w:rPr>
          <w:rFonts w:ascii="Arial" w:cs="Arial" w:eastAsia="Times New Roman" w:hAnsi="Arial"/>
          <w:b/>
        </w:rPr>
      </w:pPr>
    </w:p>
    <w:p>
      <w:pPr>
        <w:contextualSpacing w:val="on"/>
        <w:jc w:val="center"/>
        <w:rPr>
          <w:rFonts w:ascii="Arial" w:cs="Arial" w:eastAsia="Times New Roman" w:hAnsi="Arial"/>
          <w:b/>
        </w:rPr>
      </w:pPr>
    </w:p>
    <w:p>
      <w:pPr>
        <w:spacing w:after="0"/>
        <w:jc w:val="both"/>
        <w:rPr>
          <w:rFonts w:ascii="Arial" w:cs="Arial" w:eastAsia="Times New Roman" w:hAnsi="Arial"/>
          <w:b/>
        </w:rPr>
      </w:pPr>
    </w:p>
    <w:p>
      <w:pPr>
        <w:shd w:val="clear" w:color="auto" w:fill="ffffff"/>
        <w:spacing w:after="0" w:line="240" w:lineRule="auto"/>
        <w:rPr>
          <w:rFonts w:ascii="Times New Roman" w:cs="Times New Roman" w:eastAsia="Calibri" w:hAnsi="Times New Roman"/>
          <w:b/>
          <w:bCs/>
          <w:sz w:val="24"/>
          <w:szCs w:val="24"/>
        </w:rPr>
      </w:pPr>
    </w:p>
    <w:sectPr>
      <w:footerReference w:type="default" r:id="rId13"/>
      <w:footerReference w:type="even" r:id="rId14"/>
      <w:pgSz w:w="11906" w:h="16838"/>
      <w:pgMar w:top="1134" w:right="850" w:bottom="1134" w:left="1701" w:header="708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multiLevelType w:val="hybridMultilevel"/>
    <w:lvl w:ilvl="0" w:tentative="0">
      <w:start w:val="1"/>
      <w:numFmt w:val="bullet"/>
      <w:lvlText w:val="В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0">
      <w:start w:val="1"/>
      <w:numFmt w:val="bullet"/>
      <w:lvlText w:val="и"/>
      <w:lvlJc w:val="left"/>
    </w:lvl>
    <w:lvl w:ilvl="1" w:tentative="0">
      <w:start w:val="1"/>
      <w:numFmt w:val="bullet"/>
      <w:lvlText w:val="В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3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4">
    <w:multiLevelType w:val="hybridMultilevel"/>
    <w:lvl w:ilvl="0" w:tentative="0">
      <w:start w:val="1"/>
      <w:numFmt w:val="bullet"/>
      <w:lvlText w:val="с"/>
      <w:lvlJc w:val="left"/>
    </w:lvl>
    <w:lvl w:ilvl="1" w:tentative="0">
      <w:start w:val="1"/>
      <w:numFmt w:val="bullet"/>
      <w:lvlText w:val="•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5">
    <w:multiLevelType w:val="hybridMultilevel"/>
    <w:lvl w:ilvl="0" w:tentative="0">
      <w:start w:val="1"/>
      <w:numFmt w:val="bullet"/>
      <w:lvlText w:val="В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6">
    <w:multiLevelType w:val="hybridMultilevel"/>
    <w:lvl w:ilvl="0" w:tentative="0">
      <w:start w:val="1"/>
      <w:numFmt w:val="bullet"/>
      <w:lvlText w:val="и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7">
    <w:multiLevelType w:val="hybridMultilevel"/>
    <w:lvl w:ilvl="0" w:tentative="0">
      <w:start w:val="1"/>
      <w:numFmt w:val="bullet"/>
      <w:lvlText w:val="В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8">
    <w:multiLevelType w:val="hybridMultilevel"/>
    <w:lvl w:ilvl="0" w:tentative="0">
      <w:start w:val="1"/>
      <w:numFmt w:val="bullet"/>
      <w:lvlText w:val="•"/>
      <w:lvlJc w:val="left"/>
    </w:lvl>
    <w:lvl w:ilvl="1" w:tentative="0">
      <w:start w:val="1"/>
      <w:numFmt w:val="bullet"/>
      <w:lvlText w:val="  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9">
    <w:multiLevelType w:val="hybridMultilevel"/>
    <w:lvl w:ilvl="0" w:tentative="0">
      <w:start w:val="1"/>
      <w:numFmt w:val="bullet"/>
      <w:lvlText w:val="•"/>
      <w:lvlJc w:val="left"/>
    </w:lvl>
    <w:lvl w:ilvl="1" w:tentative="0">
      <w:start w:val="1"/>
      <w:numFmt w:val="bullet"/>
      <w:lvlText w:val="  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0">
    <w:multiLevelType w:val="hybridMultilevel"/>
    <w:lvl w:ilvl="0" w:tentative="0">
      <w:start w:val="1"/>
      <w:numFmt w:val="bullet"/>
      <w:lvlText w:val="с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rFonts w:asciiTheme="minorHAnsi" w:cstheme="minorBidi" w:hAnsiTheme="minorHAnsi"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>
    <w:multiLevelType w:val="multilevel"/>
    <w:lvl w:ilvl="0" w:tentative="0">
      <w:start w:val="1"/>
      <w:numFmt w:val="bullet"/>
      <w:lvlText w:val="-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4"/>
        <w:szCs w:val="24"/>
        <w:u w:val="none"/>
        <w:lang w:val="ru-RU" w:bidi="ru-RU" w:eastAsia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92" w:hanging="360"/>
      </w:pPr>
    </w:lvl>
    <w:lvl w:ilvl="2" w:tentative="1">
      <w:start w:val="1"/>
      <w:numFmt w:val="lowerRoman"/>
      <w:lvlText w:val="%3."/>
      <w:lvlJc w:val="right"/>
      <w:pPr>
        <w:ind w:left="1812" w:hanging="180"/>
      </w:pPr>
    </w:lvl>
    <w:lvl w:ilvl="3" w:tentative="1">
      <w:start w:val="1"/>
      <w:numFmt w:val="decimal"/>
      <w:lvlText w:val="%4."/>
      <w:lvlJc w:val="left"/>
      <w:pPr>
        <w:ind w:left="2532" w:hanging="360"/>
      </w:pPr>
    </w:lvl>
    <w:lvl w:ilvl="4" w:tentative="1">
      <w:start w:val="1"/>
      <w:numFmt w:val="lowerLetter"/>
      <w:lvlText w:val="%5."/>
      <w:lvlJc w:val="left"/>
      <w:pPr>
        <w:ind w:left="3252" w:hanging="360"/>
      </w:pPr>
    </w:lvl>
    <w:lvl w:ilvl="5" w:tentative="1">
      <w:start w:val="1"/>
      <w:numFmt w:val="lowerRoman"/>
      <w:lvlText w:val="%6."/>
      <w:lvlJc w:val="right"/>
      <w:pPr>
        <w:ind w:left="3972" w:hanging="180"/>
      </w:pPr>
    </w:lvl>
    <w:lvl w:ilvl="6" w:tentative="1">
      <w:start w:val="1"/>
      <w:numFmt w:val="decimal"/>
      <w:lvlText w:val="%7."/>
      <w:lvlJc w:val="left"/>
      <w:pPr>
        <w:ind w:left="4692" w:hanging="360"/>
      </w:pPr>
    </w:lvl>
    <w:lvl w:ilvl="7" w:tentative="1">
      <w:start w:val="1"/>
      <w:numFmt w:val="lowerLetter"/>
      <w:lvlText w:val="%8."/>
      <w:lvlJc w:val="left"/>
      <w:pPr>
        <w:ind w:left="5412" w:hanging="360"/>
      </w:pPr>
    </w:lvl>
    <w:lvl w:ilvl="8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multilevel"/>
    <w:lvl w:ilvl="0" w:tentative="0">
      <w:start w:val="1"/>
      <w:numFmt w:val="bullet"/>
      <w:lvlText w:val="-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4"/>
        <w:szCs w:val="24"/>
        <w:u w:val="none"/>
        <w:lang w:val="ru-RU" w:bidi="ru-RU" w:eastAsia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  <w:i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multilevel"/>
    <w:lvl w:ilvl="0" w:tentative="0">
      <w:start w:val="1"/>
      <w:numFmt w:val="decimal"/>
      <w:lvlText w:val="3.%1."/>
      <w:lvlJc w:val="left"/>
      <w:rPr>
        <w:rFonts w:ascii="Times New Roman" w:cs="Times New Roman" w:eastAsia="Times New Roman" w:hAnsi="Times New Roman"/>
        <w:b/>
        <w:bCs/>
        <w:i w:val="off"/>
        <w:iCs w:val="off"/>
        <w:smallCaps w:val="off"/>
        <w:color w:val="000000"/>
        <w:spacing w:val="0"/>
        <w:w w:val="100"/>
        <w:position w:val="0"/>
        <w:sz w:val="24"/>
        <w:szCs w:val="24"/>
        <w:u w:val="none"/>
        <w:lang w:val="ru-RU" w:bidi="ru-RU" w:eastAsia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multilevel"/>
    <w:lvl w:ilvl="0" w:tentative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multiLevelType w:val="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29" w:hanging="360"/>
      </w:pPr>
      <w:rPr>
        <w:rFonts w:hint="default"/>
        <w:sz w:val="20"/>
      </w:rPr>
    </w:lvl>
    <w:lvl w:ilvl="2" w:tentative="0">
      <w:start w:val="1"/>
      <w:numFmt w:val="decimal"/>
      <w:isLgl w:val="on"/>
      <w:lvlText w:val="%1.%2.%3."/>
      <w:lvlJc w:val="left"/>
      <w:pPr>
        <w:ind w:left="2149" w:hanging="720"/>
      </w:pPr>
      <w:rPr>
        <w:rFonts w:hint="default"/>
        <w:sz w:val="20"/>
      </w:rPr>
    </w:lvl>
    <w:lvl w:ilvl="3" w:tentative="0">
      <w:start w:val="1"/>
      <w:numFmt w:val="decimal"/>
      <w:isLgl w:val="on"/>
      <w:lvlText w:val="%1.%2.%3.%4."/>
      <w:lvlJc w:val="left"/>
      <w:pPr>
        <w:ind w:left="2509" w:hanging="720"/>
      </w:pPr>
      <w:rPr>
        <w:rFonts w:hint="default"/>
        <w:sz w:val="20"/>
      </w:rPr>
    </w:lvl>
    <w:lvl w:ilvl="4" w:tentative="0">
      <w:start w:val="1"/>
      <w:numFmt w:val="decimal"/>
      <w:isLgl w:val="on"/>
      <w:lvlText w:val="%1.%2.%3.%4.%5."/>
      <w:lvlJc w:val="left"/>
      <w:pPr>
        <w:ind w:left="3229" w:hanging="1080"/>
      </w:pPr>
      <w:rPr>
        <w:rFonts w:hint="default"/>
        <w:sz w:val="20"/>
      </w:rPr>
    </w:lvl>
    <w:lvl w:ilvl="5" w:tentative="0">
      <w:start w:val="1"/>
      <w:numFmt w:val="decimal"/>
      <w:isLgl w:val="on"/>
      <w:lvlText w:val="%1.%2.%3.%4.%5.%6."/>
      <w:lvlJc w:val="left"/>
      <w:pPr>
        <w:ind w:left="3589" w:hanging="1080"/>
      </w:pPr>
      <w:rPr>
        <w:rFonts w:hint="default"/>
        <w:sz w:val="20"/>
      </w:rPr>
    </w:lvl>
    <w:lvl w:ilvl="6" w:tentative="0">
      <w:start w:val="1"/>
      <w:numFmt w:val="decimal"/>
      <w:isLgl w:val="on"/>
      <w:lvlText w:val="%1.%2.%3.%4.%5.%6.%7."/>
      <w:lvlJc w:val="left"/>
      <w:pPr>
        <w:ind w:left="4309" w:hanging="1440"/>
      </w:pPr>
      <w:rPr>
        <w:rFonts w:hint="default"/>
        <w:sz w:val="20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669" w:hanging="1440"/>
      </w:pPr>
      <w:rPr>
        <w:rFonts w:hint="default"/>
        <w:sz w:val="20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389" w:hanging="1800"/>
      </w:pPr>
      <w:rPr>
        <w:rFonts w:hint="default"/>
        <w:sz w:val="20"/>
      </w:r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multilevel"/>
    <w:lvl w:ilvl="0" w:tentative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 w:val="on"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 w:val="on"/>
      <w:lvlText w:val="%1.%2."/>
      <w:lvlJc w:val="left"/>
      <w:pPr>
        <w:ind w:left="1093" w:hanging="384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77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127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8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185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389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243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 w:tentative="0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7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3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9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41">
    <w:multiLevelType w:val="multilevel"/>
    <w:lvl w:ilvl="0" w:tentative="0">
      <w:start w:val="1"/>
      <w:numFmt w:val="bullet"/>
      <w:lvlText w:val="-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4"/>
        <w:szCs w:val="24"/>
        <w:u w:val="none"/>
        <w:lang w:val="ru-RU" w:bidi="ru-RU" w:eastAsia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11"/>
  </w:num>
  <w:num w:numId="5">
    <w:abstractNumId w:val="17"/>
  </w:num>
  <w:num w:numId="6">
    <w:abstractNumId w:val="19"/>
  </w:num>
  <w:num w:numId="7">
    <w:abstractNumId w:val="38"/>
  </w:num>
  <w:num w:numId="8">
    <w:abstractNumId w:val="22"/>
  </w:num>
  <w:num w:numId="9">
    <w:abstractNumId w:val="27"/>
  </w:num>
  <w:num w:numId="10">
    <w:abstractNumId w:val="32"/>
  </w:num>
  <w:num w:numId="11">
    <w:abstractNumId w:val="37"/>
  </w:num>
  <w:num w:numId="12">
    <w:abstractNumId w:val="16"/>
  </w:num>
  <w:num w:numId="13">
    <w:abstractNumId w:val="41"/>
  </w:num>
  <w:num w:numId="14">
    <w:abstractNumId w:val="20"/>
  </w:num>
  <w:num w:numId="15">
    <w:abstractNumId w:val="28"/>
  </w:num>
  <w:num w:numId="16">
    <w:abstractNumId w:val="25"/>
  </w:num>
  <w:num w:numId="17">
    <w:abstractNumId w:val="30"/>
  </w:num>
  <w:num w:numId="18">
    <w:abstractNumId w:val="33"/>
  </w:num>
  <w:num w:numId="19">
    <w:abstractNumId w:val="24"/>
  </w:num>
  <w:num w:numId="20">
    <w:abstractNumId w:val="31"/>
  </w:num>
  <w:num w:numId="21">
    <w:abstractNumId w:val="35"/>
  </w:num>
  <w:num w:numId="22">
    <w:abstractNumId w:val="21"/>
  </w:num>
  <w:num w:numId="23">
    <w:abstractNumId w:val="14"/>
  </w:num>
  <w:num w:numId="24">
    <w:abstractNumId w:val="39"/>
  </w:num>
  <w:num w:numId="25">
    <w:abstractNumId w:val="12"/>
  </w:num>
  <w:num w:numId="26">
    <w:abstractNumId w:val="4"/>
  </w:num>
  <w:num w:numId="27">
    <w:abstractNumId w:val="2"/>
  </w:num>
  <w:num w:numId="28">
    <w:abstractNumId w:val="10"/>
  </w:num>
  <w:num w:numId="29">
    <w:abstractNumId w:val="1"/>
  </w:num>
  <w:num w:numId="30">
    <w:abstractNumId w:val="8"/>
  </w:num>
  <w:num w:numId="31">
    <w:abstractNumId w:val="9"/>
  </w:num>
  <w:num w:numId="32">
    <w:abstractNumId w:val="5"/>
  </w:num>
  <w:num w:numId="33">
    <w:abstractNumId w:val="3"/>
  </w:num>
  <w:num w:numId="34">
    <w:abstractNumId w:val="7"/>
  </w:num>
  <w:num w:numId="35">
    <w:abstractNumId w:val="6"/>
  </w:num>
  <w:num w:numId="36">
    <w:abstractNumId w:val="34"/>
  </w:num>
  <w:num w:numId="37">
    <w:abstractNumId w:val="40"/>
  </w:num>
  <w:num w:numId="38">
    <w:abstractNumId w:val="1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1D9F"/>
    <w:rsid w:val="0000465D"/>
    <w:rsid w:val="0000579E"/>
    <w:rsid w:val="00005803"/>
    <w:rsid w:val="00007AC4"/>
    <w:rsid w:val="000117EE"/>
    <w:rsid w:val="00020799"/>
    <w:rsid w:val="00023BCB"/>
    <w:rsid w:val="000268D1"/>
    <w:rsid w:val="00027224"/>
    <w:rsid w:val="00027508"/>
    <w:rsid w:val="0003159F"/>
    <w:rsid w:val="00031D6E"/>
    <w:rsid w:val="00032847"/>
    <w:rsid w:val="00033DAE"/>
    <w:rsid w:val="00033F3B"/>
    <w:rsid w:val="000347E3"/>
    <w:rsid w:val="00037043"/>
    <w:rsid w:val="0004165E"/>
    <w:rsid w:val="00044980"/>
    <w:rsid w:val="00044F51"/>
    <w:rsid w:val="000454A9"/>
    <w:rsid w:val="0004627E"/>
    <w:rsid w:val="0004662E"/>
    <w:rsid w:val="000508CF"/>
    <w:rsid w:val="00055DEA"/>
    <w:rsid w:val="00063C4C"/>
    <w:rsid w:val="000646A7"/>
    <w:rsid w:val="000650E0"/>
    <w:rsid w:val="0007070D"/>
    <w:rsid w:val="00071260"/>
    <w:rsid w:val="00072E13"/>
    <w:rsid w:val="00084D68"/>
    <w:rsid w:val="000856B0"/>
    <w:rsid w:val="00090CE2"/>
    <w:rsid w:val="000917DA"/>
    <w:rsid w:val="00094F02"/>
    <w:rsid w:val="00095CE9"/>
    <w:rsid w:val="00096A39"/>
    <w:rsid w:val="000A47D3"/>
    <w:rsid w:val="000B094A"/>
    <w:rsid w:val="000B47A4"/>
    <w:rsid w:val="000B7F32"/>
    <w:rsid w:val="000C07ED"/>
    <w:rsid w:val="000C20D8"/>
    <w:rsid w:val="000C417A"/>
    <w:rsid w:val="000C7B83"/>
    <w:rsid w:val="000D158B"/>
    <w:rsid w:val="000E2F6B"/>
    <w:rsid w:val="000E4C99"/>
    <w:rsid w:val="000F39FD"/>
    <w:rsid w:val="000F47BE"/>
    <w:rsid w:val="00100010"/>
    <w:rsid w:val="00100210"/>
    <w:rsid w:val="001040B1"/>
    <w:rsid w:val="00105B72"/>
    <w:rsid w:val="00124939"/>
    <w:rsid w:val="00124A3D"/>
    <w:rsid w:val="00126E68"/>
    <w:rsid w:val="00127937"/>
    <w:rsid w:val="0013181E"/>
    <w:rsid w:val="001365A3"/>
    <w:rsid w:val="00136E20"/>
    <w:rsid w:val="0013769C"/>
    <w:rsid w:val="0014743C"/>
    <w:rsid w:val="001607FC"/>
    <w:rsid w:val="001657B6"/>
    <w:rsid w:val="001722AC"/>
    <w:rsid w:val="001771E4"/>
    <w:rsid w:val="0018027F"/>
    <w:rsid w:val="001868CC"/>
    <w:rsid w:val="00195C4E"/>
    <w:rsid w:val="001A1492"/>
    <w:rsid w:val="001A3441"/>
    <w:rsid w:val="001B0FAB"/>
    <w:rsid w:val="001B4697"/>
    <w:rsid w:val="001B6326"/>
    <w:rsid w:val="001B6AAB"/>
    <w:rsid w:val="001B7B9B"/>
    <w:rsid w:val="001C239F"/>
    <w:rsid w:val="001C60D3"/>
    <w:rsid w:val="001D38C7"/>
    <w:rsid w:val="001D69A9"/>
    <w:rsid w:val="001F09F9"/>
    <w:rsid w:val="001F0E0F"/>
    <w:rsid w:val="001F4251"/>
    <w:rsid w:val="0020380E"/>
    <w:rsid w:val="00213CAA"/>
    <w:rsid w:val="00214754"/>
    <w:rsid w:val="00223BFD"/>
    <w:rsid w:val="0022610F"/>
    <w:rsid w:val="0023497E"/>
    <w:rsid w:val="0023591B"/>
    <w:rsid w:val="00242F6D"/>
    <w:rsid w:val="00243173"/>
    <w:rsid w:val="00250F26"/>
    <w:rsid w:val="00252F8A"/>
    <w:rsid w:val="0027335E"/>
    <w:rsid w:val="002748AF"/>
    <w:rsid w:val="00274F08"/>
    <w:rsid w:val="00282AFA"/>
    <w:rsid w:val="002842F3"/>
    <w:rsid w:val="00290AA8"/>
    <w:rsid w:val="002959E0"/>
    <w:rsid w:val="002A4216"/>
    <w:rsid w:val="002A4FF9"/>
    <w:rsid w:val="002B34A1"/>
    <w:rsid w:val="002B615A"/>
    <w:rsid w:val="002C0674"/>
    <w:rsid w:val="002C0944"/>
    <w:rsid w:val="002C1F1F"/>
    <w:rsid w:val="002C64FB"/>
    <w:rsid w:val="002C728C"/>
    <w:rsid w:val="002D2B66"/>
    <w:rsid w:val="002D6A34"/>
    <w:rsid w:val="002D6EE2"/>
    <w:rsid w:val="002E4D6A"/>
    <w:rsid w:val="002F345F"/>
    <w:rsid w:val="002F3A41"/>
    <w:rsid w:val="002F4525"/>
    <w:rsid w:val="002F5B28"/>
    <w:rsid w:val="00300C16"/>
    <w:rsid w:val="00300D2B"/>
    <w:rsid w:val="00304B75"/>
    <w:rsid w:val="00307BBC"/>
    <w:rsid w:val="0032077B"/>
    <w:rsid w:val="00321236"/>
    <w:rsid w:val="00321882"/>
    <w:rsid w:val="0032284C"/>
    <w:rsid w:val="003302BC"/>
    <w:rsid w:val="003371C1"/>
    <w:rsid w:val="00341AD9"/>
    <w:rsid w:val="00341C2A"/>
    <w:rsid w:val="003447FC"/>
    <w:rsid w:val="003465A3"/>
    <w:rsid w:val="00347EDD"/>
    <w:rsid w:val="003610A3"/>
    <w:rsid w:val="00364DFC"/>
    <w:rsid w:val="003652E5"/>
    <w:rsid w:val="003720DE"/>
    <w:rsid w:val="00372742"/>
    <w:rsid w:val="0037563A"/>
    <w:rsid w:val="00376725"/>
    <w:rsid w:val="003802D3"/>
    <w:rsid w:val="003805EB"/>
    <w:rsid w:val="003876E7"/>
    <w:rsid w:val="00390E1E"/>
    <w:rsid w:val="00395C62"/>
    <w:rsid w:val="00396AA5"/>
    <w:rsid w:val="003A23E1"/>
    <w:rsid w:val="003A3CE5"/>
    <w:rsid w:val="003A6A0B"/>
    <w:rsid w:val="003B14ED"/>
    <w:rsid w:val="003C5B7C"/>
    <w:rsid w:val="003D14AA"/>
    <w:rsid w:val="003D2872"/>
    <w:rsid w:val="003D3BE0"/>
    <w:rsid w:val="003D4F2B"/>
    <w:rsid w:val="003E141E"/>
    <w:rsid w:val="003E4187"/>
    <w:rsid w:val="003E4FF7"/>
    <w:rsid w:val="003E6164"/>
    <w:rsid w:val="003F1A4A"/>
    <w:rsid w:val="003F2507"/>
    <w:rsid w:val="003F5868"/>
    <w:rsid w:val="00404CBC"/>
    <w:rsid w:val="00410E95"/>
    <w:rsid w:val="00412277"/>
    <w:rsid w:val="0041299C"/>
    <w:rsid w:val="00417029"/>
    <w:rsid w:val="0041703B"/>
    <w:rsid w:val="00421469"/>
    <w:rsid w:val="00421686"/>
    <w:rsid w:val="0042536C"/>
    <w:rsid w:val="004253EF"/>
    <w:rsid w:val="0043016A"/>
    <w:rsid w:val="0043280D"/>
    <w:rsid w:val="0043711C"/>
    <w:rsid w:val="00440639"/>
    <w:rsid w:val="004510C2"/>
    <w:rsid w:val="00451158"/>
    <w:rsid w:val="00451687"/>
    <w:rsid w:val="00462523"/>
    <w:rsid w:val="0046255E"/>
    <w:rsid w:val="004708A4"/>
    <w:rsid w:val="00476260"/>
    <w:rsid w:val="00483C40"/>
    <w:rsid w:val="004901EC"/>
    <w:rsid w:val="0049149B"/>
    <w:rsid w:val="004A2D8F"/>
    <w:rsid w:val="004A37A7"/>
    <w:rsid w:val="004A7A91"/>
    <w:rsid w:val="004B3DE8"/>
    <w:rsid w:val="004C3941"/>
    <w:rsid w:val="004D15A5"/>
    <w:rsid w:val="004D55BC"/>
    <w:rsid w:val="004D5998"/>
    <w:rsid w:val="004D6004"/>
    <w:rsid w:val="004E1164"/>
    <w:rsid w:val="004E165A"/>
    <w:rsid w:val="004E3B41"/>
    <w:rsid w:val="004E4A98"/>
    <w:rsid w:val="004E71D9"/>
    <w:rsid w:val="004F2888"/>
    <w:rsid w:val="004F58B1"/>
    <w:rsid w:val="004F67A5"/>
    <w:rsid w:val="005033A3"/>
    <w:rsid w:val="00504203"/>
    <w:rsid w:val="00504CF6"/>
    <w:rsid w:val="005055EF"/>
    <w:rsid w:val="005074B0"/>
    <w:rsid w:val="005138C0"/>
    <w:rsid w:val="00513B29"/>
    <w:rsid w:val="00523408"/>
    <w:rsid w:val="005273EC"/>
    <w:rsid w:val="00535C15"/>
    <w:rsid w:val="0054155B"/>
    <w:rsid w:val="0054402B"/>
    <w:rsid w:val="005451F2"/>
    <w:rsid w:val="00550307"/>
    <w:rsid w:val="00552AF4"/>
    <w:rsid w:val="0055397A"/>
    <w:rsid w:val="00557044"/>
    <w:rsid w:val="005737DD"/>
    <w:rsid w:val="0057783E"/>
    <w:rsid w:val="00580C76"/>
    <w:rsid w:val="005813B7"/>
    <w:rsid w:val="005828B3"/>
    <w:rsid w:val="00582C30"/>
    <w:rsid w:val="00590293"/>
    <w:rsid w:val="00590973"/>
    <w:rsid w:val="0059314F"/>
    <w:rsid w:val="0059436B"/>
    <w:rsid w:val="0059466D"/>
    <w:rsid w:val="00596CE7"/>
    <w:rsid w:val="005A1F80"/>
    <w:rsid w:val="005A63DF"/>
    <w:rsid w:val="005A7076"/>
    <w:rsid w:val="005B2E7A"/>
    <w:rsid w:val="005B5CD4"/>
    <w:rsid w:val="005C10F7"/>
    <w:rsid w:val="005C2825"/>
    <w:rsid w:val="005C2D27"/>
    <w:rsid w:val="005D6AE7"/>
    <w:rsid w:val="005E2342"/>
    <w:rsid w:val="005E6C27"/>
    <w:rsid w:val="005F4404"/>
    <w:rsid w:val="00600DCF"/>
    <w:rsid w:val="00601B1E"/>
    <w:rsid w:val="006208D6"/>
    <w:rsid w:val="00622303"/>
    <w:rsid w:val="00633A24"/>
    <w:rsid w:val="006453D6"/>
    <w:rsid w:val="00650F49"/>
    <w:rsid w:val="006604CA"/>
    <w:rsid w:val="006607A0"/>
    <w:rsid w:val="00660FF5"/>
    <w:rsid w:val="00666722"/>
    <w:rsid w:val="00667288"/>
    <w:rsid w:val="00671A8C"/>
    <w:rsid w:val="00672499"/>
    <w:rsid w:val="00674C64"/>
    <w:rsid w:val="00677251"/>
    <w:rsid w:val="00692A91"/>
    <w:rsid w:val="00694237"/>
    <w:rsid w:val="006A0F83"/>
    <w:rsid w:val="006A1A25"/>
    <w:rsid w:val="006A3B4B"/>
    <w:rsid w:val="006A7EEE"/>
    <w:rsid w:val="006B67E4"/>
    <w:rsid w:val="006B7480"/>
    <w:rsid w:val="006C108F"/>
    <w:rsid w:val="006C231F"/>
    <w:rsid w:val="006C510E"/>
    <w:rsid w:val="006C5675"/>
    <w:rsid w:val="006D2D9E"/>
    <w:rsid w:val="006D437F"/>
    <w:rsid w:val="006D791E"/>
    <w:rsid w:val="006D7ED2"/>
    <w:rsid w:val="006E4063"/>
    <w:rsid w:val="006E45E8"/>
    <w:rsid w:val="006F6466"/>
    <w:rsid w:val="006F6F02"/>
    <w:rsid w:val="00704542"/>
    <w:rsid w:val="007056C9"/>
    <w:rsid w:val="00706479"/>
    <w:rsid w:val="00706918"/>
    <w:rsid w:val="00713001"/>
    <w:rsid w:val="0071319B"/>
    <w:rsid w:val="00717967"/>
    <w:rsid w:val="007250EA"/>
    <w:rsid w:val="00730861"/>
    <w:rsid w:val="00735675"/>
    <w:rsid w:val="0073582E"/>
    <w:rsid w:val="00741673"/>
    <w:rsid w:val="00746752"/>
    <w:rsid w:val="00760F09"/>
    <w:rsid w:val="0076139E"/>
    <w:rsid w:val="007639D4"/>
    <w:rsid w:val="0076678D"/>
    <w:rsid w:val="00777589"/>
    <w:rsid w:val="00783A7F"/>
    <w:rsid w:val="00793D16"/>
    <w:rsid w:val="007A284D"/>
    <w:rsid w:val="007A354D"/>
    <w:rsid w:val="007A5543"/>
    <w:rsid w:val="007A7813"/>
    <w:rsid w:val="007A7D9B"/>
    <w:rsid w:val="007B27AD"/>
    <w:rsid w:val="007B3908"/>
    <w:rsid w:val="007B3A5E"/>
    <w:rsid w:val="007B3A5F"/>
    <w:rsid w:val="007B4853"/>
    <w:rsid w:val="007B5CC6"/>
    <w:rsid w:val="007C1C22"/>
    <w:rsid w:val="007C542A"/>
    <w:rsid w:val="007C5D0C"/>
    <w:rsid w:val="007D2618"/>
    <w:rsid w:val="007D5261"/>
    <w:rsid w:val="007D797B"/>
    <w:rsid w:val="007E2F55"/>
    <w:rsid w:val="007F00E8"/>
    <w:rsid w:val="007F2AC3"/>
    <w:rsid w:val="007F7115"/>
    <w:rsid w:val="00801805"/>
    <w:rsid w:val="0081582E"/>
    <w:rsid w:val="00816B1A"/>
    <w:rsid w:val="008179A1"/>
    <w:rsid w:val="00820E8E"/>
    <w:rsid w:val="008211DD"/>
    <w:rsid w:val="0082178D"/>
    <w:rsid w:val="008370B1"/>
    <w:rsid w:val="00837256"/>
    <w:rsid w:val="00846AD3"/>
    <w:rsid w:val="00861961"/>
    <w:rsid w:val="0086415D"/>
    <w:rsid w:val="00865112"/>
    <w:rsid w:val="00866E48"/>
    <w:rsid w:val="008700EC"/>
    <w:rsid w:val="008814C1"/>
    <w:rsid w:val="00882581"/>
    <w:rsid w:val="0088700D"/>
    <w:rsid w:val="00887C88"/>
    <w:rsid w:val="00887E8E"/>
    <w:rsid w:val="008920FE"/>
    <w:rsid w:val="00893A13"/>
    <w:rsid w:val="00897CBB"/>
    <w:rsid w:val="008A3D86"/>
    <w:rsid w:val="008A5CE6"/>
    <w:rsid w:val="008A7FDC"/>
    <w:rsid w:val="008B036A"/>
    <w:rsid w:val="008B65BB"/>
    <w:rsid w:val="008B7EC5"/>
    <w:rsid w:val="008C7708"/>
    <w:rsid w:val="008D1C1A"/>
    <w:rsid w:val="008D530E"/>
    <w:rsid w:val="008D57B0"/>
    <w:rsid w:val="008D6D7C"/>
    <w:rsid w:val="008D6EBE"/>
    <w:rsid w:val="008E27EC"/>
    <w:rsid w:val="008E3AB0"/>
    <w:rsid w:val="008F1519"/>
    <w:rsid w:val="008F51D4"/>
    <w:rsid w:val="008F6EEC"/>
    <w:rsid w:val="00903769"/>
    <w:rsid w:val="00914757"/>
    <w:rsid w:val="00917249"/>
    <w:rsid w:val="00920A43"/>
    <w:rsid w:val="009250E6"/>
    <w:rsid w:val="0092798F"/>
    <w:rsid w:val="00931AEC"/>
    <w:rsid w:val="009339EC"/>
    <w:rsid w:val="00935AD4"/>
    <w:rsid w:val="0094022F"/>
    <w:rsid w:val="00940506"/>
    <w:rsid w:val="009451E9"/>
    <w:rsid w:val="00950162"/>
    <w:rsid w:val="00960DEF"/>
    <w:rsid w:val="00960F12"/>
    <w:rsid w:val="009663C4"/>
    <w:rsid w:val="009740B6"/>
    <w:rsid w:val="00977BA5"/>
    <w:rsid w:val="00981889"/>
    <w:rsid w:val="00985A4C"/>
    <w:rsid w:val="009A0DE1"/>
    <w:rsid w:val="009A40D4"/>
    <w:rsid w:val="009A49F2"/>
    <w:rsid w:val="009C0D92"/>
    <w:rsid w:val="009C1190"/>
    <w:rsid w:val="009C3EE3"/>
    <w:rsid w:val="009C44FF"/>
    <w:rsid w:val="009C536A"/>
    <w:rsid w:val="009C64C9"/>
    <w:rsid w:val="009C758E"/>
    <w:rsid w:val="009D0D55"/>
    <w:rsid w:val="009D0FD2"/>
    <w:rsid w:val="009E225B"/>
    <w:rsid w:val="009E6419"/>
    <w:rsid w:val="009F0665"/>
    <w:rsid w:val="009F46A1"/>
    <w:rsid w:val="009F5E07"/>
    <w:rsid w:val="00A000F7"/>
    <w:rsid w:val="00A02594"/>
    <w:rsid w:val="00A155B7"/>
    <w:rsid w:val="00A16A17"/>
    <w:rsid w:val="00A23682"/>
    <w:rsid w:val="00A257B3"/>
    <w:rsid w:val="00A27AF3"/>
    <w:rsid w:val="00A3489E"/>
    <w:rsid w:val="00A34A84"/>
    <w:rsid w:val="00A36A86"/>
    <w:rsid w:val="00A41E65"/>
    <w:rsid w:val="00A53FEF"/>
    <w:rsid w:val="00A61366"/>
    <w:rsid w:val="00A61A5A"/>
    <w:rsid w:val="00A644C8"/>
    <w:rsid w:val="00A71674"/>
    <w:rsid w:val="00A73EAF"/>
    <w:rsid w:val="00A75170"/>
    <w:rsid w:val="00A768E3"/>
    <w:rsid w:val="00A8014B"/>
    <w:rsid w:val="00A83F67"/>
    <w:rsid w:val="00A91406"/>
    <w:rsid w:val="00A9286D"/>
    <w:rsid w:val="00A94274"/>
    <w:rsid w:val="00A96551"/>
    <w:rsid w:val="00AA5440"/>
    <w:rsid w:val="00AA5F48"/>
    <w:rsid w:val="00AA68D8"/>
    <w:rsid w:val="00AB3B81"/>
    <w:rsid w:val="00AB475F"/>
    <w:rsid w:val="00AB585A"/>
    <w:rsid w:val="00AB5E82"/>
    <w:rsid w:val="00AC66DC"/>
    <w:rsid w:val="00AC7BEE"/>
    <w:rsid w:val="00AD3F91"/>
    <w:rsid w:val="00AE4063"/>
    <w:rsid w:val="00AE45B6"/>
    <w:rsid w:val="00AE4BCE"/>
    <w:rsid w:val="00AE5867"/>
    <w:rsid w:val="00AE6F98"/>
    <w:rsid w:val="00AE7E1F"/>
    <w:rsid w:val="00AF0372"/>
    <w:rsid w:val="00AF2DF8"/>
    <w:rsid w:val="00AF3486"/>
    <w:rsid w:val="00AF4DFD"/>
    <w:rsid w:val="00AF58AF"/>
    <w:rsid w:val="00AF5BC1"/>
    <w:rsid w:val="00B00768"/>
    <w:rsid w:val="00B107F9"/>
    <w:rsid w:val="00B207E3"/>
    <w:rsid w:val="00B21974"/>
    <w:rsid w:val="00B22C96"/>
    <w:rsid w:val="00B2503D"/>
    <w:rsid w:val="00B25C43"/>
    <w:rsid w:val="00B27656"/>
    <w:rsid w:val="00B330D9"/>
    <w:rsid w:val="00B35193"/>
    <w:rsid w:val="00B35E72"/>
    <w:rsid w:val="00B40481"/>
    <w:rsid w:val="00B41B2A"/>
    <w:rsid w:val="00B51365"/>
    <w:rsid w:val="00B51A76"/>
    <w:rsid w:val="00B5203C"/>
    <w:rsid w:val="00B525ED"/>
    <w:rsid w:val="00B56896"/>
    <w:rsid w:val="00B651DC"/>
    <w:rsid w:val="00B65A6C"/>
    <w:rsid w:val="00B67680"/>
    <w:rsid w:val="00B734F3"/>
    <w:rsid w:val="00B743D3"/>
    <w:rsid w:val="00B77983"/>
    <w:rsid w:val="00B80BAE"/>
    <w:rsid w:val="00B86E7B"/>
    <w:rsid w:val="00B91E14"/>
    <w:rsid w:val="00B9791F"/>
    <w:rsid w:val="00B97963"/>
    <w:rsid w:val="00BA5255"/>
    <w:rsid w:val="00BA594D"/>
    <w:rsid w:val="00BA76C9"/>
    <w:rsid w:val="00BB14CB"/>
    <w:rsid w:val="00BB2F91"/>
    <w:rsid w:val="00BB4350"/>
    <w:rsid w:val="00BC37CB"/>
    <w:rsid w:val="00BC74EB"/>
    <w:rsid w:val="00BC757E"/>
    <w:rsid w:val="00BD463D"/>
    <w:rsid w:val="00BD4C70"/>
    <w:rsid w:val="00BD6627"/>
    <w:rsid w:val="00BD66BB"/>
    <w:rsid w:val="00BD7A57"/>
    <w:rsid w:val="00BE1372"/>
    <w:rsid w:val="00BE799D"/>
    <w:rsid w:val="00BF25E1"/>
    <w:rsid w:val="00BF2ED0"/>
    <w:rsid w:val="00BF6B18"/>
    <w:rsid w:val="00C0197E"/>
    <w:rsid w:val="00C03902"/>
    <w:rsid w:val="00C05A9C"/>
    <w:rsid w:val="00C16368"/>
    <w:rsid w:val="00C16A2C"/>
    <w:rsid w:val="00C17625"/>
    <w:rsid w:val="00C1785C"/>
    <w:rsid w:val="00C17C03"/>
    <w:rsid w:val="00C21EA5"/>
    <w:rsid w:val="00C25827"/>
    <w:rsid w:val="00C355B8"/>
    <w:rsid w:val="00C35C0B"/>
    <w:rsid w:val="00C412DB"/>
    <w:rsid w:val="00C4322E"/>
    <w:rsid w:val="00C44B17"/>
    <w:rsid w:val="00C45248"/>
    <w:rsid w:val="00C4681A"/>
    <w:rsid w:val="00C547C7"/>
    <w:rsid w:val="00C55B5F"/>
    <w:rsid w:val="00C55FE7"/>
    <w:rsid w:val="00C56DD3"/>
    <w:rsid w:val="00C66FEE"/>
    <w:rsid w:val="00C70689"/>
    <w:rsid w:val="00C7523A"/>
    <w:rsid w:val="00C80485"/>
    <w:rsid w:val="00C8183E"/>
    <w:rsid w:val="00C840EB"/>
    <w:rsid w:val="00C870BA"/>
    <w:rsid w:val="00C8714C"/>
    <w:rsid w:val="00C87492"/>
    <w:rsid w:val="00C91606"/>
    <w:rsid w:val="00C91976"/>
    <w:rsid w:val="00C91B47"/>
    <w:rsid w:val="00C95390"/>
    <w:rsid w:val="00C96A0E"/>
    <w:rsid w:val="00C96E65"/>
    <w:rsid w:val="00CA0DBF"/>
    <w:rsid w:val="00CA4B6A"/>
    <w:rsid w:val="00CB0B4C"/>
    <w:rsid w:val="00CB7AD1"/>
    <w:rsid w:val="00CC1BEF"/>
    <w:rsid w:val="00CC2606"/>
    <w:rsid w:val="00CC544C"/>
    <w:rsid w:val="00CC7EBC"/>
    <w:rsid w:val="00CD1433"/>
    <w:rsid w:val="00CD15D9"/>
    <w:rsid w:val="00CD1B7B"/>
    <w:rsid w:val="00CD62C1"/>
    <w:rsid w:val="00CE028F"/>
    <w:rsid w:val="00CE10CF"/>
    <w:rsid w:val="00CE24A0"/>
    <w:rsid w:val="00CE2EAF"/>
    <w:rsid w:val="00CE3B00"/>
    <w:rsid w:val="00CF1995"/>
    <w:rsid w:val="00CF2724"/>
    <w:rsid w:val="00CF473E"/>
    <w:rsid w:val="00CF54F1"/>
    <w:rsid w:val="00D02B84"/>
    <w:rsid w:val="00D059B4"/>
    <w:rsid w:val="00D05EE1"/>
    <w:rsid w:val="00D111DA"/>
    <w:rsid w:val="00D126A5"/>
    <w:rsid w:val="00D173C6"/>
    <w:rsid w:val="00D30867"/>
    <w:rsid w:val="00D30E7D"/>
    <w:rsid w:val="00D33EBA"/>
    <w:rsid w:val="00D37EB9"/>
    <w:rsid w:val="00D454B8"/>
    <w:rsid w:val="00D477F4"/>
    <w:rsid w:val="00D4798F"/>
    <w:rsid w:val="00D47D73"/>
    <w:rsid w:val="00D50CB3"/>
    <w:rsid w:val="00D5376A"/>
    <w:rsid w:val="00D544CB"/>
    <w:rsid w:val="00D577E4"/>
    <w:rsid w:val="00D61792"/>
    <w:rsid w:val="00D758ED"/>
    <w:rsid w:val="00D8445B"/>
    <w:rsid w:val="00D8610B"/>
    <w:rsid w:val="00D93163"/>
    <w:rsid w:val="00D940F9"/>
    <w:rsid w:val="00D95AE5"/>
    <w:rsid w:val="00DA2455"/>
    <w:rsid w:val="00DA7ADE"/>
    <w:rsid w:val="00DB25DE"/>
    <w:rsid w:val="00DC0316"/>
    <w:rsid w:val="00DC18CE"/>
    <w:rsid w:val="00DC4016"/>
    <w:rsid w:val="00DC53A2"/>
    <w:rsid w:val="00DC65FC"/>
    <w:rsid w:val="00DC75CC"/>
    <w:rsid w:val="00DD4DFB"/>
    <w:rsid w:val="00DD6EE7"/>
    <w:rsid w:val="00DE4930"/>
    <w:rsid w:val="00DE6D45"/>
    <w:rsid w:val="00DE75EF"/>
    <w:rsid w:val="00DF0128"/>
    <w:rsid w:val="00DF310B"/>
    <w:rsid w:val="00E07B3C"/>
    <w:rsid w:val="00E12C1F"/>
    <w:rsid w:val="00E17C40"/>
    <w:rsid w:val="00E24E8B"/>
    <w:rsid w:val="00E258D4"/>
    <w:rsid w:val="00E304C1"/>
    <w:rsid w:val="00E30E1C"/>
    <w:rsid w:val="00E310F4"/>
    <w:rsid w:val="00E40B8F"/>
    <w:rsid w:val="00E4202B"/>
    <w:rsid w:val="00E43293"/>
    <w:rsid w:val="00E63017"/>
    <w:rsid w:val="00E64CEA"/>
    <w:rsid w:val="00E668C4"/>
    <w:rsid w:val="00E67911"/>
    <w:rsid w:val="00E7351F"/>
    <w:rsid w:val="00E81B38"/>
    <w:rsid w:val="00E82A80"/>
    <w:rsid w:val="00E82DD6"/>
    <w:rsid w:val="00E90DBB"/>
    <w:rsid w:val="00E917C0"/>
    <w:rsid w:val="00E952D8"/>
    <w:rsid w:val="00E9778A"/>
    <w:rsid w:val="00EA06F2"/>
    <w:rsid w:val="00EA1DA7"/>
    <w:rsid w:val="00EA46C7"/>
    <w:rsid w:val="00EA598D"/>
    <w:rsid w:val="00EA77E2"/>
    <w:rsid w:val="00EB0E14"/>
    <w:rsid w:val="00EB6AA2"/>
    <w:rsid w:val="00EC33F0"/>
    <w:rsid w:val="00EC61DD"/>
    <w:rsid w:val="00EC6464"/>
    <w:rsid w:val="00ED032F"/>
    <w:rsid w:val="00ED2484"/>
    <w:rsid w:val="00ED40D5"/>
    <w:rsid w:val="00ED46B0"/>
    <w:rsid w:val="00ED52BA"/>
    <w:rsid w:val="00EE5FF7"/>
    <w:rsid w:val="00EF1751"/>
    <w:rsid w:val="00F026B1"/>
    <w:rsid w:val="00F144B0"/>
    <w:rsid w:val="00F14594"/>
    <w:rsid w:val="00F17D7C"/>
    <w:rsid w:val="00F21BEF"/>
    <w:rsid w:val="00F2444F"/>
    <w:rsid w:val="00F26A2C"/>
    <w:rsid w:val="00F30186"/>
    <w:rsid w:val="00F30F44"/>
    <w:rsid w:val="00F31C5A"/>
    <w:rsid w:val="00F32A22"/>
    <w:rsid w:val="00F33640"/>
    <w:rsid w:val="00F3754E"/>
    <w:rsid w:val="00F40312"/>
    <w:rsid w:val="00F40DF1"/>
    <w:rsid w:val="00F42D40"/>
    <w:rsid w:val="00F4328A"/>
    <w:rsid w:val="00F45B92"/>
    <w:rsid w:val="00F45E2B"/>
    <w:rsid w:val="00F50B31"/>
    <w:rsid w:val="00F50D5F"/>
    <w:rsid w:val="00F515A6"/>
    <w:rsid w:val="00F51D2E"/>
    <w:rsid w:val="00F565FD"/>
    <w:rsid w:val="00F630A9"/>
    <w:rsid w:val="00F717E9"/>
    <w:rsid w:val="00F72D46"/>
    <w:rsid w:val="00F75C54"/>
    <w:rsid w:val="00F83345"/>
    <w:rsid w:val="00F95089"/>
    <w:rsid w:val="00FA2BEF"/>
    <w:rsid w:val="00FB2BB7"/>
    <w:rsid w:val="00FB595F"/>
    <w:rsid w:val="00FC4089"/>
    <w:rsid w:val="00FC57FA"/>
    <w:rsid w:val="00FC5B77"/>
    <w:rsid w:val="00FD5D3D"/>
    <w:rsid w:val="00FD72ED"/>
    <w:rsid w:val="00FE18E2"/>
    <w:rsid w:val="00FF0199"/>
    <w:rsid w:val="00FF5B48"/>
    <w:rsid w:val="00FF5E7D"/>
    <w:rsid w:val="00FF63EB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A791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spacing w:after="0" w:line="240" w:lineRule="auto"/>
      <w:ind w:firstLine="284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Заголовок5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Apple-converted-space">
    <w:name w:val="Apple-converted-space"/>
    <w:basedOn w:val="DefaultParagraphFont"/>
    <w:uiPriority w:val="99"/>
  </w:style>
  <w:style w:type="paragraph" w:customStyle="1" w:styleId="C0">
    <w:name w:val="C0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Основнойтекст21">
    <w:name w:val="Основной текст 21"/>
    <w:basedOn w:val="Normal"/>
    <w:uiPriority w:val="99"/>
    <w:pPr>
      <w:spacing w:after="120" w:line="48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customStyle="1" w:styleId="Заголовок1Знак">
    <w:name w:val="Заголовок 1 Знак"/>
    <w:basedOn w:val="DefaultParagraphFont"/>
    <w:link w:val="Heading1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B-serp-item__text_passage">
    <w:name w:val="B-serp-item__text_passage"/>
    <w:basedOn w:val="DefaultParagraphFont"/>
    <w:uiPriority w:val="99"/>
  </w:style>
  <w:style w:type="character" w:customStyle="1" w:styleId="B-serp-urlb-serp-url_inline_yes">
    <w:name w:val="B-serp-url b-serp-url_inline_yes"/>
    <w:basedOn w:val="DefaultParagraphFont"/>
    <w:uiPriority w:val="99"/>
  </w:style>
  <w:style w:type="character" w:customStyle="1" w:styleId="B-serp-url__item">
    <w:name w:val="B-serp-url__item"/>
    <w:basedOn w:val="DefaultParagraphFont"/>
    <w:uiPriority w:val="99"/>
  </w:style>
  <w:style w:type="character" w:customStyle="1" w:styleId="B-serp-url__mark">
    <w:name w:val="B-serp-url__mark"/>
    <w:basedOn w:val="DefaultParagraphFont"/>
    <w:uiPriority w:val="99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customStyle="1" w:styleId="Список21">
    <w:name w:val="Список 21"/>
    <w:basedOn w:val="Normal"/>
    <w:uiPriority w:val="99"/>
    <w:pPr>
      <w:spacing w:after="0" w:line="240" w:lineRule="auto"/>
      <w:ind w:left="566" w:hanging="283"/>
    </w:pPr>
    <w:rPr>
      <w:rFonts w:ascii="Times New Roman" w:cs="Times New Roman" w:eastAsia="Times New Roman" w:hAnsi="Times New Roman"/>
      <w:sz w:val="20"/>
      <w:szCs w:val="20"/>
      <w:lang w:eastAsia="ar-SA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ОсновнойтекстЗнак"/>
    <w:uiPriority w:val="99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Основнойтекстсотступом31">
    <w:name w:val="Основной текст с отступом 31"/>
    <w:basedOn w:val="Normal"/>
    <w:uiPriority w:val="99"/>
    <w:pPr>
      <w:spacing w:after="120" w:line="240" w:lineRule="auto"/>
      <w:ind w:left="283"/>
    </w:pPr>
    <w:rPr>
      <w:rFonts w:ascii="Times New Roman" w:cs="Times New Roman" w:eastAsia="Times New Roman" w:hAnsi="Times New Roman"/>
      <w:sz w:val="16"/>
      <w:szCs w:val="16"/>
      <w:lang w:eastAsia="ar-SA"/>
    </w:rPr>
  </w:style>
  <w:style w:type="paragraph" w:customStyle="1" w:styleId="Основнойтекстсотступом21">
    <w:name w:val="Основной текст с отступом 21"/>
    <w:basedOn w:val="Normal"/>
    <w:uiPriority w:val="99"/>
    <w:pPr>
      <w:spacing w:after="120" w:line="480" w:lineRule="auto"/>
      <w:ind w:left="283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off"/>
      <w:spacing w:after="0" w:line="240" w:lineRule="auto"/>
      <w:jc w:val="center"/>
    </w:pPr>
    <w:rPr>
      <w:rFonts w:ascii="Times New Roman" w:cs="Times New Roman" w:eastAsia="Times New Roman" w:hAnsi="Times New Roman"/>
      <w:b/>
      <w:sz w:val="32"/>
      <w:szCs w:val="20"/>
      <w:lang w:eastAsia="ar-SA"/>
    </w:rPr>
  </w:style>
  <w:style w:type="character" w:customStyle="1" w:styleId="C4">
    <w:name w:val="C4"/>
    <w:basedOn w:val="DefaultParagraphFont"/>
    <w:uiPriority w:val="99"/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3">
    <w:name w:val="Body Text 3"/>
    <w:basedOn w:val="Normal"/>
    <w:link w:val="Основнойтекст3Знак"/>
    <w:uiPriority w:val="99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pPr>
      <w:widowControl w:val="off"/>
      <w:spacing w:after="0" w:line="240" w:lineRule="auto"/>
    </w:pPr>
    <w:rPr>
      <w:rFonts w:ascii="Arial" w:cs="Arial" w:eastAsia="Times New Roman" w:hAnsi="Arial"/>
      <w:sz w:val="20"/>
      <w:szCs w:val="20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Основнойтекст(3)_">
    <w:name w:val="Основной текст (3)_"/>
    <w:basedOn w:val="DefaultParagraphFont"/>
    <w:link w:val="Основнойтекст(3)"/>
    <w:uiPriority w:val="99"/>
    <w:rPr>
      <w:rFonts w:ascii="Times New Roman" w:cs="Times New Roman" w:eastAsia="Times New Roman" w:hAnsi="Times New Roman"/>
      <w:b/>
      <w:bCs/>
      <w:shd w:val="clear" w:color="auto" w:fill="ffffff"/>
    </w:rPr>
  </w:style>
  <w:style w:type="character" w:customStyle="1" w:styleId="Основнойтекст(3)+Неполужирный">
    <w:name w:val="Основной текст (3) + Не полужирный"/>
    <w:basedOn w:val="Основнойтекст(3)_"/>
    <w:uiPriority w:val="99"/>
    <w:rPr>
      <w:rFonts w:ascii="Times New Roman" w:cs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bidi="ru-RU" w:eastAsia="ru-RU"/>
    </w:rPr>
  </w:style>
  <w:style w:type="paragraph" w:customStyle="1" w:styleId="Основнойтекст(3)">
    <w:name w:val="Основной текст (3)"/>
    <w:basedOn w:val="Normal"/>
    <w:link w:val="Основнойтекст(3)_"/>
    <w:uiPriority w:val="99"/>
    <w:pPr>
      <w:widowControl w:val="off"/>
      <w:shd w:val="clear" w:color="auto" w:fill="ffffff"/>
      <w:spacing w:after="0" w:line="274" w:lineRule="exact"/>
      <w:jc w:val="both"/>
    </w:pPr>
    <w:rPr>
      <w:rFonts w:ascii="Times New Roman" w:cs="Times New Roman" w:eastAsia="Times New Roman" w:hAnsi="Times New Roman"/>
      <w:b/>
      <w:bCs/>
    </w:rPr>
  </w:style>
  <w:style w:type="character" w:customStyle="1" w:styleId="Основнойтекст(2)+Полужирный">
    <w:name w:val="Основной текст (2) + Полужирный"/>
    <w:basedOn w:val="DefaultParagraphFont"/>
    <w:uiPriority w:val="99"/>
    <w:rPr>
      <w:rFonts w:ascii="Times New Roman" w:cs="Times New Roman" w:eastAsia="Times New Roman" w:hAnsi="Times New Roman"/>
      <w:b/>
      <w:bCs/>
      <w:i w:val="off"/>
      <w:iCs w:val="off"/>
      <w:smallCaps w:val="off"/>
      <w:color w:val="000000"/>
      <w:spacing w:val="0"/>
      <w:w w:val="100"/>
      <w:position w:val="0"/>
      <w:sz w:val="24"/>
      <w:szCs w:val="24"/>
      <w:u w:val="none"/>
      <w:lang w:val="ru-RU" w:bidi="ru-RU" w:eastAsia="ru-RU"/>
    </w:rPr>
  </w:style>
  <w:style w:type="character" w:customStyle="1" w:styleId="Основнойтекст(2)+9;5pt;Полужирный">
    <w:name w:val="Основной текст (2) + 9;5 pt;Полужирный"/>
    <w:basedOn w:val="DefaultParagraphFont"/>
    <w:uiPriority w:val="99"/>
    <w:rPr>
      <w:rFonts w:ascii="Times New Roman" w:cs="Times New Roman" w:eastAsia="Times New Roman" w:hAnsi="Times New Roman"/>
      <w:b/>
      <w:bCs/>
      <w:i w:val="off"/>
      <w:iCs w:val="off"/>
      <w:smallCaps w:val="off"/>
      <w:color w:val="000000"/>
      <w:spacing w:val="0"/>
      <w:w w:val="100"/>
      <w:position w:val="0"/>
      <w:sz w:val="19"/>
      <w:szCs w:val="19"/>
      <w:u w:val="none"/>
      <w:lang w:val="ru-RU" w:bidi="ru-RU" w:eastAsia="ru-RU"/>
    </w:rPr>
  </w:style>
  <w:style w:type="character" w:customStyle="1" w:styleId="Основнойтекст(2)+9;5pt">
    <w:name w:val="Основной текст (2) + 9;5 pt"/>
    <w:basedOn w:val="DefaultParagraphFont"/>
    <w:uiPriority w:val="99"/>
    <w:rPr>
      <w:rFonts w:ascii="Times New Roman" w:cs="Times New Roman" w:eastAsia="Times New Roman" w:hAnsi="Times New Roman"/>
      <w:b w:val="off"/>
      <w:bCs w:val="off"/>
      <w:i w:val="off"/>
      <w:iCs w:val="off"/>
      <w:smallCaps w:val="off"/>
      <w:color w:val="000000"/>
      <w:spacing w:val="0"/>
      <w:w w:val="100"/>
      <w:position w:val="0"/>
      <w:sz w:val="19"/>
      <w:szCs w:val="19"/>
      <w:u w:val="none"/>
      <w:lang w:val="ru-RU" w:bidi="ru-RU" w:eastAsia="ru-RU"/>
    </w:rPr>
  </w:style>
  <w:style w:type="character" w:customStyle="1" w:styleId="Основнойтекст(2)+Arial;8;5pt;Курсив">
    <w:name w:val="Основной текст (2) + Arial;8;5 pt;Курсив"/>
    <w:basedOn w:val="DefaultParagraphFont"/>
    <w:uiPriority w:val="99"/>
    <w:rPr>
      <w:rFonts w:ascii="Arial" w:cs="Arial" w:eastAsia="Arial" w:hAnsi="Arial"/>
      <w:b w:val="off"/>
      <w:bCs w:val="off"/>
      <w:i/>
      <w:iCs/>
      <w:smallCaps w:val="off"/>
      <w:color w:val="000000"/>
      <w:spacing w:val="0"/>
      <w:w w:val="100"/>
      <w:position w:val="0"/>
      <w:sz w:val="17"/>
      <w:szCs w:val="17"/>
      <w:u w:val="none"/>
      <w:lang w:val="ru-RU" w:bidi="ru-RU" w:eastAsia="ru-RU"/>
    </w:rPr>
  </w:style>
  <w:style w:type="character" w:customStyle="1" w:styleId="Заголовок№2_">
    <w:name w:val="Заголовок №2_"/>
    <w:basedOn w:val="DefaultParagraphFont"/>
    <w:link w:val="Заголовок№2"/>
    <w:uiPriority w:val="99"/>
    <w:rPr>
      <w:rFonts w:ascii="Times New Roman" w:cs="Times New Roman" w:eastAsia="Times New Roman" w:hAnsi="Times New Roman"/>
      <w:b/>
      <w:bCs/>
      <w:shd w:val="clear" w:color="auto" w:fill="ffffff"/>
    </w:rPr>
  </w:style>
  <w:style w:type="paragraph" w:customStyle="1" w:styleId="Заголовок№2">
    <w:name w:val="Заголовок №2"/>
    <w:basedOn w:val="Normal"/>
    <w:link w:val="Заголовок№2_"/>
    <w:uiPriority w:val="99"/>
    <w:pPr>
      <w:widowControl w:val="off"/>
      <w:shd w:val="clear" w:color="auto" w:fill="ffffff"/>
      <w:spacing w:after="0" w:line="274" w:lineRule="exact"/>
      <w:jc w:val="both"/>
    </w:pPr>
    <w:rPr>
      <w:rFonts w:ascii="Times New Roman" w:cs="Times New Roman" w:eastAsia="Times New Roman" w:hAnsi="Times New Roman"/>
      <w:b/>
      <w:bCs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table" w:customStyle="1" w:styleId="Сеткатаблицы1">
    <w:name w:val="Сетка таблицы1"/>
    <w:basedOn w:val="NormalTable"/>
    <w:uiPriority w:val="59"/>
    <w:pPr>
      <w:spacing w:after="0" w:line="240" w:lineRule="auto"/>
    </w:pPr>
    <w:rPr>
      <w:rFonts w:ascii="Times New Roman" w:cs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1">
    <w:name w:val="Сетка таблицы11"/>
    <w:basedOn w:val="NormalTable"/>
    <w:uiPriority w:val="59"/>
    <w:pPr>
      <w:spacing w:after="0" w:line="240" w:lineRule="auto"/>
    </w:pPr>
    <w:rPr>
      <w:rFonts w:ascii="Times New Roman" w:cs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4">
    <w:name w:val="Сетка таблицы4"/>
    <w:basedOn w:val="NormalTable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ascii="Calibri" w:cs="Times New Roman" w:eastAsia="Calibri" w:hAnsi="Calibri"/>
      <w:lang w:val="en-US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6A"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1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E07B3C"/>
    <w:pPr>
      <w:ind w:left="720"/>
      <w:contextualSpacing/>
    </w:pPr>
  </w:style>
  <w:style w:type="table" w:styleId="ad">
    <w:name w:val="Table Grid"/>
    <w:basedOn w:val="a1"/>
    <w:uiPriority w:val="59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styleId="22">
    <w:name w:val="Body Text Indent 2"/>
    <w:basedOn w:val="a"/>
    <w:link w:val="23"/>
    <w:rsid w:val="00AB3B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B3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B3B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3B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B3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931A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2">
    <w:name w:val="Основной текст (3)_"/>
    <w:basedOn w:val="a0"/>
    <w:link w:val="33"/>
    <w:rsid w:val="000B09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0B0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0B094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 + Полужирный"/>
    <w:basedOn w:val="a0"/>
    <w:rsid w:val="000B09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252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rsid w:val="00252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rsid w:val="00252F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B34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2B34A1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3">
    <w:name w:val="No Spacing"/>
    <w:uiPriority w:val="1"/>
    <w:qFormat/>
    <w:rsid w:val="00CF1995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7B5CC6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8211D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3E14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D940F9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BA18F-A001-4777-8133-42EC7464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Юлия</cp:lastModifiedBy>
</cp:coreProperties>
</file>