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spacing w:after="0" w:line="240" w:lineRule="auto"/>
        <w:ind w:left="-1276" w:firstLine="709"/>
        <w:jc w:val="center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ДЕПАРТАМЕНТ ОБРАЗОВАНИЯ И НАУКИ ТЮМЕНСКОЙ ОБЛАСТИ</w:t>
      </w:r>
    </w:p>
    <w:p>
      <w:pPr>
        <w:spacing w:after="0" w:line="240" w:lineRule="auto"/>
        <w:ind w:left="-1276" w:firstLine="709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 w:firstLine="709"/>
        <w:jc w:val="center"/>
        <w:rPr>
          <w:rFonts w:ascii="Arial" w:cs="Arial" w:eastAsia="Times New Roman" w:hAnsi="Arial"/>
          <w:b/>
          <w:sz w:val="24"/>
          <w:szCs w:val="24"/>
        </w:rPr>
      </w:pPr>
      <w:r>
        <w:rPr>
          <w:rFonts w:ascii="Arial" w:cs="Arial" w:eastAsia="Times New Roman" w:hAnsi="Arial"/>
          <w:b/>
          <w:sz w:val="24"/>
          <w:szCs w:val="24"/>
        </w:rPr>
        <w:t>ГОСУДАРСТВЕННОЕ АВТОНОМНОЕ ПРОФЕССИОНАЛЬНОЕ</w:t>
      </w:r>
    </w:p>
    <w:p>
      <w:pPr>
        <w:spacing w:after="0" w:line="240" w:lineRule="auto"/>
        <w:ind w:left="-1276" w:firstLine="709"/>
        <w:jc w:val="center"/>
        <w:rPr>
          <w:rFonts w:ascii="Arial" w:cs="Arial" w:eastAsia="Times New Roman" w:hAnsi="Arial"/>
          <w:b/>
          <w:sz w:val="24"/>
          <w:szCs w:val="24"/>
        </w:rPr>
      </w:pPr>
      <w:r>
        <w:rPr>
          <w:rFonts w:ascii="Arial" w:cs="Arial" w:eastAsia="Times New Roman" w:hAnsi="Arial"/>
          <w:b/>
          <w:sz w:val="24"/>
          <w:szCs w:val="24"/>
        </w:rPr>
        <w:t>ОБРАЗОВАТЕЛЬНОЕ УЧРЕЖДЕНИЕ ТЮМЕНСКОЙ ОБЛАСТИ</w:t>
      </w:r>
    </w:p>
    <w:p>
      <w:pPr>
        <w:spacing w:after="0" w:line="240" w:lineRule="auto"/>
        <w:ind w:left="-1276" w:firstLine="709"/>
        <w:jc w:val="center"/>
        <w:rPr>
          <w:rFonts w:ascii="Arial" w:cs="Arial" w:eastAsia="Times New Roman" w:hAnsi="Arial"/>
          <w:b/>
          <w:sz w:val="24"/>
          <w:szCs w:val="24"/>
        </w:rPr>
      </w:pPr>
      <w:r>
        <w:rPr>
          <w:rFonts w:ascii="Arial" w:cs="Arial" w:eastAsia="Times New Roman" w:hAnsi="Arial"/>
          <w:b/>
          <w:sz w:val="24"/>
          <w:szCs w:val="24"/>
        </w:rPr>
        <w:t xml:space="preserve"> «ГОЛЫШМАНОВСКИЙ АГРОПЕДАГОГИЧЕСКИЙ КОЛЛЕДЖ»</w:t>
      </w: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sz w:val="24"/>
          <w:szCs w:val="24"/>
        </w:rPr>
      </w:pPr>
    </w:p>
    <w:p>
      <w:pPr>
        <w:spacing w:after="0" w:line="240" w:lineRule="auto"/>
        <w:ind w:left="-1276"/>
        <w:jc w:val="right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Приложение №</w:t>
      </w:r>
      <w:r>
        <w:rPr>
          <w:rFonts w:ascii="Arial" w:cs="Arial" w:eastAsia="Times New Roman" w:hAnsi="Arial"/>
          <w:sz w:val="24"/>
          <w:szCs w:val="24"/>
        </w:rPr>
        <w:t xml:space="preserve"> 6.19</w:t>
      </w:r>
    </w:p>
    <w:p>
      <w:pPr>
        <w:spacing w:after="0" w:line="240" w:lineRule="auto"/>
        <w:ind w:left="-1276"/>
        <w:jc w:val="right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к ООП СПО (ППССЗ) по специальности</w:t>
      </w:r>
      <w:r>
        <w:rPr>
          <w:rFonts w:ascii="Arial" w:cs="Arial" w:eastAsia="Times New Roman" w:hAnsi="Arial"/>
          <w:sz w:val="24"/>
          <w:szCs w:val="24"/>
        </w:rPr>
        <w:t xml:space="preserve"> </w:t>
      </w:r>
    </w:p>
    <w:p>
      <w:pPr>
        <w:spacing w:after="0" w:line="240" w:lineRule="auto"/>
        <w:ind w:left="-1276"/>
        <w:jc w:val="right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49</w:t>
      </w:r>
      <w:r>
        <w:rPr>
          <w:rFonts w:ascii="Arial" w:cs="Arial" w:eastAsia="Times New Roman" w:hAnsi="Arial"/>
          <w:sz w:val="24"/>
          <w:szCs w:val="24"/>
        </w:rPr>
        <w:t>.02.02  Адаптивная физическая культур</w:t>
      </w:r>
      <w:r>
        <w:rPr>
          <w:rFonts w:ascii="Arial" w:cs="Arial" w:eastAsia="Times New Roman" w:hAnsi="Arial"/>
          <w:sz w:val="24"/>
          <w:szCs w:val="24"/>
        </w:rPr>
        <w:t>а</w:t>
      </w: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 w:firstLine="1276"/>
        <w:jc w:val="center"/>
        <w:rPr>
          <w:rFonts w:ascii="Arial" w:cs="Arial" w:eastAsia="Times New Roman" w:hAnsi="Arial"/>
          <w:b/>
          <w:sz w:val="24"/>
          <w:szCs w:val="24"/>
        </w:rPr>
      </w:pPr>
      <w:r>
        <w:rPr>
          <w:rFonts w:ascii="Arial" w:cs="Arial" w:eastAsia="Times New Roman" w:hAnsi="Arial"/>
          <w:b/>
          <w:sz w:val="24"/>
          <w:szCs w:val="24"/>
        </w:rPr>
        <w:t xml:space="preserve">ПРОГРАММА УЧЕБНОЙ ДИСЦИПЛИНЫ </w:t>
      </w:r>
    </w:p>
    <w:p>
      <w:pPr>
        <w:spacing w:after="0" w:line="240" w:lineRule="auto"/>
        <w:ind w:left="-1276" w:firstLine="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 w:firstLine="1276"/>
        <w:jc w:val="center"/>
        <w:rPr>
          <w:rFonts w:ascii="Arial" w:cs="Arial" w:eastAsia="Times New Roman" w:hAnsi="Arial"/>
          <w:b/>
          <w:sz w:val="24"/>
          <w:szCs w:val="24"/>
        </w:rPr>
      </w:pPr>
      <w:r>
        <w:rPr>
          <w:rFonts w:ascii="Arial" w:cs="Arial" w:eastAsia="Times New Roman" w:hAnsi="Arial"/>
          <w:b/>
          <w:sz w:val="24"/>
          <w:szCs w:val="24"/>
        </w:rPr>
        <w:t>ОП.19</w:t>
      </w:r>
      <w:r>
        <w:rPr>
          <w:rFonts w:ascii="Arial" w:cs="Arial" w:eastAsia="Times New Roman" w:hAnsi="Arial"/>
          <w:b/>
          <w:sz w:val="24"/>
          <w:szCs w:val="24"/>
        </w:rPr>
        <w:t xml:space="preserve"> Основы цифровой экономики </w:t>
      </w: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 w:firstLine="1276"/>
        <w:jc w:val="center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mc:AlternateContent>
          <mc:Choice Requires="wps">
            <w:drawing xmlns:mc="http://schemas.openxmlformats.org/markup-compatibility/2006">
              <wp:anchor allowOverlap="1" behindDoc="0" distT="0" distB="0" distL="114300" distR="114300" layoutInCell="1" locked="0" relativeHeight="251659264" simplePos="0">
                <wp:simplePos x="0" y="0"/>
                <wp:positionH relativeFrom="column">
                  <wp:posOffset>5701055</wp:posOffset>
                </wp:positionH>
                <wp:positionV relativeFrom="paragraph">
                  <wp:posOffset>180924</wp:posOffset>
                </wp:positionV>
                <wp:extent cx="416967" cy="373075"/>
                <wp:effectExtent l="0" t="0" r="25400" b="25400"/>
                <wp:wrapNone/>
                <wp:docPr id="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2" name="Прямоугольник 1"/>
                      <wps:cNvSpPr/>
                      <wps:spPr>
                        <a:xfrm>
                          <a:off x="0" y="0"/>
                          <a:ext cx="416967" cy="373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overflow" horzOverflow="overflow" vert="horz" wrap="square" lIns="91440" tIns="45720" rIns="91440" bIns="45720" rtlCol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7DEE302B-ED5E-D3A8-C28B7DC5FBA7" coordsize="21600,21600" style="position:absolute;width:32.832pt;height:29.376pt;margin-top:14.246pt;margin-left:448.902pt;mso-wrap-distance-left:9pt;mso-wrap-distance-right:9pt;mso-wrap-distance-top:0pt;mso-wrap-distance-bottom:0pt;rotation:0.000000;z-index:251659264;" fillcolor="#ffffff" strokecolor="#ffffff" strokeweight="2pt" o:spt="1" path="m0,0 l0,21600 r21600,0 l21600,0 x e">
                <v:stroke color="#ffffff" filltype="solid" joinstyle="round" linestyle="single" mitterlimit="800000" weight="2pt"/>
                <w10:wrap side="both"/>
                <v:fill type="solid" color="#ffffff" opacity="1.000000"/>
                <o:lock/>
              </v:shape>
            </w:pict>
          </mc:Fallback>
        </mc:AlternateContent>
      </w:r>
      <w:r>
        <w:rPr>
          <w:rFonts w:ascii="Arial" w:cs="Arial" w:eastAsia="Times New Roman" w:hAnsi="Arial"/>
          <w:sz w:val="24"/>
          <w:szCs w:val="24"/>
        </w:rPr>
        <w:t>202</w:t>
      </w:r>
      <w:r>
        <w:rPr>
          <w:rFonts w:ascii="Arial" w:cs="Arial" w:eastAsia="Times New Roman" w:hAnsi="Arial"/>
          <w:sz w:val="24"/>
          <w:szCs w:val="24"/>
        </w:rPr>
        <w:t>4</w:t>
      </w:r>
      <w:r>
        <w:rPr>
          <w:rFonts w:ascii="Arial" w:cs="Arial" w:eastAsia="Times New Roman" w:hAnsi="Arial"/>
          <w:sz w:val="24"/>
          <w:szCs w:val="24"/>
        </w:rPr>
        <w:t xml:space="preserve"> г.                       </w:t>
      </w:r>
      <w:r>
        <w:rPr>
          <w:rFonts w:ascii="Arial" w:cs="Arial" w:eastAsia="Times New Roman" w:hAnsi="Arial"/>
          <w:sz w:val="24"/>
          <w:szCs w:val="28"/>
        </w:rPr>
        <w:br w:type="page"/>
      </w:r>
    </w:p>
    <w:p>
      <w:pPr>
        <w:spacing w:after="0"/>
        <w:ind w:firstLine="567"/>
        <w:jc w:val="both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bCs/>
          <w:sz w:val="24"/>
          <w:szCs w:val="24"/>
        </w:rPr>
        <w:t>П</w:t>
      </w:r>
      <w:r>
        <w:rPr>
          <w:rFonts w:ascii="Arial" w:cs="Arial" w:eastAsia="Times New Roman" w:hAnsi="Arial"/>
          <w:bCs/>
          <w:sz w:val="24"/>
          <w:szCs w:val="24"/>
        </w:rPr>
        <w:t>рограмма</w:t>
      </w:r>
      <w:r>
        <w:rPr>
          <w:rFonts w:ascii="Arial" w:cs="Arial" w:eastAsia="Times New Roman" w:hAnsi="Arial"/>
          <w:bCs/>
          <w:sz w:val="24"/>
          <w:szCs w:val="24"/>
        </w:rPr>
        <w:t xml:space="preserve"> учебной дисциплины </w:t>
      </w:r>
      <w:r>
        <w:rPr>
          <w:rFonts w:ascii="Arial" w:cs="Arial" w:eastAsia="Times New Roman" w:hAnsi="Arial"/>
          <w:sz w:val="24"/>
          <w:szCs w:val="24"/>
        </w:rPr>
        <w:t>ОП.19</w:t>
      </w:r>
      <w:r>
        <w:rPr>
          <w:rFonts w:ascii="Arial" w:cs="Arial" w:eastAsia="Times New Roman" w:hAnsi="Arial"/>
          <w:sz w:val="24"/>
          <w:szCs w:val="24"/>
        </w:rPr>
        <w:t xml:space="preserve"> Основы цифровой экономики </w:t>
      </w:r>
      <w:r>
        <w:rPr>
          <w:rFonts w:ascii="Arial" w:cs="Arial" w:eastAsia="Times New Roman" w:hAnsi="Arial"/>
          <w:sz w:val="24"/>
          <w:szCs w:val="24"/>
        </w:rPr>
        <w:t xml:space="preserve"> </w:t>
      </w:r>
      <w:r>
        <w:rPr>
          <w:rFonts w:ascii="Arial" w:cs="Arial" w:eastAsia="Times New Roman" w:hAnsi="Arial"/>
          <w:sz w:val="24"/>
          <w:szCs w:val="24"/>
        </w:rPr>
        <w:t>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(далее – СПО) 49.02.02 Адаптивная физическая культура утвержденного приказом Мин</w:t>
      </w:r>
      <w:r>
        <w:rPr>
          <w:rFonts w:ascii="Arial" w:cs="Arial" w:eastAsia="Times New Roman" w:hAnsi="Arial"/>
          <w:sz w:val="24"/>
          <w:szCs w:val="24"/>
        </w:rPr>
        <w:t xml:space="preserve"> </w:t>
      </w:r>
      <w:r>
        <w:rPr>
          <w:rFonts w:ascii="Arial" w:cs="Arial" w:eastAsia="Times New Roman" w:hAnsi="Arial"/>
          <w:sz w:val="24"/>
          <w:szCs w:val="24"/>
        </w:rPr>
        <w:t>Просвещения России от 28 августа 2023 года № 640 (зарегистрирован в Минюсте 29 сентября 2023 г. Регистрационный №75409)</w:t>
      </w:r>
      <w:r>
        <w:rPr>
          <w:rFonts w:ascii="Arial" w:cs="Arial" w:eastAsia="Times New Roman" w:hAnsi="Arial"/>
          <w:sz w:val="24"/>
          <w:szCs w:val="24"/>
        </w:rPr>
        <w:t xml:space="preserve"> </w:t>
      </w:r>
    </w:p>
    <w:p>
      <w:pPr>
        <w:spacing w:after="0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ind w:firstLine="709"/>
        <w:jc w:val="both"/>
        <w:rPr>
          <w:rFonts w:ascii="Arial" w:cs="Arial" w:hAnsi="Arial"/>
          <w:sz w:val="24"/>
        </w:rPr>
      </w:pPr>
      <w:r>
        <w:rPr>
          <w:rFonts w:ascii="Arial" w:cs="Arial" w:hAnsi="Arial"/>
          <w:b/>
        </w:rPr>
        <w:t xml:space="preserve">Организация-разработчик: </w:t>
      </w:r>
      <w:r>
        <w:rPr>
          <w:rFonts w:ascii="Arial" w:cs="Arial" w:hAnsi="Arial"/>
        </w:rPr>
        <w:t xml:space="preserve">государственное автономное профессиональное </w:t>
      </w:r>
      <w:r>
        <w:rPr>
          <w:rFonts w:ascii="Arial" w:cs="Arial" w:hAnsi="Arial"/>
          <w:sz w:val="24"/>
        </w:rPr>
        <w:t>образовательное учреждение Тюменской области «Голышмановский агропедагогический колледж»</w:t>
      </w:r>
    </w:p>
    <w:p>
      <w:pPr>
        <w:tabs>
          <w:tab w:val="left" w:pos="3709"/>
        </w:tabs>
        <w:spacing w:after="0" w:line="240" w:lineRule="auto"/>
        <w:jc w:val="both"/>
        <w:rPr>
          <w:rFonts w:ascii="Arial" w:cs="Arial" w:hAnsi="Arial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b/>
        </w:rPr>
      </w:pPr>
      <w:r>
        <w:rPr>
          <w:rFonts w:ascii="Arial" w:cs="Arial" w:hAnsi="Arial"/>
        </w:rPr>
        <w:tab/>
        <w:t>Разработчики</w:t>
      </w:r>
      <w:r>
        <w:rPr>
          <w:rFonts w:ascii="Arial" w:cs="Arial" w:hAnsi="Arial"/>
          <w:b/>
        </w:rPr>
        <w:t xml:space="preserve">: 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b/>
          <w:sz w:val="24"/>
        </w:rPr>
      </w:pPr>
      <w:r>
        <w:rPr>
          <w:rFonts w:ascii="Arial" w:cs="Arial" w:hAnsi="Arial"/>
          <w:sz w:val="24"/>
        </w:rPr>
        <w:tab/>
        <w:t xml:space="preserve">Булашов Константин Владимирович, преподаватель </w:t>
      </w:r>
      <w:r>
        <w:rPr>
          <w:rFonts w:ascii="Arial" w:cs="Arial" w:hAnsi="Arial"/>
          <w:sz w:val="24"/>
        </w:rPr>
        <w:t xml:space="preserve">высшей </w:t>
      </w:r>
      <w:r>
        <w:rPr>
          <w:rFonts w:ascii="Arial" w:cs="Arial" w:hAnsi="Arial"/>
          <w:sz w:val="24"/>
        </w:rPr>
        <w:t>квалификационной категории</w:t>
      </w:r>
    </w:p>
    <w:p>
      <w:pPr>
        <w:spacing w:after="0"/>
        <w:rPr>
          <w:rFonts w:ascii="Arial" w:cs="Arial" w:eastAsia="Times New Roman" w:hAnsi="Arial"/>
          <w:bCs/>
          <w:sz w:val="28"/>
        </w:rPr>
      </w:pPr>
    </w:p>
    <w:p>
      <w:pPr>
        <w:jc w:val="right"/>
        <w:rPr>
          <w:rFonts w:ascii="Arial" w:cs="Arial" w:eastAsia="Times New Roman" w:hAnsi="Arial"/>
          <w:b/>
          <w:i/>
          <w:sz w:val="24"/>
          <w:szCs w:val="24"/>
        </w:rPr>
      </w:pPr>
    </w:p>
    <w:p>
      <w:pPr>
        <w:jc w:val="right"/>
        <w:rPr>
          <w:rFonts w:ascii="Arial" w:cs="Arial" w:eastAsia="Times New Roman" w:hAnsi="Arial"/>
          <w:b/>
          <w:i/>
          <w:sz w:val="24"/>
          <w:szCs w:val="24"/>
        </w:rPr>
      </w:pPr>
    </w:p>
    <w:p>
      <w:pPr>
        <w:rPr>
          <w:rFonts w:ascii="Arial" w:cs="Arial" w:eastAsia="Times New Roman" w:hAnsi="Arial"/>
          <w:b/>
          <w:i/>
          <w:sz w:val="24"/>
          <w:szCs w:val="24"/>
        </w:rPr>
      </w:pPr>
      <w:r>
        <w:rPr>
          <w:rFonts w:ascii="Arial" w:cs="Arial" w:eastAsia="Times New Roman" w:hAnsi="Arial"/>
          <w:b/>
          <w:i/>
          <w:sz w:val="24"/>
          <w:szCs w:val="24"/>
        </w:rPr>
        <w:br w:type="page"/>
      </w:r>
    </w:p>
    <w:p>
      <w:pPr>
        <w:widowControl w:val="off"/>
        <w:spacing w:after="0" w:line="240" w:lineRule="auto"/>
        <w:ind w:left="1739" w:right="1667"/>
        <w:jc w:val="center"/>
        <w:rPr>
          <w:rFonts w:ascii="Arial" w:cs="Arial" w:hAnsi="Arial"/>
          <w:b/>
          <w:sz w:val="24"/>
          <w:szCs w:val="24"/>
          <w:lang w:eastAsia="en-US"/>
        </w:rPr>
      </w:pPr>
      <w:r>
        <w:rPr>
          <w:rFonts w:ascii="Arial" w:cs="Arial" w:hAnsi="Arial"/>
          <w:b/>
          <w:sz w:val="24"/>
          <w:szCs w:val="24"/>
          <w:lang w:eastAsia="en-US"/>
        </w:rPr>
        <w:t>Аннотация программы учебной дисциплины</w:t>
      </w:r>
    </w:p>
    <w:p>
      <w:pPr>
        <w:widowControl w:val="off"/>
        <w:spacing w:after="0" w:line="240" w:lineRule="auto"/>
        <w:ind w:left="1739" w:right="1667"/>
        <w:jc w:val="center"/>
        <w:rPr>
          <w:rFonts w:ascii="Arial" w:cs="Arial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jc w:val="center"/>
        <w:rPr>
          <w:rFonts w:ascii="Arial" w:cs="Arial" w:hAnsi="Arial"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  <w:lang w:eastAsia="en-US"/>
        </w:rPr>
        <w:t xml:space="preserve">ОП.19 </w:t>
      </w:r>
      <w:r>
        <w:rPr>
          <w:rFonts w:ascii="Arial" w:cs="Arial" w:hAnsi="Arial"/>
          <w:sz w:val="24"/>
          <w:szCs w:val="24"/>
          <w:lang w:eastAsia="en-US"/>
        </w:rPr>
        <w:t xml:space="preserve">Основы цифровой экономики </w:t>
      </w:r>
    </w:p>
    <w:p>
      <w:pPr>
        <w:widowControl w:val="off"/>
        <w:spacing w:after="0" w:line="240" w:lineRule="auto"/>
        <w:jc w:val="center"/>
        <w:rPr>
          <w:rFonts w:ascii="Arial" w:cs="Arial" w:hAnsi="Arial"/>
          <w:sz w:val="24"/>
          <w:szCs w:val="24"/>
          <w:lang w:eastAsia="en-US"/>
        </w:rPr>
      </w:pPr>
    </w:p>
    <w:p>
      <w:pPr>
        <w:pStyle w:val="ListParagraph"/>
        <w:numPr>
          <w:ilvl w:val="0"/>
          <w:numId w:val="9"/>
        </w:numPr>
        <w:spacing w:after="0" w:line="288" w:lineRule="auto"/>
        <w:jc w:val="both"/>
        <w:rPr>
          <w:rFonts w:ascii="Arial" w:cs="Arial" w:hAnsi="Arial"/>
          <w:b/>
          <w:lang w:eastAsia="en-US"/>
        </w:rPr>
      </w:pPr>
      <w:r>
        <w:rPr>
          <w:rFonts w:ascii="Arial" w:cs="Arial" w:hAnsi="Arial"/>
          <w:b/>
          <w:lang w:eastAsia="en-US"/>
        </w:rPr>
        <w:t>Цели и задачи дисциплины</w:t>
      </w:r>
    </w:p>
    <w:p>
      <w:pPr>
        <w:spacing w:after="0" w:line="288" w:lineRule="auto"/>
        <w:ind w:firstLine="567"/>
        <w:jc w:val="both"/>
        <w:rPr>
          <w:rFonts w:ascii="Arial" w:cs="Arial" w:hAnsi="Arial"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  <w:lang w:eastAsia="en-US"/>
        </w:rPr>
        <w:t>Цель дисциплины — формирование у студентов знаний и навыков, необходимых для работы в условиях цифровой экономики. Основные задачи:</w:t>
      </w:r>
    </w:p>
    <w:p>
      <w:pPr>
        <w:spacing w:after="0" w:line="288" w:lineRule="auto"/>
        <w:ind w:firstLine="567"/>
        <w:jc w:val="both"/>
        <w:rPr>
          <w:rFonts w:ascii="Arial" w:cs="Arial" w:hAnsi="Arial"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  <w:lang w:eastAsia="en-US"/>
        </w:rPr>
        <w:t>Развить у студентов понимание их роли в цифровом обществе;</w:t>
      </w:r>
    </w:p>
    <w:p>
      <w:pPr>
        <w:spacing w:after="0" w:line="288" w:lineRule="auto"/>
        <w:ind w:firstLine="567"/>
        <w:jc w:val="both"/>
        <w:rPr>
          <w:rFonts w:ascii="Arial" w:cs="Arial" w:hAnsi="Arial"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  <w:lang w:eastAsia="en-US"/>
        </w:rPr>
        <w:t>Сформировать готовность и способность к самостоятельной и ответственной деятельности с использованием цифровых технологий;</w:t>
      </w:r>
    </w:p>
    <w:p>
      <w:pPr>
        <w:spacing w:after="0" w:line="288" w:lineRule="auto"/>
        <w:ind w:firstLine="567"/>
        <w:jc w:val="both"/>
        <w:rPr>
          <w:rFonts w:ascii="Arial" w:cs="Arial" w:hAnsi="Arial"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  <w:lang w:eastAsia="en-US"/>
        </w:rPr>
        <w:t>Обучить использованию инструментов цифровой экономики для профессионального и личностного роста;</w:t>
      </w:r>
    </w:p>
    <w:p>
      <w:pPr>
        <w:spacing w:after="0" w:line="288" w:lineRule="auto"/>
        <w:ind w:firstLine="567"/>
        <w:jc w:val="both"/>
        <w:rPr>
          <w:rFonts w:ascii="Arial" w:cs="Arial" w:hAnsi="Arial"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  <w:lang w:eastAsia="en-US"/>
        </w:rPr>
        <w:t>Научить студентов взаимодействовать в команде, эффективно используя современные средства сетевых коммуникаций.</w:t>
      </w:r>
    </w:p>
    <w:p>
      <w:pPr>
        <w:pStyle w:val="ListParagraph"/>
        <w:numPr>
          <w:ilvl w:val="0"/>
          <w:numId w:val="9"/>
        </w:numPr>
        <w:spacing w:after="0" w:line="288" w:lineRule="auto"/>
        <w:jc w:val="both"/>
        <w:rPr>
          <w:rFonts w:ascii="Arial" w:cs="Arial" w:hAnsi="Arial"/>
          <w:b/>
          <w:lang w:eastAsia="en-US"/>
        </w:rPr>
      </w:pPr>
      <w:r>
        <w:rPr>
          <w:rFonts w:ascii="Arial" w:cs="Arial" w:hAnsi="Arial"/>
          <w:b/>
          <w:lang w:eastAsia="en-US"/>
        </w:rPr>
        <w:t>Область применения программы</w:t>
      </w:r>
    </w:p>
    <w:p>
      <w:pPr>
        <w:spacing w:after="0" w:line="288" w:lineRule="auto"/>
        <w:ind w:firstLine="567"/>
        <w:jc w:val="both"/>
        <w:rPr>
          <w:rFonts w:ascii="Arial" w:cs="Arial" w:hAnsi="Arial"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  <w:lang w:eastAsia="en-US"/>
        </w:rPr>
        <w:t>Программа предназначена для студентов среднего профессионального образования по специальности 49.02.02 "Адаптивная физическая культура" и может применяться в образовательных учреждениях, где предусмотрено обучение основам цифровой экономики. Программа способствует развитию профессиональных компетенций и навыков, необходимых для применения цифровых инструментов в профессиональной деятельности.</w:t>
      </w:r>
    </w:p>
    <w:p>
      <w:pPr>
        <w:pStyle w:val="ListParagraph"/>
        <w:numPr>
          <w:ilvl w:val="0"/>
          <w:numId w:val="9"/>
        </w:numPr>
        <w:spacing w:after="0" w:line="288" w:lineRule="auto"/>
        <w:jc w:val="both"/>
        <w:rPr>
          <w:rFonts w:ascii="Arial" w:cs="Arial" w:hAnsi="Arial"/>
          <w:b/>
          <w:lang w:eastAsia="en-US"/>
        </w:rPr>
      </w:pPr>
      <w:r>
        <w:rPr>
          <w:rFonts w:ascii="Arial" w:cs="Arial" w:hAnsi="Arial"/>
          <w:b/>
          <w:lang w:eastAsia="en-US"/>
        </w:rPr>
        <w:t>Требования к результатам освоения дисциплины</w:t>
      </w:r>
    </w:p>
    <w:p>
      <w:pPr>
        <w:spacing w:after="0" w:line="288" w:lineRule="auto"/>
        <w:ind w:firstLine="567"/>
        <w:jc w:val="both"/>
        <w:rPr>
          <w:rFonts w:ascii="Arial" w:cs="Arial" w:hAnsi="Arial"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  <w:lang w:eastAsia="en-US"/>
        </w:rPr>
        <w:t>В результате освоения дисциплины студенты должны:</w:t>
      </w:r>
    </w:p>
    <w:p>
      <w:pPr>
        <w:spacing w:after="0" w:line="288" w:lineRule="auto"/>
        <w:ind w:firstLine="567"/>
        <w:jc w:val="both"/>
        <w:rPr>
          <w:rFonts w:ascii="Arial" w:cs="Arial" w:hAnsi="Arial"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  <w:lang w:eastAsia="en-US"/>
        </w:rPr>
        <w:t>Понимать п</w:t>
      </w:r>
      <w:bookmarkStart w:id="0" w:name="_GoBack"/>
      <w:r>
        <w:rPr>
          <w:rFonts w:ascii="Arial" w:cs="Arial" w:hAnsi="Arial"/>
          <w:sz w:val="24"/>
          <w:szCs w:val="24"/>
          <w:lang w:eastAsia="en-US"/>
        </w:rPr>
        <w:t>ринцип</w:t>
      </w:r>
      <w:bookmarkEnd w:id="0"/>
      <w:r>
        <w:rPr>
          <w:rFonts w:ascii="Arial" w:cs="Arial" w:hAnsi="Arial"/>
          <w:sz w:val="24"/>
          <w:szCs w:val="24"/>
          <w:lang w:eastAsia="en-US"/>
        </w:rPr>
        <w:t>ы работы цифровой экономики и ее роль в современном обществе;</w:t>
      </w:r>
    </w:p>
    <w:p>
      <w:pPr>
        <w:spacing w:after="0" w:line="288" w:lineRule="auto"/>
        <w:ind w:firstLine="567"/>
        <w:jc w:val="both"/>
        <w:rPr>
          <w:rFonts w:ascii="Arial" w:cs="Arial" w:hAnsi="Arial"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  <w:lang w:eastAsia="en-US"/>
        </w:rPr>
        <w:t>Владеть основными инструментами цифровой экономики и навыками цифровой грамотности;</w:t>
      </w:r>
    </w:p>
    <w:p>
      <w:pPr>
        <w:spacing w:after="0" w:line="288" w:lineRule="auto"/>
        <w:ind w:firstLine="567"/>
        <w:jc w:val="both"/>
        <w:rPr>
          <w:rFonts w:ascii="Arial" w:cs="Arial" w:hAnsi="Arial"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  <w:lang w:eastAsia="en-US"/>
        </w:rPr>
        <w:t>Уметь использовать цифровые технологии для решения профессиональных задач и личностного развития;</w:t>
      </w:r>
    </w:p>
    <w:p>
      <w:pPr>
        <w:spacing w:after="0" w:line="288" w:lineRule="auto"/>
        <w:ind w:firstLine="567"/>
        <w:jc w:val="both"/>
        <w:rPr>
          <w:rFonts w:ascii="Arial" w:cs="Arial" w:hAnsi="Arial"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  <w:lang w:eastAsia="en-US"/>
        </w:rPr>
        <w:t>Развить навыки работы в команде с применением цифровых инструментов и соблюдением норм сетевого этикета.</w:t>
      </w:r>
    </w:p>
    <w:p>
      <w:pPr>
        <w:pStyle w:val="ListParagraph"/>
        <w:numPr>
          <w:ilvl w:val="0"/>
          <w:numId w:val="9"/>
        </w:numPr>
        <w:spacing w:after="0" w:line="288" w:lineRule="auto"/>
        <w:jc w:val="both"/>
        <w:rPr>
          <w:rFonts w:ascii="Arial" w:cs="Arial" w:hAnsi="Arial"/>
          <w:b/>
          <w:lang w:eastAsia="en-US"/>
        </w:rPr>
      </w:pPr>
      <w:r>
        <w:rPr>
          <w:rFonts w:ascii="Arial" w:cs="Arial" w:hAnsi="Arial"/>
          <w:b/>
          <w:lang w:eastAsia="en-US"/>
        </w:rPr>
        <w:t>Объём учебной дисциплины и виды учебной работы</w:t>
      </w:r>
    </w:p>
    <w:p>
      <w:pPr>
        <w:spacing w:after="0" w:line="288" w:lineRule="auto"/>
        <w:ind w:firstLine="567"/>
        <w:jc w:val="both"/>
        <w:rPr>
          <w:rFonts w:ascii="Arial" w:cs="Arial" w:hAnsi="Arial"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  <w:lang w:eastAsia="en-US"/>
        </w:rPr>
        <w:t xml:space="preserve">Объем дисциплины включает аудиторные занятия, </w:t>
      </w:r>
      <w:r>
        <w:rPr>
          <w:rFonts w:ascii="Arial" w:cs="Arial" w:hAnsi="Arial"/>
          <w:sz w:val="24"/>
          <w:szCs w:val="24"/>
          <w:lang w:eastAsia="en-US"/>
        </w:rPr>
        <w:t>теоретические и</w:t>
      </w:r>
      <w:r>
        <w:rPr>
          <w:rFonts w:ascii="Arial" w:cs="Arial" w:hAnsi="Arial"/>
          <w:sz w:val="24"/>
          <w:szCs w:val="24"/>
          <w:lang w:eastAsia="en-US"/>
        </w:rPr>
        <w:t xml:space="preserve"> практические задания.</w:t>
      </w:r>
      <w:r>
        <w:rPr>
          <w:rFonts w:ascii="Arial" w:cs="Arial" w:hAnsi="Arial"/>
          <w:sz w:val="24"/>
          <w:szCs w:val="24"/>
          <w:lang w:eastAsia="en-US"/>
        </w:rPr>
        <w:t xml:space="preserve"> </w:t>
      </w:r>
      <w:r>
        <w:rPr>
          <w:rFonts w:ascii="Arial" w:cs="Arial" w:hAnsi="Arial"/>
          <w:sz w:val="24"/>
          <w:szCs w:val="24"/>
          <w:lang w:eastAsia="en-US"/>
        </w:rPr>
        <w:t>Объём</w:t>
      </w:r>
      <w:r>
        <w:rPr>
          <w:rFonts w:ascii="Arial" w:cs="Arial" w:hAnsi="Arial"/>
          <w:sz w:val="24"/>
          <w:szCs w:val="24"/>
          <w:lang w:eastAsia="en-US"/>
        </w:rPr>
        <w:t xml:space="preserve"> о</w:t>
      </w:r>
      <w:r>
        <w:rPr>
          <w:rFonts w:ascii="Arial" w:cs="Arial" w:hAnsi="Arial"/>
          <w:sz w:val="24"/>
          <w:szCs w:val="24"/>
          <w:lang w:eastAsia="en-US"/>
        </w:rPr>
        <w:t>бязательн</w:t>
      </w:r>
      <w:r>
        <w:rPr>
          <w:rFonts w:ascii="Arial" w:cs="Arial" w:hAnsi="Arial"/>
          <w:sz w:val="24"/>
          <w:szCs w:val="24"/>
          <w:lang w:eastAsia="en-US"/>
        </w:rPr>
        <w:t>ой</w:t>
      </w:r>
      <w:r>
        <w:rPr>
          <w:rFonts w:ascii="Arial" w:cs="Arial" w:hAnsi="Arial"/>
          <w:sz w:val="24"/>
          <w:szCs w:val="24"/>
          <w:lang w:eastAsia="en-US"/>
        </w:rPr>
        <w:t xml:space="preserve"> учебн</w:t>
      </w:r>
      <w:r>
        <w:rPr>
          <w:rFonts w:ascii="Arial" w:cs="Arial" w:hAnsi="Arial"/>
          <w:sz w:val="24"/>
          <w:szCs w:val="24"/>
          <w:lang w:eastAsia="en-US"/>
        </w:rPr>
        <w:t>ой</w:t>
      </w:r>
      <w:r>
        <w:rPr>
          <w:rFonts w:ascii="Arial" w:cs="Arial" w:hAnsi="Arial"/>
          <w:sz w:val="24"/>
          <w:szCs w:val="24"/>
          <w:lang w:eastAsia="en-US"/>
        </w:rPr>
        <w:t xml:space="preserve"> нагрузк</w:t>
      </w:r>
      <w:r>
        <w:rPr>
          <w:rFonts w:ascii="Arial" w:cs="Arial" w:hAnsi="Arial"/>
          <w:sz w:val="24"/>
          <w:szCs w:val="24"/>
          <w:lang w:eastAsia="en-US"/>
        </w:rPr>
        <w:t xml:space="preserve">и 36 часов. </w:t>
      </w:r>
      <w:r>
        <w:rPr>
          <w:rFonts w:ascii="Arial" w:cs="Arial" w:hAnsi="Arial"/>
          <w:sz w:val="24"/>
          <w:szCs w:val="24"/>
          <w:lang w:eastAsia="en-US"/>
        </w:rPr>
        <w:t xml:space="preserve"> Виды учебной работы включают лекции, семинары, практические занятия, а также работу с цифровыми инструментами.</w:t>
      </w:r>
    </w:p>
    <w:p>
      <w:pPr>
        <w:rPr>
          <w:rFonts w:ascii="Arial" w:cs="Arial" w:hAnsi="Arial"/>
          <w:sz w:val="24"/>
          <w:szCs w:val="24"/>
          <w:lang w:eastAsia="en-US"/>
        </w:rPr>
      </w:pPr>
      <w:r>
        <w:rPr>
          <w:rFonts w:ascii="Arial" w:cs="Arial" w:eastAsia="Times New Roman" w:hAnsi="Arial"/>
          <w:b/>
          <w:i/>
          <w:sz w:val="24"/>
          <w:szCs w:val="24"/>
        </w:rPr>
        <w:br w:type="page"/>
      </w: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  <w:r>
        <w:rPr>
          <w:rFonts w:ascii="Arial" w:cs="Arial" w:hAnsi="Arial"/>
          <w:b/>
          <w:i/>
          <w:sz w:val="24"/>
          <w:szCs w:val="24"/>
        </w:rPr>
        <w:t>СОДЕРЖАНИЕ</w:t>
      </w:r>
    </w:p>
    <w:p>
      <w:pPr>
        <w:rPr>
          <w:rFonts w:ascii="Arial" w:cs="Arial" w:hAnsi="Arial"/>
          <w:i/>
          <w:sz w:val="24"/>
          <w:szCs w:val="24"/>
        </w:rPr>
      </w:pPr>
    </w:p>
    <w:tbl>
      <w:tblPr>
        <w:tblW w:w="0" w:type="auto"/>
        <w:tblLook w:val="01E0"/>
      </w:tblPr>
      <w:tblGrid>
        <w:gridCol w:w="7668"/>
        <w:gridCol w:w="1903"/>
      </w:tblGrid>
      <w:tr>
        <w:trPr/>
        <w:tc>
          <w:tcPr>
            <w:cnfStyle w:val="101000000000"/>
            <w:tcW w:w="7668" w:type="dxa"/>
          </w:tcPr>
          <w:p>
            <w:pPr>
              <w:numPr>
                <w:ilvl w:val="0"/>
                <w:numId w:val="2"/>
              </w:numPr>
              <w:tabs>
                <w:tab w:val="num" w:pos="284"/>
              </w:tabs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cnfStyle w:val="100100000000"/>
            <w:tcW w:w="1903" w:type="dxa"/>
          </w:tcPr>
          <w:p>
            <w:pPr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cnfStyle w:val="001000100000"/>
            <w:tcW w:w="7668" w:type="dxa"/>
          </w:tcPr>
          <w:p>
            <w:pPr>
              <w:numPr>
                <w:ilvl w:val="0"/>
                <w:numId w:val="2"/>
              </w:num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cnfStyle w:val="000100100000"/>
            <w:tcW w:w="1903" w:type="dxa"/>
          </w:tcPr>
          <w:p>
            <w:pPr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7</w:t>
            </w:r>
          </w:p>
        </w:tc>
      </w:tr>
      <w:tr>
        <w:trPr>
          <w:trHeight w:val="670"/>
        </w:trPr>
        <w:tc>
          <w:tcPr>
            <w:cnfStyle w:val="001000010000"/>
            <w:tcW w:w="7668" w:type="dxa"/>
          </w:tcPr>
          <w:p>
            <w:pPr>
              <w:numPr>
                <w:ilvl w:val="0"/>
                <w:numId w:val="2"/>
              </w:num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УСЛОВИЯ РЕАЛИЗАЦИИ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УЧЕБНОЙ ДИСЦИПЛИНЫ</w:t>
            </w:r>
          </w:p>
        </w:tc>
        <w:tc>
          <w:tcPr>
            <w:cnfStyle w:val="000100010000"/>
            <w:tcW w:w="1903" w:type="dxa"/>
          </w:tcPr>
          <w:p>
            <w:pPr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</w:t>
            </w:r>
            <w:r>
              <w:rPr>
                <w:rFonts w:ascii="Arial" w:cs="Arial" w:hAnsi="Arial"/>
                <w:b/>
                <w:sz w:val="24"/>
                <w:szCs w:val="24"/>
              </w:rPr>
              <w:t>2</w:t>
            </w:r>
          </w:p>
        </w:tc>
      </w:tr>
      <w:tr>
        <w:trPr/>
        <w:tc>
          <w:tcPr>
            <w:cnfStyle w:val="001000100000"/>
            <w:tcW w:w="7668" w:type="dxa"/>
          </w:tcPr>
          <w:p>
            <w:pPr>
              <w:numPr>
                <w:ilvl w:val="0"/>
                <w:numId w:val="2"/>
              </w:num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cnfStyle w:val="000100100000"/>
            <w:tcW w:w="1903" w:type="dxa"/>
          </w:tcPr>
          <w:p>
            <w:pPr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</w:t>
            </w:r>
            <w:r>
              <w:rPr>
                <w:rFonts w:ascii="Arial" w:cs="Arial" w:hAnsi="Arial"/>
                <w:b/>
                <w:sz w:val="24"/>
                <w:szCs w:val="24"/>
              </w:rPr>
              <w:t>2</w:t>
            </w:r>
          </w:p>
        </w:tc>
      </w:tr>
      <w:tr>
        <w:trPr/>
        <w:tc>
          <w:tcPr>
            <w:cnfStyle w:val="011000000000"/>
            <w:tcW w:w="7668" w:type="dxa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100000000"/>
            <w:tcW w:w="1903" w:type="dxa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i/>
          <w:sz w:val="24"/>
          <w:szCs w:val="24"/>
        </w:rPr>
      </w:pPr>
    </w:p>
    <w:p>
      <w:pPr>
        <w:rPr>
          <w:rFonts w:ascii="Arial" w:cs="Arial" w:hAnsi="Arial"/>
          <w:bCs/>
          <w:i/>
          <w:sz w:val="24"/>
          <w:szCs w:val="24"/>
        </w:rPr>
      </w:pPr>
    </w:p>
    <w:p>
      <w:pPr>
        <w:pStyle w:val="ListParagraph"/>
        <w:numPr>
          <w:ilvl w:val="0"/>
          <w:numId w:val="6"/>
        </w:numPr>
        <w:jc w:val="center"/>
        <w:rPr>
          <w:rFonts w:ascii="Arial" w:cs="Arial" w:hAnsi="Arial"/>
          <w:b/>
          <w:i/>
        </w:rPr>
      </w:pPr>
      <w:r>
        <w:rPr>
          <w:i/>
          <w:u w:val="single"/>
        </w:rPr>
        <w:br w:type="page"/>
      </w:r>
      <w:r>
        <w:rPr>
          <w:rFonts w:ascii="Arial" w:cs="Arial" w:hAnsi="Arial"/>
          <w:b/>
          <w:i/>
        </w:rPr>
        <w:t xml:space="preserve">ОБЩАЯ ХАРАКТЕРИСТИКА ПРОГРАММЫ УЧЕБНОЙ ДИСЦИПЛИНЫ </w:t>
      </w:r>
    </w:p>
    <w:p>
      <w:pPr>
        <w:pStyle w:val="ListParagraph"/>
        <w:ind w:left="720"/>
        <w:jc w:val="center"/>
        <w:rPr>
          <w:rFonts w:ascii="Arial" w:cs="Arial" w:hAnsi="Arial"/>
          <w:b/>
          <w:i/>
        </w:rPr>
      </w:pPr>
      <w:r>
        <w:rPr>
          <w:rFonts w:ascii="Arial" w:cs="Arial" w:hAnsi="Arial"/>
          <w:b/>
          <w:i/>
        </w:rPr>
        <w:t>«</w:t>
      </w:r>
      <w:r>
        <w:rPr>
          <w:rFonts w:ascii="Arial" w:cs="Arial" w:hAnsi="Arial"/>
          <w:b/>
          <w:i/>
        </w:rPr>
        <w:t>ОП.19</w:t>
      </w:r>
      <w:r>
        <w:rPr>
          <w:rFonts w:ascii="Arial" w:cs="Arial" w:hAnsi="Arial"/>
          <w:b/>
          <w:i/>
        </w:rPr>
        <w:t xml:space="preserve"> Основы цифровой экономики</w:t>
      </w:r>
      <w:r>
        <w:rPr>
          <w:rFonts w:ascii="Arial" w:cs="Arial" w:hAnsi="Arial"/>
          <w:b/>
          <w:i/>
        </w:rPr>
        <w:t>»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>
        <w:rPr>
          <w:rFonts w:ascii="Arial" w:cs="Arial" w:hAnsi="Arial"/>
          <w:color w:val="000000"/>
          <w:sz w:val="24"/>
          <w:szCs w:val="24"/>
        </w:rPr>
        <w:tab/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color w:val="000000"/>
          <w:sz w:val="24"/>
          <w:szCs w:val="24"/>
        </w:rPr>
        <w:tab/>
      </w:r>
      <w:r>
        <w:rPr>
          <w:rFonts w:ascii="Arial" w:cs="Arial" w:hAnsi="Arial"/>
          <w:sz w:val="24"/>
          <w:szCs w:val="24"/>
        </w:rPr>
        <w:t>Учебная дисциплина ОП.19</w:t>
      </w:r>
      <w:r>
        <w:rPr>
          <w:rFonts w:ascii="Arial" w:cs="Arial" w:hAnsi="Arial"/>
          <w:sz w:val="24"/>
          <w:szCs w:val="24"/>
        </w:rPr>
        <w:t xml:space="preserve"> Основы цифровой экономики</w:t>
      </w:r>
      <w:r>
        <w:rPr>
          <w:rFonts w:ascii="Arial" w:cs="Arial" w:hAnsi="Arial"/>
          <w:sz w:val="24"/>
          <w:szCs w:val="24"/>
        </w:rPr>
        <w:t xml:space="preserve"> является вариативной частью профессионального учебного цикла основной образовательной программы в соответствии с ФГОС по специальности: </w:t>
      </w:r>
      <w:r>
        <w:rPr>
          <w:rFonts w:ascii="Arial" w:cs="Arial" w:eastAsia="Times New Roman" w:hAnsi="Arial"/>
          <w:sz w:val="24"/>
          <w:szCs w:val="24"/>
        </w:rPr>
        <w:t>49.02.02 Адаптивная физическая культура</w:t>
      </w:r>
      <w:r>
        <w:rPr>
          <w:rFonts w:ascii="Arial" w:cs="Arial" w:eastAsia="Times New Roman" w:hAnsi="Arial"/>
          <w:sz w:val="24"/>
          <w:szCs w:val="24"/>
        </w:rPr>
        <w:t>. У</w:t>
      </w:r>
      <w:r>
        <w:rPr>
          <w:rFonts w:ascii="Arial" w:cs="Arial" w:eastAsia="Times New Roman" w:hAnsi="Arial"/>
          <w:sz w:val="24"/>
          <w:szCs w:val="24"/>
        </w:rPr>
        <w:t>ч</w:t>
      </w:r>
      <w:r>
        <w:rPr>
          <w:rFonts w:ascii="Arial" w:cs="Arial" w:hAnsi="Arial"/>
          <w:sz w:val="24"/>
          <w:szCs w:val="24"/>
        </w:rPr>
        <w:t>ебная дисциплина ОП.19</w:t>
      </w:r>
      <w:r>
        <w:rPr>
          <w:rFonts w:ascii="Arial" w:cs="Arial" w:hAnsi="Arial"/>
          <w:sz w:val="24"/>
          <w:szCs w:val="24"/>
        </w:rPr>
        <w:t xml:space="preserve"> Основы цифровой экономики</w:t>
      </w:r>
      <w:r>
        <w:rPr>
          <w:rFonts w:ascii="Arial" w:cs="Arial" w:hAnsi="Arial"/>
          <w:sz w:val="24"/>
          <w:szCs w:val="24"/>
        </w:rPr>
        <w:t xml:space="preserve"> обеспечивает формирование профессиональных и общих компетенций по всем видам деятельности ФГОС по специальности: </w:t>
      </w:r>
      <w:r>
        <w:rPr>
          <w:rFonts w:ascii="Arial" w:cs="Arial" w:eastAsia="Times New Roman" w:hAnsi="Arial"/>
          <w:sz w:val="24"/>
          <w:szCs w:val="24"/>
        </w:rPr>
        <w:t>49.02.02 Адаптивная физическая культура</w:t>
      </w:r>
      <w:r>
        <w:rPr>
          <w:rFonts w:ascii="Arial" w:cs="Arial" w:hAnsi="Arial"/>
          <w:sz w:val="24"/>
          <w:szCs w:val="24"/>
        </w:rPr>
        <w:t>.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Особое значение дисциплина имеет при формировании и развитии</w:t>
      </w:r>
      <w:r>
        <w:rPr>
          <w:rFonts w:ascii="Arial" w:cs="Arial" w:hAnsi="Arial"/>
          <w:b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ОК</w:t>
      </w:r>
      <w:r>
        <w:rPr>
          <w:rFonts w:ascii="Arial" w:cs="Arial" w:hAnsi="Arial"/>
          <w:sz w:val="24"/>
          <w:szCs w:val="24"/>
        </w:rPr>
        <w:t xml:space="preserve"> 1, ОК 2, ОК 5</w:t>
      </w:r>
      <w:r>
        <w:rPr>
          <w:rFonts w:ascii="Arial" w:cs="Arial" w:hAnsi="Arial"/>
          <w:sz w:val="24"/>
          <w:szCs w:val="24"/>
        </w:rPr>
        <w:t xml:space="preserve">, ОК </w:t>
      </w:r>
      <w:r>
        <w:rPr>
          <w:rFonts w:ascii="Arial" w:cs="Arial" w:hAnsi="Arial"/>
          <w:sz w:val="24"/>
          <w:szCs w:val="24"/>
        </w:rPr>
        <w:t>8</w:t>
      </w:r>
      <w:r>
        <w:rPr>
          <w:rFonts w:ascii="Arial" w:cs="Arial" w:hAnsi="Arial"/>
          <w:sz w:val="24"/>
          <w:szCs w:val="24"/>
        </w:rPr>
        <w:t>,</w:t>
      </w:r>
      <w:r>
        <w:rPr>
          <w:rFonts w:ascii="Arial" w:cs="Arial" w:hAnsi="Arial"/>
          <w:sz w:val="24"/>
          <w:szCs w:val="24"/>
        </w:rPr>
        <w:t xml:space="preserve"> ОК 9</w:t>
      </w:r>
      <w:r>
        <w:rPr>
          <w:rFonts w:ascii="Arial" w:cs="Arial" w:hAnsi="Arial"/>
          <w:sz w:val="24"/>
          <w:szCs w:val="24"/>
        </w:rPr>
        <w:t xml:space="preserve"> ПК </w:t>
      </w:r>
      <w:r>
        <w:rPr>
          <w:rFonts w:ascii="Arial" w:cs="Arial" w:hAnsi="Arial"/>
          <w:sz w:val="24"/>
          <w:szCs w:val="24"/>
        </w:rPr>
        <w:t>1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z w:val="24"/>
          <w:szCs w:val="24"/>
        </w:rPr>
        <w:t>1</w:t>
      </w:r>
      <w:r>
        <w:rPr>
          <w:rFonts w:ascii="Arial" w:cs="Arial" w:hAnsi="Arial"/>
          <w:sz w:val="24"/>
          <w:szCs w:val="24"/>
        </w:rPr>
        <w:t xml:space="preserve">, ПК </w:t>
      </w:r>
      <w:r>
        <w:rPr>
          <w:rFonts w:ascii="Arial" w:cs="Arial" w:hAnsi="Arial"/>
          <w:sz w:val="24"/>
          <w:szCs w:val="24"/>
        </w:rPr>
        <w:t>3.</w:t>
      </w:r>
      <w:r>
        <w:rPr>
          <w:rFonts w:ascii="Arial" w:cs="Arial" w:hAnsi="Arial"/>
          <w:sz w:val="24"/>
          <w:szCs w:val="24"/>
        </w:rPr>
        <w:t>5</w:t>
      </w:r>
      <w:r>
        <w:rPr>
          <w:rFonts w:ascii="Arial" w:cs="Arial" w:hAnsi="Arial"/>
          <w:sz w:val="24"/>
          <w:szCs w:val="24"/>
        </w:rPr>
        <w:t>.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ОК</w:t>
      </w:r>
      <w:r>
        <w:rPr>
          <w:rFonts w:ascii="Arial" w:cs="Arial" w:eastAsia="Times New Roman" w:hAnsi="Arial"/>
          <w:sz w:val="24"/>
          <w:szCs w:val="24"/>
        </w:rPr>
        <w:t xml:space="preserve"> 1. Понимать сущность и социальную значимость своей будущей профессии, проявлять к ней устойчивый интерес. 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ОК</w:t>
      </w:r>
      <w:r>
        <w:rPr>
          <w:rFonts w:ascii="Arial" w:cs="Arial" w:eastAsia="Times New Roman" w:hAnsi="Arial"/>
          <w:sz w:val="24"/>
          <w:szCs w:val="24"/>
        </w:rPr>
        <w:t xml:space="preserve">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ОК</w:t>
      </w:r>
      <w:r>
        <w:rPr>
          <w:rFonts w:ascii="Arial" w:cs="Arial" w:eastAsia="Times New Roman" w:hAnsi="Arial"/>
          <w:sz w:val="24"/>
          <w:szCs w:val="24"/>
        </w:rPr>
        <w:t xml:space="preserve"> 5. Использовать информационно-коммуникационные технологии для совершенствования профессиональной деятельности.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ОК</w:t>
      </w:r>
      <w:r>
        <w:rPr>
          <w:rFonts w:ascii="Arial" w:cs="Arial" w:eastAsia="Times New Roman" w:hAnsi="Arial"/>
          <w:sz w:val="24"/>
          <w:szCs w:val="24"/>
        </w:rPr>
        <w:t xml:space="preserve">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ОК</w:t>
      </w:r>
      <w:r>
        <w:rPr>
          <w:rFonts w:ascii="Arial" w:cs="Arial" w:eastAsia="Times New Roman" w:hAnsi="Arial"/>
          <w:sz w:val="24"/>
          <w:szCs w:val="24"/>
        </w:rPr>
        <w:t xml:space="preserve"> 9. Осуществлять профессиональную деятельность в условиях обновления ее целей, содержания и смены технологий.</w:t>
      </w:r>
    </w:p>
    <w:p>
      <w:pPr>
        <w:pStyle w:val="Standard"/>
        <w:spacing w:before="0" w:after="0"/>
        <w:rPr>
          <w:rFonts w:ascii="Arial" w:cs="Arial" w:hAnsi="Arial"/>
          <w:bCs/>
          <w:i/>
        </w:rPr>
      </w:pPr>
      <w:r>
        <w:rPr>
          <w:rFonts w:ascii="Arial" w:cs="Arial" w:hAnsi="Arial"/>
          <w:bCs/>
        </w:rPr>
        <w:t xml:space="preserve">ПК 1.1. </w:t>
      </w:r>
      <w:r>
        <w:rPr>
          <w:rFonts w:ascii="Arial" w:cs="Arial" w:eastAsia="Times New Roman" w:hAnsi="Arial"/>
        </w:rPr>
        <w:t>Определять цели, задачи и планировать физкультурно-спортивные мероприятия и занятия.</w:t>
      </w:r>
    </w:p>
    <w:p>
      <w:pPr>
        <w:pStyle w:val="Standard"/>
        <w:spacing w:before="0" w:after="0"/>
        <w:rPr>
          <w:rFonts w:ascii="Arial" w:cs="Arial" w:hAnsi="Arial"/>
          <w:bCs/>
          <w:i/>
        </w:rPr>
      </w:pPr>
      <w:r>
        <w:rPr>
          <w:rFonts w:ascii="Arial" w:cs="Arial" w:hAnsi="Arial"/>
          <w:bCs/>
        </w:rPr>
        <w:t>ПК 3.5.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  <w:bCs/>
        </w:rPr>
        <w:t>Участвовать в исследовательской и проектной деятельности в области адаптивного физического воспитания, адаптивной физической культуры и адаптивного спорта.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1.1. Цель и планируемые результаты освоения дисциплины:</w:t>
      </w: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05"/>
        <w:gridCol w:w="3544"/>
        <w:gridCol w:w="3619"/>
      </w:tblGrid>
      <w:tr>
        <w:trPr>
          <w:trHeight w:val="449"/>
        </w:trPr>
        <w:tc>
          <w:tcPr>
            <w:cnfStyle w:val="000010100000"/>
            <w:tcW w:w="2405" w:type="dxa"/>
            <w:tcBorders>
              <w:top w:val="single" w:color="auto" w:sz="4" w:space="0"/>
              <w:left w:val="single" w:color="00000a" w:sz="4" w:space="0"/>
              <w:bottom w:val="single" w:color="auto" w:sz="4" w:space="0"/>
              <w:right w:val="single" w:color="00000a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andard"/>
              <w:spacing w:before="0" w:after="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Код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 xml:space="preserve">ПК, </w:t>
            </w:r>
            <w:r>
              <w:rPr>
                <w:rFonts w:ascii="Arial" w:cs="Arial" w:hAnsi="Arial"/>
              </w:rPr>
              <w:t>ОК</w:t>
            </w:r>
          </w:p>
        </w:tc>
        <w:tc>
          <w:tcPr>
            <w:cnfStyle w:val="000001100000"/>
            <w:tcW w:w="3544" w:type="dxa"/>
            <w:tcBorders>
              <w:top w:val="single" w:color="auto" w:sz="4" w:space="0"/>
              <w:left w:val="single" w:color="00000a" w:sz="4" w:space="0"/>
              <w:bottom w:val="single" w:color="auto" w:sz="4" w:space="0"/>
              <w:right w:val="single" w:color="00000a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andard"/>
              <w:spacing w:before="0" w:after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Умения</w:t>
            </w:r>
          </w:p>
        </w:tc>
        <w:tc>
          <w:tcPr>
            <w:cnfStyle w:val="000010100000"/>
            <w:tcW w:w="3619" w:type="dxa"/>
            <w:tcBorders>
              <w:top w:val="single" w:color="auto" w:sz="4" w:space="0"/>
              <w:left w:val="single" w:color="00000a" w:sz="4" w:space="0"/>
              <w:bottom w:val="single" w:color="auto" w:sz="4" w:space="0"/>
              <w:right w:val="single" w:color="00000a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andard"/>
              <w:spacing w:before="0" w:after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Знания</w:t>
            </w:r>
          </w:p>
        </w:tc>
      </w:tr>
      <w:tr>
        <w:trPr>
          <w:trHeight w:val="3983"/>
        </w:trPr>
        <w:tc>
          <w:tcPr>
            <w:cnfStyle w:val="000010010000"/>
            <w:tcW w:w="2405" w:type="dxa"/>
            <w:tcBorders>
              <w:top w:val="single" w:color="auto" w:sz="4" w:space="0"/>
              <w:left w:val="single" w:color="00000a" w:sz="4" w:space="0"/>
              <w:bottom w:val="single" w:color="auto" w:sz="4" w:space="0"/>
              <w:right w:val="single" w:color="00000a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andard"/>
              <w:spacing w:before="0" w:after="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1</w:t>
            </w:r>
            <w:r>
              <w:rPr>
                <w:rFonts w:ascii="Arial" w:cs="Arial" w:hAnsi="Arial"/>
              </w:rPr>
              <w:t>.</w:t>
            </w:r>
          </w:p>
          <w:p>
            <w:pPr>
              <w:pStyle w:val="Standard"/>
              <w:spacing w:before="0" w:after="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2</w:t>
            </w:r>
            <w:r>
              <w:rPr>
                <w:rFonts w:ascii="Arial" w:cs="Arial" w:hAnsi="Arial"/>
              </w:rPr>
              <w:t>.</w:t>
            </w:r>
          </w:p>
          <w:p>
            <w:pPr>
              <w:pStyle w:val="Standard"/>
              <w:spacing w:before="0" w:after="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5</w:t>
            </w:r>
            <w:r>
              <w:rPr>
                <w:rFonts w:ascii="Arial" w:cs="Arial" w:hAnsi="Arial"/>
              </w:rPr>
              <w:t>.</w:t>
            </w:r>
          </w:p>
          <w:p>
            <w:pPr>
              <w:pStyle w:val="Standard"/>
              <w:spacing w:before="0" w:after="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8</w:t>
            </w:r>
            <w:r>
              <w:rPr>
                <w:rFonts w:ascii="Arial" w:cs="Arial" w:hAnsi="Arial"/>
              </w:rPr>
              <w:t>.</w:t>
            </w:r>
          </w:p>
          <w:p>
            <w:pPr>
              <w:pStyle w:val="Standard"/>
              <w:spacing w:before="0" w:after="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9.</w:t>
            </w:r>
          </w:p>
          <w:p>
            <w:pPr>
              <w:pStyle w:val="Standard"/>
              <w:spacing w:before="0" w:after="0"/>
              <w:rPr>
                <w:rFonts w:ascii="Arial" w:cs="Arial" w:hAnsi="Arial"/>
                <w:bCs/>
                <w:i/>
              </w:rPr>
            </w:pPr>
            <w:r>
              <w:rPr>
                <w:rFonts w:ascii="Arial" w:cs="Arial" w:hAnsi="Arial"/>
                <w:bCs/>
              </w:rPr>
              <w:t xml:space="preserve">ПК </w:t>
            </w:r>
            <w:r>
              <w:rPr>
                <w:rFonts w:ascii="Arial" w:cs="Arial" w:hAnsi="Arial"/>
                <w:bCs/>
              </w:rPr>
              <w:t>1</w:t>
            </w:r>
            <w:r>
              <w:rPr>
                <w:rFonts w:ascii="Arial" w:cs="Arial" w:hAnsi="Arial"/>
                <w:bCs/>
              </w:rPr>
              <w:t>.</w:t>
            </w:r>
            <w:r>
              <w:rPr>
                <w:rFonts w:ascii="Arial" w:cs="Arial" w:hAnsi="Arial"/>
                <w:bCs/>
              </w:rPr>
              <w:t>1</w:t>
            </w:r>
            <w:r>
              <w:rPr>
                <w:rFonts w:ascii="Arial" w:cs="Arial" w:hAnsi="Arial"/>
                <w:bCs/>
              </w:rPr>
              <w:t>.</w:t>
            </w:r>
          </w:p>
          <w:p>
            <w:pPr>
              <w:pStyle w:val="Standard"/>
              <w:spacing w:before="0" w:after="0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ПК </w:t>
            </w:r>
            <w:r>
              <w:rPr>
                <w:rFonts w:ascii="Arial" w:cs="Arial" w:hAnsi="Arial"/>
                <w:bCs/>
              </w:rPr>
              <w:t>3</w:t>
            </w:r>
            <w:r>
              <w:rPr>
                <w:rFonts w:ascii="Arial" w:cs="Arial" w:hAnsi="Arial"/>
                <w:bCs/>
              </w:rPr>
              <w:t>.</w:t>
            </w:r>
            <w:r>
              <w:rPr>
                <w:rFonts w:ascii="Arial" w:cs="Arial" w:hAnsi="Arial"/>
                <w:bCs/>
              </w:rPr>
              <w:t>5</w:t>
            </w:r>
            <w:r>
              <w:rPr>
                <w:rFonts w:ascii="Arial" w:cs="Arial" w:hAnsi="Arial"/>
                <w:bCs/>
              </w:rPr>
              <w:t>.</w:t>
            </w:r>
          </w:p>
          <w:p>
            <w:pPr>
              <w:pStyle w:val="Standard"/>
              <w:spacing w:after="0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 xml:space="preserve"> </w:t>
            </w:r>
          </w:p>
        </w:tc>
        <w:tc>
          <w:tcPr>
            <w:cnfStyle w:val="000001010000"/>
            <w:tcW w:w="3544" w:type="dxa"/>
            <w:tcBorders>
              <w:top w:val="single" w:color="auto" w:sz="4" w:space="0"/>
              <w:left w:val="single" w:color="00000a" w:sz="4" w:space="0"/>
              <w:bottom w:val="single" w:color="auto" w:sz="4" w:space="0"/>
              <w:right w:val="single" w:color="00000a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andard"/>
              <w:spacing w:before="0" w:after="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цифровизация</w:t>
            </w:r>
            <w:r>
              <w:rPr>
                <w:rFonts w:ascii="Arial" w:cs="Arial" w:hAnsi="Arial"/>
              </w:rPr>
              <w:t xml:space="preserve"> производства; проводить анализ состояния рынка товаров и услуг в области профессиональной деятельности; ориентироваться в общих вопросах основ экономики организации; определять потребность в материальных, трудовых ресурсах; применять нормы трудового права при взаимодействии с подчиненным персоналом; применять экономические и правовые знания в конкретных </w:t>
            </w:r>
            <w:r>
              <w:rPr>
                <w:rFonts w:ascii="Arial" w:cs="Arial" w:hAnsi="Arial"/>
              </w:rPr>
              <w:t>производственных ситуациях;</w:t>
            </w:r>
          </w:p>
        </w:tc>
        <w:tc>
          <w:tcPr>
            <w:cnfStyle w:val="000010010000"/>
            <w:tcW w:w="3619" w:type="dxa"/>
            <w:tcBorders>
              <w:top w:val="single" w:color="auto" w:sz="4" w:space="0"/>
              <w:left w:val="single" w:color="00000a" w:sz="4" w:space="0"/>
              <w:bottom w:val="single" w:color="auto" w:sz="4" w:space="0"/>
              <w:right w:val="single" w:color="00000a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andard"/>
              <w:spacing w:before="0" w:after="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принципы рыночной экономики; организационно-правовые формы организаций; основные ресурсы, задействованные в профессиональной деятельности; разрабатывать цифровые бизнес - проект; определять этапы процесса образования юридического лица; разрабатывать бизнес план с применением современных цифровых технологий.</w:t>
            </w:r>
          </w:p>
        </w:tc>
      </w:tr>
    </w:tbl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br w:type="page"/>
      </w: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2. СТРУКТУРА И СОДЕРЖАНИЕ УЧЕБНОЙ ДИСЦИПЛИНЫ</w:t>
      </w: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/>
      </w:tblPr>
      <w:tblGrid>
        <w:gridCol w:w="7807"/>
        <w:gridCol w:w="1778"/>
      </w:tblGrid>
      <w:tr>
        <w:trPr>
          <w:trHeight w:val="490"/>
        </w:trPr>
        <w:tc>
          <w:tcPr>
            <w:cnfStyle w:val="101000000000"/>
            <w:tcW w:w="4073" w:type="pct"/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Вид учебной работы</w:t>
            </w:r>
          </w:p>
        </w:tc>
        <w:tc>
          <w:tcPr>
            <w:cnfStyle w:val="100100000000"/>
            <w:tcW w:w="927" w:type="pct"/>
            <w:vAlign w:val="center"/>
          </w:tcPr>
          <w:p>
            <w:pPr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Объем часов</w:t>
            </w:r>
          </w:p>
        </w:tc>
      </w:tr>
      <w:tr>
        <w:trPr>
          <w:trHeight w:val="490"/>
        </w:trPr>
        <w:tc>
          <w:tcPr>
            <w:cnfStyle w:val="001000100000"/>
            <w:tcW w:w="4073" w:type="pct"/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cnfStyle w:val="000100100000"/>
            <w:tcW w:w="927" w:type="pct"/>
            <w:vAlign w:val="center"/>
          </w:tcPr>
          <w:p>
            <w:pPr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36</w:t>
            </w:r>
          </w:p>
        </w:tc>
      </w:tr>
      <w:tr>
        <w:trPr>
          <w:trHeight w:val="490"/>
        </w:trPr>
        <w:tc>
          <w:tcPr>
            <w:cnfStyle w:val="001000010000"/>
            <w:tcW w:w="4073" w:type="pct"/>
            <w:vAlign w:val="center"/>
          </w:tcPr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Обязательная учебная нагрузка</w:t>
            </w:r>
          </w:p>
        </w:tc>
        <w:tc>
          <w:tcPr>
            <w:cnfStyle w:val="000100010000"/>
            <w:tcW w:w="927" w:type="pct"/>
            <w:vAlign w:val="center"/>
          </w:tcPr>
          <w:p>
            <w:pPr>
              <w:rPr>
                <w:rFonts w:ascii="Arial" w:cs="Arial" w:hAnsi="Arial"/>
                <w:b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sz w:val="24"/>
                <w:szCs w:val="24"/>
              </w:rPr>
              <w:t>36</w:t>
            </w:r>
          </w:p>
        </w:tc>
      </w:tr>
      <w:tr>
        <w:trPr>
          <w:trHeight w:val="490"/>
        </w:trPr>
        <w:tc>
          <w:tcPr>
            <w:cnfStyle w:val="001000100000"/>
            <w:tcW w:w="5000" w:type="pct"/>
            <w:gridSpan w:val="2"/>
            <w:vAlign w:val="center"/>
          </w:tcPr>
          <w:p>
            <w:pPr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 том числе:</w:t>
            </w:r>
          </w:p>
        </w:tc>
      </w:tr>
      <w:tr>
        <w:trPr>
          <w:trHeight w:val="490"/>
        </w:trPr>
        <w:tc>
          <w:tcPr>
            <w:cnfStyle w:val="001000010000"/>
            <w:tcW w:w="4073" w:type="pct"/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теоретическое обучение</w:t>
            </w:r>
          </w:p>
        </w:tc>
        <w:tc>
          <w:tcPr>
            <w:cnfStyle w:val="000100010000"/>
            <w:tcW w:w="927" w:type="pct"/>
            <w:vAlign w:val="center"/>
          </w:tcPr>
          <w:p>
            <w:pPr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1</w:t>
            </w:r>
            <w:r>
              <w:rPr>
                <w:rFonts w:ascii="Arial" w:cs="Arial" w:hAnsi="Arial"/>
                <w:iCs/>
                <w:sz w:val="24"/>
                <w:szCs w:val="24"/>
              </w:rPr>
              <w:t>8</w:t>
            </w:r>
          </w:p>
        </w:tc>
      </w:tr>
      <w:tr>
        <w:trPr>
          <w:trHeight w:val="490"/>
        </w:trPr>
        <w:tc>
          <w:tcPr>
            <w:cnfStyle w:val="001000100000"/>
            <w:tcW w:w="4073" w:type="pct"/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cnfStyle w:val="000100100000"/>
            <w:tcW w:w="927" w:type="pct"/>
            <w:vAlign w:val="center"/>
          </w:tcPr>
          <w:p>
            <w:pPr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1</w:t>
            </w:r>
            <w:r>
              <w:rPr>
                <w:rFonts w:ascii="Arial" w:cs="Arial" w:hAnsi="Arial"/>
                <w:iCs/>
                <w:sz w:val="24"/>
                <w:szCs w:val="24"/>
              </w:rPr>
              <w:t>8</w:t>
            </w:r>
          </w:p>
        </w:tc>
      </w:tr>
      <w:tr>
        <w:trPr>
          <w:trHeight w:val="285"/>
        </w:trPr>
        <w:tc>
          <w:tcPr>
            <w:cnfStyle w:val="001000010000"/>
            <w:tcW w:w="4073" w:type="pct"/>
            <w:vAlign w:val="center"/>
          </w:tcPr>
          <w:p>
            <w:pPr>
              <w:spacing w:after="0"/>
              <w:rPr>
                <w:rFonts w:ascii="Arial" w:cs="Arial" w:hAnsi="Arial"/>
                <w:szCs w:val="24"/>
              </w:rPr>
            </w:pPr>
            <w:r>
              <w:rPr>
                <w:rFonts w:ascii="Arial" w:cs="Arial" w:hAnsi="Arial"/>
                <w:i/>
              </w:rPr>
              <w:t xml:space="preserve">В том числе: </w:t>
            </w:r>
          </w:p>
        </w:tc>
        <w:tc>
          <w:tcPr>
            <w:cnfStyle w:val="000100010000"/>
            <w:tcW w:w="927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szCs w:val="24"/>
                <w:lang w:val="en-US"/>
              </w:rPr>
            </w:pPr>
            <w:r>
              <w:rPr>
                <w:rFonts w:ascii="Arial" w:cs="Arial" w:hAnsi="Arial"/>
                <w:iCs/>
                <w:szCs w:val="24"/>
                <w:lang w:val="en-US"/>
              </w:rPr>
              <w:t>*</w:t>
            </w:r>
          </w:p>
        </w:tc>
      </w:tr>
      <w:tr>
        <w:trPr>
          <w:trHeight w:val="490"/>
        </w:trPr>
        <w:tc>
          <w:tcPr>
            <w:cnfStyle w:val="011000000000"/>
            <w:tcW w:w="4073" w:type="pct"/>
            <w:vAlign w:val="center"/>
          </w:tcPr>
          <w:p>
            <w:pPr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i/>
              </w:rPr>
              <w:t xml:space="preserve">Дифференцированный зачёт </w:t>
            </w:r>
          </w:p>
        </w:tc>
        <w:tc>
          <w:tcPr>
            <w:cnfStyle w:val="010100000000"/>
            <w:tcW w:w="927" w:type="pct"/>
            <w:vAlign w:val="center"/>
          </w:tcPr>
          <w:p>
            <w:pPr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2</w:t>
            </w:r>
          </w:p>
        </w:tc>
      </w:tr>
    </w:tbl>
    <w:p>
      <w:pPr>
        <w:rPr>
          <w:rFonts w:ascii="Arial" w:cs="Arial" w:hAnsi="Arial"/>
          <w:i/>
          <w:sz w:val="24"/>
          <w:szCs w:val="24"/>
        </w:rPr>
        <w:sectPr>
          <w:headerReference w:type="default" r:id="rId19"/>
          <w:footerReference w:type="default" r:id="rId20"/>
          <w:pgSz w:w="11906" w:h="16838"/>
          <w:pgMar w:top="1134" w:right="850" w:bottom="284" w:left="1701" w:header="708" w:footer="708" w:gutter="0"/>
          <w:cols w:space="720"/>
        </w:sectPr>
      </w:pPr>
    </w:p>
    <w:p>
      <w:pPr>
        <w:rPr>
          <w:rFonts w:ascii="Arial" w:cs="Arial" w:hAnsi="Arial"/>
          <w:b/>
          <w:color w:val="000000" w:themeColor="text1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2.2. </w:t>
      </w:r>
      <w:r>
        <w:rPr>
          <w:rFonts w:ascii="Arial" w:cs="Arial" w:hAnsi="Arial"/>
          <w:b/>
          <w:color w:val="000000" w:themeColor="text1"/>
          <w:sz w:val="24"/>
          <w:szCs w:val="24"/>
        </w:rPr>
        <w:t xml:space="preserve">Тематический план и содержание учебной дисциплины </w:t>
      </w:r>
    </w:p>
    <w:tbl>
      <w:tblPr>
        <w:tblW w:w="15734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2934"/>
        <w:gridCol w:w="536"/>
        <w:gridCol w:w="8829"/>
        <w:gridCol w:w="1116"/>
        <w:gridCol w:w="2319"/>
      </w:tblGrid>
      <w:tr>
        <w:trPr>
          <w:trHeight w:val="20"/>
        </w:trPr>
        <w:tc>
          <w:tcPr>
            <w:cnfStyle w:val="101000000000"/>
            <w:tcW w:w="2934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Наименование разделов и тем</w:t>
            </w:r>
          </w:p>
        </w:tc>
        <w:tc>
          <w:tcPr>
            <w:cnfStyle w:val="100010000000"/>
            <w:tcW w:w="9365" w:type="dxa"/>
            <w:gridSpan w:val="2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 xml:space="preserve">Содержание учебного материала, практические работы и самостоятельная работа </w:t>
            </w:r>
            <w:r>
              <w:rPr>
                <w:rFonts w:ascii="Arial" w:cs="Arial" w:hAnsi="Arial"/>
                <w:bCs/>
                <w:color w:val="000000"/>
              </w:rPr>
              <w:t>обучающихся</w:t>
            </w:r>
          </w:p>
        </w:tc>
        <w:tc>
          <w:tcPr>
            <w:cnfStyle w:val="100001000000"/>
            <w:tcW w:w="1116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Объем часов</w:t>
            </w:r>
          </w:p>
        </w:tc>
        <w:tc>
          <w:tcPr>
            <w:cnfStyle w:val="100100000000"/>
            <w:tcW w:w="2319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Коды компетенций, формированию которых способствует элемент программы</w:t>
            </w:r>
          </w:p>
        </w:tc>
      </w:tr>
      <w:tr>
        <w:trPr>
          <w:trHeight w:val="208"/>
        </w:trPr>
        <w:tc>
          <w:tcPr>
            <w:cnfStyle w:val="001000100000"/>
            <w:tcW w:w="12299" w:type="dxa"/>
            <w:gridSpan w:val="3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Раздел 1. Основы цифровой экономики</w:t>
            </w:r>
          </w:p>
        </w:tc>
        <w:tc>
          <w:tcPr>
            <w:cnfStyle w:val="000010100000"/>
            <w:tcW w:w="1116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100000"/>
            <w:tcW w:w="2319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353"/>
        </w:trPr>
        <w:tc>
          <w:tcPr>
            <w:cnfStyle w:val="001000010000"/>
            <w:tcW w:w="2934" w:type="dxa"/>
            <w:vMerge w:val="restar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Тема 1.1. Основные понятия цифровой экономики</w:t>
            </w:r>
          </w:p>
        </w:tc>
        <w:tc>
          <w:tcPr>
            <w:cnfStyle w:val="000010010000"/>
            <w:tcW w:w="9365" w:type="dxa"/>
            <w:gridSpan w:val="2"/>
          </w:tcPr>
          <w:p>
            <w:pPr>
              <w:pStyle w:val="Default"/>
              <w:jc w:val="both"/>
              <w:rPr>
                <w:rFonts w:ascii="Arial" w:cs="Arial" w:hAnsi="Arial"/>
                <w:sz w:val="23"/>
                <w:szCs w:val="23"/>
              </w:rPr>
            </w:pPr>
            <w:r>
              <w:rPr>
                <w:rFonts w:ascii="Arial" w:cs="Arial" w:hAnsi="Arial"/>
                <w:sz w:val="23"/>
                <w:szCs w:val="23"/>
              </w:rPr>
              <w:t>Содержание</w:t>
            </w:r>
          </w:p>
        </w:tc>
        <w:tc>
          <w:tcPr>
            <w:cnfStyle w:val="000001010000"/>
            <w:tcW w:w="1116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010000"/>
            <w:tcW w:w="2319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293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100000"/>
            <w:tcW w:w="536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1</w:t>
            </w:r>
          </w:p>
        </w:tc>
        <w:tc>
          <w:tcPr>
            <w:cnfStyle w:val="000001100000"/>
            <w:tcW w:w="8829" w:type="dxa"/>
          </w:tcPr>
          <w:p>
            <w:pPr>
              <w:pStyle w:val="Default"/>
              <w:jc w:val="both"/>
              <w:rPr>
                <w:rFonts w:ascii="Arial" w:cs="Arial" w:hAnsi="Arial"/>
                <w:sz w:val="23"/>
                <w:szCs w:val="23"/>
              </w:rPr>
            </w:pPr>
            <w:r>
              <w:rPr>
                <w:rFonts w:ascii="Arial" w:cs="Arial" w:hAnsi="Arial"/>
                <w:sz w:val="23"/>
                <w:szCs w:val="23"/>
              </w:rPr>
              <w:t xml:space="preserve">Понятие цифровой экономики. </w:t>
            </w:r>
            <w:r>
              <w:rPr>
                <w:rFonts w:ascii="Arial" w:cs="Arial" w:hAnsi="Arial"/>
              </w:rPr>
              <w:t>Концепция цифровой экономики. Этапы развития цифровой экономики. Составляющие цифровой экономики. Отрасли цифровой экономики.</w:t>
            </w:r>
          </w:p>
        </w:tc>
        <w:tc>
          <w:tcPr>
            <w:cnfStyle w:val="000010100000"/>
            <w:tcW w:w="1116" w:type="dxa"/>
            <w:vMerge w:val="restart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  <w:lang w:val="en-US"/>
              </w:rPr>
            </w:pPr>
            <w:r>
              <w:rPr>
                <w:rFonts w:ascii="Arial" w:cs="Arial" w:hAnsi="Arial"/>
                <w:bCs/>
                <w:color w:val="000000"/>
                <w:lang w:val="en-US"/>
              </w:rPr>
              <w:t>2</w:t>
            </w:r>
          </w:p>
        </w:tc>
        <w:tc>
          <w:tcPr>
            <w:cnfStyle w:val="000100100000"/>
            <w:tcW w:w="2319" w:type="dxa"/>
            <w:vMerge w:val="restart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1, ОК 2, ОК 5, ОК 8, ОК 9 ПК 1.1, ПК 3.5.</w:t>
            </w:r>
          </w:p>
        </w:tc>
      </w:tr>
      <w:tr>
        <w:trPr>
          <w:trHeight w:val="282"/>
        </w:trPr>
        <w:tc>
          <w:tcPr>
            <w:cnfStyle w:val="001000010000"/>
            <w:tcW w:w="293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010000"/>
            <w:tcW w:w="536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001010000"/>
            <w:tcW w:w="8829" w:type="dxa"/>
          </w:tcPr>
          <w:p>
            <w:pPr>
              <w:pStyle w:val="Default"/>
              <w:jc w:val="both"/>
              <w:rPr>
                <w:rFonts w:ascii="Arial" w:cs="Arial" w:hAnsi="Arial"/>
                <w:sz w:val="23"/>
                <w:szCs w:val="23"/>
              </w:rPr>
            </w:pPr>
            <w:r>
              <w:rPr>
                <w:rFonts w:ascii="Arial" w:cs="Arial" w:hAnsi="Arial"/>
              </w:rPr>
              <w:t>Технологии цифровой трансформации экономики Цифровая безопасность</w:t>
            </w:r>
          </w:p>
        </w:tc>
        <w:tc>
          <w:tcPr>
            <w:cnfStyle w:val="000010010000"/>
            <w:tcW w:w="1116" w:type="dxa"/>
            <w:vMerge w:val="continue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010000"/>
            <w:tcW w:w="2319" w:type="dxa"/>
            <w:vMerge w:val="continue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293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100000"/>
            <w:tcW w:w="536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3</w:t>
            </w:r>
          </w:p>
        </w:tc>
        <w:tc>
          <w:tcPr>
            <w:cnfStyle w:val="000001100000"/>
            <w:tcW w:w="8829" w:type="dxa"/>
          </w:tcPr>
          <w:p>
            <w:pPr>
              <w:pStyle w:val="Default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Технологические основы цифровой экономики. </w:t>
            </w:r>
          </w:p>
          <w:p>
            <w:pPr>
              <w:pStyle w:val="Default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Распределенные вычисления и хранилище данных (облачное хранение). Интернет вещей, подключенный (умный) дом и умные города. Искусственный интеллект, робототехника, 3-D печать: экономическая эффективность, плюс и минусы.</w:t>
            </w:r>
          </w:p>
        </w:tc>
        <w:tc>
          <w:tcPr>
            <w:cnfStyle w:val="000010100000"/>
            <w:tcW w:w="1116" w:type="dxa"/>
            <w:vMerge w:val="continue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100000"/>
            <w:tcW w:w="2319" w:type="dxa"/>
            <w:vMerge w:val="continue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82"/>
        </w:trPr>
        <w:tc>
          <w:tcPr>
            <w:cnfStyle w:val="001000010000"/>
            <w:tcW w:w="2934" w:type="dxa"/>
            <w:vMerge w:val="restar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Тема 1.2. Нормативное регулирование цифровой среды в РФ</w:t>
            </w:r>
          </w:p>
        </w:tc>
        <w:tc>
          <w:tcPr>
            <w:cnfStyle w:val="000010010000"/>
            <w:tcW w:w="9365" w:type="dxa"/>
            <w:gridSpan w:val="2"/>
          </w:tcPr>
          <w:p>
            <w:pPr>
              <w:pStyle w:val="Default"/>
              <w:jc w:val="both"/>
              <w:rPr>
                <w:rFonts w:ascii="Arial" w:cs="Arial" w:hAnsi="Arial"/>
                <w:sz w:val="23"/>
                <w:szCs w:val="23"/>
              </w:rPr>
            </w:pPr>
            <w:r>
              <w:rPr>
                <w:rFonts w:ascii="Arial" w:cs="Arial" w:hAnsi="Arial"/>
                <w:sz w:val="23"/>
                <w:szCs w:val="23"/>
              </w:rPr>
              <w:t>Содержание</w:t>
            </w:r>
          </w:p>
        </w:tc>
        <w:tc>
          <w:tcPr>
            <w:cnfStyle w:val="000001010000"/>
            <w:tcW w:w="1116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010000"/>
            <w:tcW w:w="2319" w:type="dxa"/>
            <w:shd w:val="clear" w:color="auto" w:fill="ffffff" w:themeFill="background1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293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100000"/>
            <w:tcW w:w="536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1</w:t>
            </w:r>
          </w:p>
        </w:tc>
        <w:tc>
          <w:tcPr>
            <w:cnfStyle w:val="000001100000"/>
            <w:tcW w:w="8829" w:type="dxa"/>
          </w:tcPr>
          <w:p>
            <w:pPr>
              <w:rPr>
                <w:rFonts w:ascii="Arial" w:cs="Arial" w:hAnsi="Arial"/>
                <w:color w:val="000000"/>
                <w:sz w:val="23"/>
                <w:szCs w:val="23"/>
              </w:rPr>
            </w:pPr>
            <w:r>
              <w:rPr>
                <w:rFonts w:ascii="Arial" w:cs="Arial" w:hAnsi="Arial"/>
                <w:color w:val="000000"/>
              </w:rPr>
              <w:t>Программа «Цифровая экономика Российской Федерации»: цели и задачи развития цифровой экономики - экономического уклада, переход на качественно новый уровень использования информационно - телекоммуникационных технологий во всех сферах социально-экономической деятельности.</w:t>
            </w:r>
            <w:r>
              <w:rPr>
                <w:rFonts w:ascii="Arial" w:cs="Arial" w:hAnsi="Arial"/>
                <w:color w:val="000000"/>
                <w:sz w:val="23"/>
                <w:szCs w:val="23"/>
              </w:rPr>
              <w:t xml:space="preserve"> Функции государства и правовое обеспечение перехода к цифровой экономике. Национальные Федеральные </w:t>
            </w:r>
            <w:r>
              <w:rPr>
                <w:rFonts w:ascii="Arial" w:cs="Arial" w:hAnsi="Arial"/>
                <w:color w:val="000000"/>
              </w:rPr>
              <w:t>проекты.</w:t>
            </w:r>
          </w:p>
        </w:tc>
        <w:tc>
          <w:tcPr>
            <w:cnfStyle w:val="000010100000"/>
            <w:tcW w:w="1116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100000"/>
            <w:tcW w:w="2319" w:type="dxa"/>
            <w:vMerge w:val="restart"/>
            <w:shd w:val="clear" w:color="auto" w:fill="ffffff" w:themeFill="background1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1, ОК 2, ОК 5, ОК 8, ОК 9 ПК 1.1, ПК 3.5.</w:t>
            </w:r>
          </w:p>
        </w:tc>
      </w:tr>
      <w:tr>
        <w:trPr>
          <w:trHeight w:val="282"/>
        </w:trPr>
        <w:tc>
          <w:tcPr>
            <w:cnfStyle w:val="001000010000"/>
            <w:tcW w:w="293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010000"/>
            <w:tcW w:w="536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001010000"/>
            <w:tcW w:w="8829" w:type="dxa"/>
          </w:tcPr>
          <w:p>
            <w:pPr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Система управления цифровой трансформацией региона</w:t>
            </w:r>
          </w:p>
        </w:tc>
        <w:tc>
          <w:tcPr>
            <w:cnfStyle w:val="000010010000"/>
            <w:tcW w:w="1116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010000"/>
            <w:tcW w:w="2319" w:type="dxa"/>
            <w:vMerge w:val="continue"/>
            <w:shd w:val="clear" w:color="auto" w:fill="ffffff" w:themeFill="background1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293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100000"/>
            <w:tcW w:w="9365" w:type="dxa"/>
            <w:gridSpan w:val="2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Практическая работа</w:t>
            </w:r>
          </w:p>
        </w:tc>
        <w:tc>
          <w:tcPr>
            <w:cnfStyle w:val="000001100000"/>
            <w:tcW w:w="1116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100000"/>
            <w:tcW w:w="2319" w:type="dxa"/>
            <w:vMerge w:val="continue"/>
            <w:shd w:val="clear" w:color="auto" w:fill="ffffff" w:themeFill="background1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82"/>
        </w:trPr>
        <w:tc>
          <w:tcPr>
            <w:cnfStyle w:val="001000010000"/>
            <w:tcW w:w="293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010000"/>
            <w:tcW w:w="536" w:type="dxa"/>
          </w:tcPr>
          <w:p>
            <w:pPr>
              <w:pStyle w:val="Default"/>
              <w:jc w:val="both"/>
              <w:rPr>
                <w:rFonts w:ascii="Arial" w:cs="Arial" w:hAnsi="Arial"/>
                <w:sz w:val="23"/>
                <w:szCs w:val="23"/>
              </w:rPr>
            </w:pPr>
          </w:p>
        </w:tc>
        <w:tc>
          <w:tcPr>
            <w:cnfStyle w:val="000001010000"/>
            <w:tcW w:w="8829" w:type="dxa"/>
          </w:tcPr>
          <w:p>
            <w:pPr>
              <w:pStyle w:val="Default"/>
              <w:jc w:val="both"/>
              <w:rPr>
                <w:rFonts w:ascii="Arial" w:cs="Arial" w:hAnsi="Arial"/>
                <w:sz w:val="23"/>
                <w:szCs w:val="23"/>
              </w:rPr>
            </w:pPr>
            <w:r>
              <w:rPr>
                <w:rFonts w:ascii="Arial" w:cs="Arial" w:hAnsi="Arial"/>
                <w:sz w:val="23"/>
                <w:szCs w:val="23"/>
              </w:rPr>
              <w:t>Практическое занятие № 1 Деловая игра «</w:t>
            </w:r>
            <w:r>
              <w:rPr>
                <w:rFonts w:ascii="Arial" w:cs="Arial" w:hAnsi="Arial"/>
                <w:sz w:val="23"/>
                <w:szCs w:val="23"/>
              </w:rPr>
              <w:t>Цифровизация</w:t>
            </w:r>
            <w:r>
              <w:rPr>
                <w:rFonts w:ascii="Arial" w:cs="Arial" w:hAnsi="Arial"/>
                <w:sz w:val="23"/>
                <w:szCs w:val="23"/>
              </w:rPr>
              <w:t xml:space="preserve"> региона (</w:t>
            </w:r>
            <w:r>
              <w:rPr>
                <w:rFonts w:ascii="Arial" w:cs="Arial" w:hAnsi="Arial"/>
                <w:sz w:val="23"/>
                <w:szCs w:val="23"/>
              </w:rPr>
              <w:t>посёлка</w:t>
            </w:r>
            <w:r>
              <w:rPr>
                <w:rFonts w:ascii="Arial" w:cs="Arial" w:hAnsi="Arial"/>
                <w:sz w:val="23"/>
                <w:szCs w:val="23"/>
              </w:rPr>
              <w:t>)»</w:t>
            </w:r>
          </w:p>
        </w:tc>
        <w:tc>
          <w:tcPr>
            <w:cnfStyle w:val="000010010000"/>
            <w:tcW w:w="1116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  <w:lang w:val="en-US"/>
              </w:rPr>
            </w:pPr>
            <w:r>
              <w:rPr>
                <w:rFonts w:ascii="Arial" w:cs="Arial" w:hAnsi="Arial"/>
                <w:bCs/>
                <w:color w:val="000000"/>
                <w:lang w:val="en-US"/>
              </w:rPr>
              <w:t>2</w:t>
            </w:r>
          </w:p>
        </w:tc>
        <w:tc>
          <w:tcPr>
            <w:cnfStyle w:val="000100010000"/>
            <w:tcW w:w="2319" w:type="dxa"/>
            <w:vMerge w:val="continue"/>
            <w:shd w:val="clear" w:color="auto" w:fill="ffffff" w:themeFill="background1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2934" w:type="dxa"/>
            <w:vMerge w:val="restar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Тема 1.3.  Полная платформа цифровой экономики. Индустрия 4.0.</w:t>
            </w:r>
          </w:p>
        </w:tc>
        <w:tc>
          <w:tcPr>
            <w:cnfStyle w:val="000010100000"/>
            <w:tcW w:w="9365" w:type="dxa"/>
            <w:gridSpan w:val="2"/>
          </w:tcPr>
          <w:p>
            <w:pPr>
              <w:pStyle w:val="Default"/>
              <w:jc w:val="both"/>
              <w:rPr>
                <w:rFonts w:ascii="Arial" w:cs="Arial" w:hAnsi="Arial"/>
                <w:sz w:val="23"/>
                <w:szCs w:val="23"/>
              </w:rPr>
            </w:pPr>
            <w:r>
              <w:rPr>
                <w:rFonts w:ascii="Arial" w:cs="Arial" w:hAnsi="Arial"/>
                <w:sz w:val="23"/>
                <w:szCs w:val="23"/>
              </w:rPr>
              <w:t>Содержание</w:t>
            </w:r>
          </w:p>
        </w:tc>
        <w:tc>
          <w:tcPr>
            <w:cnfStyle w:val="000001100000"/>
            <w:tcW w:w="1116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100000"/>
            <w:tcW w:w="2319" w:type="dxa"/>
            <w:shd w:val="clear" w:color="auto" w:fill="ffffff" w:themeFill="background1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82"/>
        </w:trPr>
        <w:tc>
          <w:tcPr>
            <w:cnfStyle w:val="001000010000"/>
            <w:tcW w:w="293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010000"/>
            <w:tcW w:w="536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1</w:t>
            </w:r>
          </w:p>
        </w:tc>
        <w:tc>
          <w:tcPr>
            <w:cnfStyle w:val="000001010000"/>
            <w:tcW w:w="8829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color w:val="000000"/>
                <w:sz w:val="23"/>
                <w:szCs w:val="23"/>
              </w:rPr>
            </w:pPr>
            <w:r>
              <w:rPr>
                <w:rFonts w:ascii="Arial" w:cs="Arial" w:hAnsi="Arial"/>
                <w:color w:val="000000"/>
              </w:rPr>
              <w:t>Концепция «Индустрия 4.0» и соответствующие цифровые технологии Индустриальная революция 4.0</w:t>
            </w:r>
            <w:r>
              <w:rPr>
                <w:rFonts w:ascii="Arial" w:cs="Arial" w:hAnsi="Arial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cnfStyle w:val="000010010000"/>
            <w:tcW w:w="1116" w:type="dxa"/>
            <w:vMerge w:val="restart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  <w:lang w:val="en-US"/>
              </w:rPr>
            </w:pPr>
            <w:r>
              <w:rPr>
                <w:rFonts w:ascii="Arial" w:cs="Arial" w:hAnsi="Arial"/>
                <w:bCs/>
                <w:color w:val="000000"/>
                <w:lang w:val="en-US"/>
              </w:rPr>
              <w:t>2</w:t>
            </w:r>
          </w:p>
        </w:tc>
        <w:tc>
          <w:tcPr>
            <w:cnfStyle w:val="000100010000"/>
            <w:tcW w:w="2319" w:type="dxa"/>
            <w:vMerge w:val="restart"/>
            <w:shd w:val="clear" w:color="auto" w:fill="ffffff" w:themeFill="background1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1, ОК 2, ОК 5, ОК 8, ОК 9 ПК 1.1, ПК 3.5.</w:t>
            </w:r>
          </w:p>
        </w:tc>
      </w:tr>
      <w:tr>
        <w:trPr>
          <w:trHeight w:val="282"/>
        </w:trPr>
        <w:tc>
          <w:tcPr>
            <w:cnfStyle w:val="001000100000"/>
            <w:tcW w:w="293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color w:val="000000"/>
              </w:rPr>
            </w:pPr>
          </w:p>
        </w:tc>
        <w:tc>
          <w:tcPr>
            <w:cnfStyle w:val="000010100000"/>
            <w:tcW w:w="536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001100000"/>
            <w:tcW w:w="8829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  <w:sz w:val="23"/>
                <w:szCs w:val="23"/>
              </w:rPr>
              <w:t xml:space="preserve">Понятие </w:t>
            </w:r>
            <w:r>
              <w:rPr>
                <w:rFonts w:ascii="Arial" w:cs="Arial" w:hAnsi="Arial"/>
                <w:color w:val="000000"/>
                <w:sz w:val="23"/>
                <w:szCs w:val="23"/>
              </w:rPr>
              <w:t>big</w:t>
            </w:r>
            <w:r>
              <w:rPr>
                <w:rFonts w:ascii="Arial" w:cs="Arial" w:hAnsi="Arial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Arial" w:cs="Arial" w:hAnsi="Arial"/>
                <w:color w:val="000000"/>
                <w:sz w:val="23"/>
                <w:szCs w:val="23"/>
              </w:rPr>
              <w:t>data</w:t>
            </w:r>
            <w:r>
              <w:rPr>
                <w:rFonts w:ascii="Arial" w:cs="Arial" w:hAnsi="Arial"/>
                <w:color w:val="000000"/>
                <w:sz w:val="23"/>
                <w:szCs w:val="23"/>
              </w:rPr>
              <w:t>. Новые подходы к накоплению и обработке данных в экономике и финансах на микр</w:t>
            </w:r>
            <w:r>
              <w:rPr>
                <w:rFonts w:ascii="Arial" w:cs="Arial" w:hAnsi="Arial"/>
                <w:color w:val="000000"/>
                <w:sz w:val="23"/>
                <w:szCs w:val="23"/>
              </w:rPr>
              <w:t>о-</w:t>
            </w:r>
            <w:r>
              <w:rPr>
                <w:rFonts w:ascii="Arial" w:cs="Arial" w:hAnsi="Arial"/>
                <w:color w:val="000000"/>
                <w:sz w:val="23"/>
                <w:szCs w:val="23"/>
              </w:rPr>
              <w:t xml:space="preserve"> и макроуровнях.</w:t>
            </w:r>
            <w:r>
              <w:rPr>
                <w:rFonts w:ascii="Arial" w:cs="Arial" w:hAnsi="Arial"/>
                <w:color w:val="000000"/>
              </w:rPr>
              <w:t xml:space="preserve"> </w:t>
            </w:r>
            <w:r>
              <w:rPr>
                <w:rFonts w:ascii="Arial" w:cs="Arial" w:hAnsi="Arial"/>
                <w:color w:val="000000"/>
              </w:rPr>
              <w:t>Межстрановые</w:t>
            </w:r>
            <w:r>
              <w:rPr>
                <w:rFonts w:ascii="Arial" w:cs="Arial" w:hAnsi="Arial"/>
                <w:color w:val="000000"/>
              </w:rPr>
              <w:t xml:space="preserve"> сопоставления.</w:t>
            </w:r>
          </w:p>
        </w:tc>
        <w:tc>
          <w:tcPr>
            <w:cnfStyle w:val="000010100000"/>
            <w:tcW w:w="1116" w:type="dxa"/>
            <w:vMerge w:val="continue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100000"/>
            <w:tcW w:w="2319" w:type="dxa"/>
            <w:vMerge w:val="continue"/>
            <w:shd w:val="clear" w:color="auto" w:fill="ffffff" w:themeFill="background1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82"/>
        </w:trPr>
        <w:tc>
          <w:tcPr>
            <w:cnfStyle w:val="001000010000"/>
            <w:tcW w:w="293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color w:val="000000"/>
              </w:rPr>
            </w:pPr>
          </w:p>
        </w:tc>
        <w:tc>
          <w:tcPr>
            <w:cnfStyle w:val="000010010000"/>
            <w:tcW w:w="9365" w:type="dxa"/>
            <w:gridSpan w:val="2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Практическая работа</w:t>
            </w:r>
          </w:p>
        </w:tc>
        <w:tc>
          <w:tcPr>
            <w:cnfStyle w:val="000001010000"/>
            <w:tcW w:w="1116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010000"/>
            <w:tcW w:w="2319" w:type="dxa"/>
            <w:vMerge w:val="continue"/>
            <w:shd w:val="clear" w:color="auto" w:fill="ffffff" w:themeFill="background1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293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color w:val="000000"/>
              </w:rPr>
            </w:pPr>
          </w:p>
        </w:tc>
        <w:tc>
          <w:tcPr>
            <w:cnfStyle w:val="000010100000"/>
            <w:tcW w:w="536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01100000"/>
            <w:tcW w:w="8829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 xml:space="preserve">Практическое занятие № 2 </w:t>
            </w:r>
            <w:r>
              <w:rPr>
                <w:rFonts w:ascii="Arial" w:cs="Arial" w:hAnsi="Arial"/>
                <w:color w:val="000000"/>
              </w:rPr>
              <w:t xml:space="preserve">Анализ </w:t>
            </w:r>
            <w:r>
              <w:rPr>
                <w:rFonts w:ascii="Arial" w:cs="Arial" w:hAnsi="Arial"/>
                <w:bCs/>
                <w:color w:val="000000"/>
              </w:rPr>
              <w:t>блокчейн</w:t>
            </w:r>
            <w:r>
              <w:rPr>
                <w:rFonts w:ascii="Arial" w:cs="Arial" w:hAnsi="Arial"/>
                <w:bCs/>
                <w:color w:val="000000"/>
              </w:rPr>
              <w:t>-платформ</w:t>
            </w:r>
          </w:p>
        </w:tc>
        <w:tc>
          <w:tcPr>
            <w:cnfStyle w:val="000010100000"/>
            <w:tcW w:w="1116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100000"/>
            <w:tcW w:w="2319" w:type="dxa"/>
            <w:vMerge w:val="continue"/>
            <w:shd w:val="clear" w:color="auto" w:fill="ffffff" w:themeFill="background1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82"/>
        </w:trPr>
        <w:tc>
          <w:tcPr>
            <w:cnfStyle w:val="001000010000"/>
            <w:tcW w:w="2934" w:type="dxa"/>
            <w:vMerge w:val="restar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Тема 1.4. Модели электронного бизнеса</w:t>
            </w:r>
          </w:p>
        </w:tc>
        <w:tc>
          <w:tcPr>
            <w:cnfStyle w:val="000010010000"/>
            <w:tcW w:w="9365" w:type="dxa"/>
            <w:gridSpan w:val="2"/>
          </w:tcPr>
          <w:p>
            <w:pPr>
              <w:pStyle w:val="Default"/>
              <w:jc w:val="both"/>
              <w:rPr>
                <w:rFonts w:ascii="Arial" w:cs="Arial" w:hAnsi="Arial"/>
                <w:sz w:val="23"/>
                <w:szCs w:val="23"/>
              </w:rPr>
            </w:pPr>
            <w:r>
              <w:rPr>
                <w:rFonts w:ascii="Arial" w:cs="Arial" w:hAnsi="Arial"/>
                <w:sz w:val="23"/>
                <w:szCs w:val="23"/>
              </w:rPr>
              <w:t>Содержание</w:t>
            </w:r>
          </w:p>
        </w:tc>
        <w:tc>
          <w:tcPr>
            <w:cnfStyle w:val="000001010000"/>
            <w:tcW w:w="1116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010000"/>
            <w:tcW w:w="2319" w:type="dxa"/>
            <w:shd w:val="clear" w:color="auto" w:fill="ffffff" w:themeFill="background1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293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100000"/>
            <w:tcW w:w="536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1</w:t>
            </w:r>
          </w:p>
        </w:tc>
        <w:tc>
          <w:tcPr>
            <w:cnfStyle w:val="000001100000"/>
            <w:tcW w:w="8829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color w:val="000000"/>
                <w:sz w:val="23"/>
                <w:szCs w:val="23"/>
              </w:rPr>
            </w:pPr>
            <w:r>
              <w:rPr>
                <w:rFonts w:ascii="Arial" w:cs="Arial" w:hAnsi="Arial"/>
                <w:color w:val="000000"/>
                <w:sz w:val="23"/>
                <w:szCs w:val="23"/>
              </w:rPr>
              <w:t xml:space="preserve">Модели электронного бизнеса: виды и краткая характеристика. </w:t>
            </w:r>
          </w:p>
        </w:tc>
        <w:tc>
          <w:tcPr>
            <w:cnfStyle w:val="000010100000"/>
            <w:tcW w:w="1116" w:type="dxa"/>
            <w:vMerge w:val="restart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100000"/>
            <w:tcW w:w="2319" w:type="dxa"/>
            <w:vMerge w:val="restart"/>
            <w:shd w:val="clear" w:color="auto" w:fill="ffffff" w:themeFill="background1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1, ОК 2, ОК 5, ОК 8, ОК 9 ПК 1.1, ПК 3.5.</w:t>
            </w:r>
          </w:p>
        </w:tc>
      </w:tr>
      <w:tr>
        <w:trPr>
          <w:trHeight w:val="282"/>
        </w:trPr>
        <w:tc>
          <w:tcPr>
            <w:cnfStyle w:val="001000010000"/>
            <w:tcW w:w="293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010000"/>
            <w:tcW w:w="536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001010000"/>
            <w:tcW w:w="8829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color w:val="000000"/>
                <w:sz w:val="23"/>
                <w:szCs w:val="23"/>
              </w:rPr>
            </w:pPr>
            <w:r>
              <w:rPr>
                <w:rFonts w:ascii="Arial" w:cs="Arial" w:hAnsi="Arial"/>
                <w:color w:val="000000"/>
                <w:sz w:val="23"/>
                <w:szCs w:val="23"/>
              </w:rPr>
              <w:t>Факторы ценности в моделях электронного бизнеса.</w:t>
            </w:r>
          </w:p>
        </w:tc>
        <w:tc>
          <w:tcPr>
            <w:cnfStyle w:val="000010010000"/>
            <w:tcW w:w="1116" w:type="dxa"/>
            <w:vMerge w:val="continue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010000"/>
            <w:tcW w:w="2319" w:type="dxa"/>
            <w:vMerge w:val="continue"/>
            <w:shd w:val="clear" w:color="auto" w:fill="ffffff" w:themeFill="background1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293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100000"/>
            <w:tcW w:w="9365" w:type="dxa"/>
            <w:gridSpan w:val="2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Практическая работа</w:t>
            </w:r>
          </w:p>
        </w:tc>
        <w:tc>
          <w:tcPr>
            <w:cnfStyle w:val="000001100000"/>
            <w:tcW w:w="1116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100000"/>
            <w:tcW w:w="2319" w:type="dxa"/>
            <w:vMerge w:val="continue"/>
            <w:shd w:val="clear" w:color="auto" w:fill="ffffff" w:themeFill="background1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82"/>
        </w:trPr>
        <w:tc>
          <w:tcPr>
            <w:cnfStyle w:val="001000010000"/>
            <w:tcW w:w="293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010000"/>
            <w:tcW w:w="536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01010000"/>
            <w:tcW w:w="8829" w:type="dxa"/>
          </w:tcPr>
          <w:p>
            <w:pPr>
              <w:widowControl w:val="off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Практическое занятие № 3</w:t>
            </w:r>
            <w:r>
              <w:rPr>
                <w:rFonts w:ascii="Arial" w:cs="Arial" w:hAnsi="Arial"/>
                <w:color w:val="000000"/>
                <w:sz w:val="23"/>
                <w:szCs w:val="23"/>
              </w:rPr>
              <w:t xml:space="preserve"> Модель электронного бизнеса</w:t>
            </w:r>
            <w:r>
              <w:rPr>
                <w:rFonts w:ascii="Arial" w:cs="Arial" w:hAnsi="Arial"/>
                <w:b/>
                <w:bCs/>
                <w:color w:val="000000"/>
              </w:rPr>
              <w:t xml:space="preserve"> </w:t>
            </w:r>
            <w:r>
              <w:rPr>
                <w:rFonts w:ascii="Arial" w:cs="Arial" w:hAnsi="Arial"/>
                <w:color w:val="000000"/>
                <w:sz w:val="23"/>
                <w:szCs w:val="23"/>
              </w:rPr>
              <w:t>«Бизнес для Бизнеса»</w:t>
            </w:r>
          </w:p>
        </w:tc>
        <w:tc>
          <w:tcPr>
            <w:cnfStyle w:val="000010010000"/>
            <w:tcW w:w="1116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010000"/>
            <w:tcW w:w="2319" w:type="dxa"/>
            <w:vMerge w:val="continue"/>
            <w:shd w:val="clear" w:color="auto" w:fill="ffffff" w:themeFill="background1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293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100000"/>
            <w:tcW w:w="536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01100000"/>
            <w:tcW w:w="8829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Практическое занятие № 4</w:t>
            </w:r>
            <w:r>
              <w:rPr>
                <w:rFonts w:ascii="Arial" w:cs="Arial" w:hAnsi="Arial"/>
                <w:color w:val="000000"/>
              </w:rPr>
              <w:t xml:space="preserve"> </w:t>
            </w:r>
            <w:r>
              <w:rPr>
                <w:rFonts w:ascii="Arial" w:cs="Arial" w:hAnsi="Arial"/>
                <w:color w:val="000000"/>
                <w:sz w:val="23"/>
                <w:szCs w:val="23"/>
              </w:rPr>
              <w:t>Модель электронного бизнеса «Бизнес для Потребителя»</w:t>
            </w:r>
          </w:p>
        </w:tc>
        <w:tc>
          <w:tcPr>
            <w:cnfStyle w:val="000010100000"/>
            <w:tcW w:w="1116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100000"/>
            <w:tcW w:w="2319" w:type="dxa"/>
            <w:vMerge w:val="continue"/>
            <w:shd w:val="clear" w:color="auto" w:fill="ffffff" w:themeFill="background1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82"/>
        </w:trPr>
        <w:tc>
          <w:tcPr>
            <w:cnfStyle w:val="001000010000"/>
            <w:tcW w:w="293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010000"/>
            <w:tcW w:w="536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color w:val="000000"/>
                <w:sz w:val="23"/>
                <w:szCs w:val="23"/>
              </w:rPr>
            </w:pPr>
          </w:p>
        </w:tc>
        <w:tc>
          <w:tcPr>
            <w:cnfStyle w:val="000001010000"/>
            <w:tcW w:w="8829" w:type="dxa"/>
          </w:tcPr>
          <w:p>
            <w:pPr>
              <w:widowControl w:val="off"/>
              <w:tabs>
                <w:tab w:val="left" w:pos="993"/>
              </w:tabs>
              <w:jc w:val="both"/>
              <w:rPr>
                <w:rFonts w:ascii="Arial" w:cs="Arial" w:hAnsi="Arial"/>
                <w:color w:val="000000"/>
                <w:sz w:val="23"/>
                <w:szCs w:val="23"/>
              </w:rPr>
            </w:pPr>
            <w:r>
              <w:rPr>
                <w:rFonts w:ascii="Arial" w:cs="Arial" w:hAnsi="Arial"/>
                <w:color w:val="000000"/>
                <w:sz w:val="23"/>
                <w:szCs w:val="23"/>
              </w:rPr>
              <w:t>Практическое занятие № 5 Модель электронного бизнеса «Потребитель для Потребителя», «Государство для бизнеса», «Государство для Потребителя»</w:t>
            </w:r>
          </w:p>
        </w:tc>
        <w:tc>
          <w:tcPr>
            <w:cnfStyle w:val="000010010000"/>
            <w:tcW w:w="1116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010000"/>
            <w:tcW w:w="2319" w:type="dxa"/>
            <w:vMerge w:val="continue"/>
            <w:shd w:val="clear" w:color="auto" w:fill="ffffff" w:themeFill="background1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2934" w:type="dxa"/>
            <w:vMerge w:val="restar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 xml:space="preserve">Тема 1.5. </w:t>
            </w:r>
            <w:r>
              <w:rPr>
                <w:rFonts w:ascii="Arial" w:cs="Arial" w:hAnsi="Arial"/>
                <w:bCs/>
                <w:color w:val="000000"/>
              </w:rPr>
              <w:t>Краудсорсинг</w:t>
            </w:r>
            <w:r>
              <w:rPr>
                <w:rFonts w:ascii="Arial" w:cs="Arial" w:hAnsi="Arial"/>
                <w:bCs/>
                <w:color w:val="000000"/>
              </w:rPr>
              <w:t xml:space="preserve"> и </w:t>
            </w:r>
            <w:r>
              <w:rPr>
                <w:rFonts w:ascii="Arial" w:cs="Arial" w:hAnsi="Arial"/>
                <w:bCs/>
                <w:color w:val="000000"/>
              </w:rPr>
              <w:t>краудфандинг</w:t>
            </w:r>
            <w:r>
              <w:rPr>
                <w:rFonts w:ascii="Arial" w:cs="Arial" w:hAnsi="Arial"/>
                <w:bCs/>
                <w:color w:val="000000"/>
              </w:rPr>
              <w:t>: новые возможности для бизнеса</w:t>
            </w:r>
          </w:p>
        </w:tc>
        <w:tc>
          <w:tcPr>
            <w:cnfStyle w:val="000010100000"/>
            <w:tcW w:w="9365" w:type="dxa"/>
            <w:gridSpan w:val="2"/>
          </w:tcPr>
          <w:p>
            <w:pPr>
              <w:pStyle w:val="Default"/>
              <w:jc w:val="both"/>
              <w:rPr>
                <w:rFonts w:ascii="Arial" w:cs="Arial" w:hAnsi="Arial"/>
                <w:sz w:val="23"/>
                <w:szCs w:val="23"/>
              </w:rPr>
            </w:pPr>
            <w:r>
              <w:rPr>
                <w:rFonts w:ascii="Arial" w:cs="Arial" w:hAnsi="Arial"/>
                <w:sz w:val="23"/>
                <w:szCs w:val="23"/>
              </w:rPr>
              <w:t>Содержание</w:t>
            </w:r>
          </w:p>
        </w:tc>
        <w:tc>
          <w:tcPr>
            <w:cnfStyle w:val="000001100000"/>
            <w:tcW w:w="1116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100000"/>
            <w:tcW w:w="2319" w:type="dxa"/>
            <w:shd w:val="clear" w:color="auto" w:fill="ffffff" w:themeFill="background1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82"/>
        </w:trPr>
        <w:tc>
          <w:tcPr>
            <w:cnfStyle w:val="001000010000"/>
            <w:tcW w:w="293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010000"/>
            <w:tcW w:w="536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1</w:t>
            </w:r>
          </w:p>
        </w:tc>
        <w:tc>
          <w:tcPr>
            <w:cnfStyle w:val="000001010000"/>
            <w:tcW w:w="8829" w:type="dxa"/>
          </w:tcPr>
          <w:p>
            <w:pPr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Крауд</w:t>
            </w:r>
            <w:r>
              <w:rPr>
                <w:rFonts w:ascii="Arial" w:cs="Arial" w:hAnsi="Arial"/>
                <w:color w:val="000000"/>
              </w:rPr>
              <w:t xml:space="preserve">-технологии, </w:t>
            </w:r>
            <w:r>
              <w:rPr>
                <w:rFonts w:ascii="Arial" w:cs="Arial" w:hAnsi="Arial"/>
                <w:color w:val="000000"/>
              </w:rPr>
              <w:t>краудфандинг</w:t>
            </w:r>
            <w:r>
              <w:rPr>
                <w:rFonts w:ascii="Arial" w:cs="Arial" w:hAnsi="Arial"/>
                <w:color w:val="000000"/>
              </w:rPr>
              <w:t xml:space="preserve">, </w:t>
            </w:r>
            <w:r>
              <w:rPr>
                <w:rFonts w:ascii="Arial" w:cs="Arial" w:hAnsi="Arial"/>
                <w:color w:val="000000"/>
              </w:rPr>
              <w:t>краудсорсинг</w:t>
            </w:r>
            <w:r>
              <w:rPr>
                <w:rFonts w:ascii="Arial" w:cs="Arial" w:hAnsi="Arial"/>
                <w:color w:val="000000"/>
              </w:rPr>
              <w:t xml:space="preserve">, бизнес, предприниматель, частный предприниматель, </w:t>
            </w:r>
            <w:r>
              <w:rPr>
                <w:rFonts w:ascii="Arial" w:cs="Arial" w:hAnsi="Arial"/>
                <w:color w:val="000000"/>
              </w:rPr>
              <w:t>стартап</w:t>
            </w:r>
            <w:r>
              <w:rPr>
                <w:rFonts w:ascii="Arial" w:cs="Arial" w:hAnsi="Arial"/>
                <w:color w:val="000000"/>
              </w:rPr>
              <w:t xml:space="preserve">, малое предпринимательство, малый бизнес, сбор средств </w:t>
            </w:r>
          </w:p>
        </w:tc>
        <w:tc>
          <w:tcPr>
            <w:cnfStyle w:val="000010010000"/>
            <w:tcW w:w="1116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010000"/>
            <w:tcW w:w="2319" w:type="dxa"/>
            <w:vMerge w:val="restart"/>
            <w:shd w:val="clear" w:color="auto" w:fill="ffffff" w:themeFill="background1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1, ОК 2, ОК 5, ОК 8, ОК 9 ПК 1.1, ПК 3.5.</w:t>
            </w:r>
          </w:p>
        </w:tc>
      </w:tr>
      <w:tr>
        <w:trPr>
          <w:trHeight w:val="282"/>
        </w:trPr>
        <w:tc>
          <w:tcPr>
            <w:cnfStyle w:val="001000100000"/>
            <w:tcW w:w="293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100000"/>
            <w:tcW w:w="9365" w:type="dxa"/>
            <w:gridSpan w:val="2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Практическая работа</w:t>
            </w:r>
          </w:p>
        </w:tc>
        <w:tc>
          <w:tcPr>
            <w:cnfStyle w:val="000001100000"/>
            <w:tcW w:w="1116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100000"/>
            <w:tcW w:w="2319" w:type="dxa"/>
            <w:vMerge w:val="continue"/>
            <w:shd w:val="clear" w:color="auto" w:fill="ffffff" w:themeFill="background1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82"/>
        </w:trPr>
        <w:tc>
          <w:tcPr>
            <w:cnfStyle w:val="001000010000"/>
            <w:tcW w:w="293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010000"/>
            <w:tcW w:w="536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1</w:t>
            </w:r>
          </w:p>
        </w:tc>
        <w:tc>
          <w:tcPr>
            <w:cnfStyle w:val="000001010000"/>
            <w:tcW w:w="8829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 xml:space="preserve">Практическое занятие № 6 Анализ мировых </w:t>
            </w:r>
            <w:r>
              <w:rPr>
                <w:rFonts w:ascii="Arial" w:cs="Arial" w:hAnsi="Arial"/>
                <w:color w:val="000000"/>
              </w:rPr>
              <w:t>краудсорсинговых</w:t>
            </w:r>
            <w:r>
              <w:rPr>
                <w:rFonts w:ascii="Arial" w:cs="Arial" w:hAnsi="Arial"/>
                <w:bCs/>
                <w:color w:val="000000"/>
              </w:rPr>
              <w:t xml:space="preserve"> платформ</w:t>
            </w:r>
          </w:p>
        </w:tc>
        <w:tc>
          <w:tcPr>
            <w:cnfStyle w:val="000010010000"/>
            <w:tcW w:w="1116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010000"/>
            <w:tcW w:w="2319" w:type="dxa"/>
            <w:vMerge w:val="continue"/>
            <w:shd w:val="clear" w:color="auto" w:fill="ffffff" w:themeFill="background1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2934" w:type="dxa"/>
            <w:vMerge w:val="restar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Тема 1.6. Современный рынок электронной коммерции</w:t>
            </w:r>
          </w:p>
        </w:tc>
        <w:tc>
          <w:tcPr>
            <w:cnfStyle w:val="000010100000"/>
            <w:tcW w:w="9365" w:type="dxa"/>
            <w:gridSpan w:val="2"/>
          </w:tcPr>
          <w:p>
            <w:pPr>
              <w:pStyle w:val="Default"/>
              <w:jc w:val="both"/>
              <w:rPr>
                <w:rFonts w:ascii="Arial" w:cs="Arial" w:hAnsi="Arial"/>
                <w:sz w:val="23"/>
                <w:szCs w:val="23"/>
              </w:rPr>
            </w:pPr>
            <w:r>
              <w:rPr>
                <w:rFonts w:ascii="Arial" w:cs="Arial" w:hAnsi="Arial"/>
                <w:sz w:val="23"/>
                <w:szCs w:val="23"/>
              </w:rPr>
              <w:t>Содержание</w:t>
            </w:r>
          </w:p>
        </w:tc>
        <w:tc>
          <w:tcPr>
            <w:cnfStyle w:val="000001100000"/>
            <w:tcW w:w="1116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100000"/>
            <w:tcW w:w="2319" w:type="dxa"/>
            <w:shd w:val="clear" w:color="auto" w:fill="ffffff" w:themeFill="background1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82"/>
        </w:trPr>
        <w:tc>
          <w:tcPr>
            <w:cnfStyle w:val="001000010000"/>
            <w:tcW w:w="293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010000"/>
            <w:tcW w:w="536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1</w:t>
            </w:r>
          </w:p>
        </w:tc>
        <w:tc>
          <w:tcPr>
            <w:cnfStyle w:val="000001010000"/>
            <w:tcW w:w="8829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 xml:space="preserve">Интернет-представительство компании. Способы организации </w:t>
            </w:r>
            <w:r>
              <w:rPr>
                <w:rFonts w:ascii="Arial" w:cs="Arial" w:hAnsi="Arial"/>
                <w:color w:val="000000"/>
              </w:rPr>
              <w:t>интернет-представительства</w:t>
            </w:r>
            <w:r>
              <w:rPr>
                <w:rFonts w:ascii="Arial" w:cs="Arial" w:hAnsi="Arial"/>
                <w:color w:val="000000"/>
              </w:rPr>
              <w:t xml:space="preserve">, их достоинства и недостатки. Виды хозяйственной деятельности в сети Интернет. Интернет-банкинг. Интернет-магазин. Алгоритм работы интернет магазина. Отличия </w:t>
            </w:r>
            <w:r>
              <w:rPr>
                <w:rFonts w:ascii="Arial" w:cs="Arial" w:hAnsi="Arial"/>
                <w:color w:val="000000"/>
              </w:rPr>
              <w:t>интернет-магазина</w:t>
            </w:r>
            <w:r>
              <w:rPr>
                <w:rFonts w:ascii="Arial" w:cs="Arial" w:hAnsi="Arial"/>
                <w:color w:val="000000"/>
              </w:rPr>
              <w:t xml:space="preserve"> от других форм ведения бизнеса посредством сети Интернет. Преимущества и недостатки </w:t>
            </w:r>
            <w:r>
              <w:rPr>
                <w:rFonts w:ascii="Arial" w:cs="Arial" w:hAnsi="Arial"/>
                <w:color w:val="000000"/>
              </w:rPr>
              <w:t>интернет-магазина</w:t>
            </w:r>
            <w:r>
              <w:rPr>
                <w:rFonts w:ascii="Arial" w:cs="Arial" w:hAnsi="Arial"/>
                <w:color w:val="000000"/>
              </w:rPr>
              <w:t xml:space="preserve"> по сравнению с другими формами торговли. Взаимосвязь </w:t>
            </w:r>
            <w:r>
              <w:rPr>
                <w:rFonts w:ascii="Arial" w:cs="Arial" w:hAnsi="Arial"/>
                <w:color w:val="000000"/>
              </w:rPr>
              <w:t>интернет</w:t>
            </w:r>
            <w:r>
              <w:rPr>
                <w:rFonts w:ascii="Arial" w:cs="Arial" w:hAnsi="Arial"/>
                <w:color w:val="000000"/>
                <w:lang w:val="en-US"/>
              </w:rPr>
              <w:t>-</w:t>
            </w:r>
            <w:r>
              <w:rPr>
                <w:rFonts w:ascii="Arial" w:cs="Arial" w:hAnsi="Arial"/>
                <w:color w:val="000000"/>
              </w:rPr>
              <w:t>магазинов</w:t>
            </w:r>
            <w:r>
              <w:rPr>
                <w:rFonts w:ascii="Arial" w:cs="Arial" w:hAnsi="Arial"/>
                <w:color w:val="000000"/>
              </w:rPr>
              <w:t xml:space="preserve"> и традиционной торговли.</w:t>
            </w:r>
          </w:p>
        </w:tc>
        <w:tc>
          <w:tcPr>
            <w:cnfStyle w:val="000010010000"/>
            <w:tcW w:w="1116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010000"/>
            <w:tcW w:w="2319" w:type="dxa"/>
            <w:vMerge w:val="restart"/>
            <w:shd w:val="clear" w:color="auto" w:fill="ffffff" w:themeFill="background1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1, ОК 2, ОК 5, ОК 8, ОК 9 ПК 1.1, ПК 3.5.</w:t>
            </w:r>
          </w:p>
        </w:tc>
      </w:tr>
      <w:tr>
        <w:trPr>
          <w:trHeight w:val="282"/>
        </w:trPr>
        <w:tc>
          <w:tcPr>
            <w:cnfStyle w:val="001000100000"/>
            <w:tcW w:w="293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100000"/>
            <w:tcW w:w="536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001100000"/>
            <w:tcW w:w="8829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 xml:space="preserve">Законы, регулирующие электронную коммерцию в России. Наиболее типичные правонарушения в сфере электронной коммерции. Налогообложение предприятий электронной коммерции. Проблема авторских прав. Проблема </w:t>
            </w:r>
            <w:r>
              <w:rPr>
                <w:rFonts w:ascii="Arial" w:cs="Arial" w:hAnsi="Arial"/>
                <w:color w:val="000000"/>
              </w:rPr>
              <w:t>контроля за</w:t>
            </w:r>
            <w:r>
              <w:rPr>
                <w:rFonts w:ascii="Arial" w:cs="Arial" w:hAnsi="Arial"/>
                <w:color w:val="000000"/>
              </w:rPr>
              <w:t xml:space="preserve"> распространением информации.</w:t>
            </w:r>
          </w:p>
        </w:tc>
        <w:tc>
          <w:tcPr>
            <w:cnfStyle w:val="000010100000"/>
            <w:tcW w:w="1116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100000"/>
            <w:tcW w:w="2319" w:type="dxa"/>
            <w:vMerge w:val="continue"/>
            <w:shd w:val="clear" w:color="auto" w:fill="ffffff" w:themeFill="background1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82"/>
        </w:trPr>
        <w:tc>
          <w:tcPr>
            <w:cnfStyle w:val="001000010000"/>
            <w:tcW w:w="293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010000"/>
            <w:tcW w:w="9365" w:type="dxa"/>
            <w:gridSpan w:val="2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Практическая работа</w:t>
            </w:r>
          </w:p>
        </w:tc>
        <w:tc>
          <w:tcPr>
            <w:cnfStyle w:val="000001010000"/>
            <w:tcW w:w="1116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010000"/>
            <w:tcW w:w="2319" w:type="dxa"/>
            <w:vMerge w:val="continue"/>
            <w:shd w:val="clear" w:color="auto" w:fill="ffffff" w:themeFill="background1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293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100000"/>
            <w:tcW w:w="536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01100000"/>
            <w:tcW w:w="8829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 xml:space="preserve">Практическое занятие № 7 </w:t>
            </w:r>
            <w:r>
              <w:rPr>
                <w:rFonts w:ascii="Arial" w:cs="Arial" w:hAnsi="Arial"/>
                <w:color w:val="000000"/>
              </w:rPr>
              <w:t>Интернет-магазин.</w:t>
            </w:r>
          </w:p>
        </w:tc>
        <w:tc>
          <w:tcPr>
            <w:cnfStyle w:val="000010100000"/>
            <w:tcW w:w="1116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100000"/>
            <w:tcW w:w="2319" w:type="dxa"/>
            <w:vMerge w:val="continue"/>
            <w:shd w:val="clear" w:color="auto" w:fill="ffffff" w:themeFill="background1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82"/>
        </w:trPr>
        <w:tc>
          <w:tcPr>
            <w:cnfStyle w:val="001000010000"/>
            <w:tcW w:w="293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010000"/>
            <w:tcW w:w="536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01010000"/>
            <w:tcW w:w="8829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Практическое занятие № 8</w:t>
            </w:r>
            <w:r>
              <w:rPr>
                <w:rFonts w:ascii="Arial" w:cs="Arial" w:hAnsi="Arial"/>
                <w:color w:val="000000"/>
              </w:rPr>
              <w:t xml:space="preserve"> Интернет-банкинг.</w:t>
            </w:r>
          </w:p>
        </w:tc>
        <w:tc>
          <w:tcPr>
            <w:cnfStyle w:val="000010010000"/>
            <w:tcW w:w="1116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010000"/>
            <w:tcW w:w="2319" w:type="dxa"/>
            <w:vMerge w:val="continue"/>
            <w:shd w:val="clear" w:color="auto" w:fill="ffffff" w:themeFill="background1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2934" w:type="dxa"/>
            <w:vMerge w:val="restar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Тема 1.7. Электронный маркетинг</w:t>
            </w:r>
          </w:p>
        </w:tc>
        <w:tc>
          <w:tcPr>
            <w:cnfStyle w:val="000010100000"/>
            <w:tcW w:w="9365" w:type="dxa"/>
            <w:gridSpan w:val="2"/>
          </w:tcPr>
          <w:p>
            <w:pPr>
              <w:pStyle w:val="Default"/>
              <w:jc w:val="both"/>
              <w:rPr>
                <w:rFonts w:ascii="Arial" w:cs="Arial" w:hAnsi="Arial"/>
                <w:sz w:val="23"/>
                <w:szCs w:val="23"/>
              </w:rPr>
            </w:pPr>
            <w:r>
              <w:rPr>
                <w:rFonts w:ascii="Arial" w:cs="Arial" w:hAnsi="Arial"/>
                <w:sz w:val="23"/>
                <w:szCs w:val="23"/>
              </w:rPr>
              <w:t>Содержание</w:t>
            </w:r>
          </w:p>
        </w:tc>
        <w:tc>
          <w:tcPr>
            <w:cnfStyle w:val="000001100000"/>
            <w:tcW w:w="1116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100000"/>
            <w:tcW w:w="2319" w:type="dxa"/>
            <w:shd w:val="clear" w:color="auto" w:fill="ffffff" w:themeFill="background1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691"/>
        </w:trPr>
        <w:tc>
          <w:tcPr>
            <w:cnfStyle w:val="001000010000"/>
            <w:tcW w:w="293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010000"/>
            <w:tcW w:w="536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1</w:t>
            </w:r>
          </w:p>
        </w:tc>
        <w:tc>
          <w:tcPr>
            <w:cnfStyle w:val="000001010000"/>
            <w:tcW w:w="8829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 xml:space="preserve">Интернет-маркетинг. Виды интернет-рекламы: </w:t>
            </w:r>
            <w:r>
              <w:rPr>
                <w:rFonts w:ascii="Arial" w:cs="Arial" w:hAnsi="Arial"/>
                <w:color w:val="000000"/>
              </w:rPr>
              <w:t>контекстная</w:t>
            </w:r>
            <w:r>
              <w:rPr>
                <w:rFonts w:ascii="Arial" w:cs="Arial" w:hAnsi="Arial"/>
                <w:color w:val="000000"/>
              </w:rPr>
              <w:t xml:space="preserve"> и баннерная. Поисковая оптимизация. Электронные рассылки. Статистика покупок Электронные программы лояльности. Спам. Организация маркетинговых исследований при </w:t>
            </w:r>
            <w:r>
              <w:rPr>
                <w:rFonts w:ascii="Arial" w:cs="Arial" w:hAnsi="Arial"/>
                <w:color w:val="000000"/>
              </w:rPr>
              <w:t xml:space="preserve">помощи сети Интернет. Взаимодействие с потребителем во всемирном информационном пространстве. </w:t>
            </w:r>
          </w:p>
        </w:tc>
        <w:tc>
          <w:tcPr>
            <w:cnfStyle w:val="000010010000"/>
            <w:tcW w:w="1116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010000"/>
            <w:tcW w:w="2319" w:type="dxa"/>
            <w:vMerge w:val="restart"/>
            <w:shd w:val="clear" w:color="auto" w:fill="ffffff" w:themeFill="background1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1, ОК 2, ОК 5, ОК 8, ОК 9 ПК 1.1, </w:t>
            </w:r>
            <w:r>
              <w:rPr>
                <w:rFonts w:ascii="Arial" w:cs="Arial" w:hAnsi="Arial"/>
                <w:sz w:val="24"/>
                <w:szCs w:val="24"/>
              </w:rPr>
              <w:t>ПК 3.5.</w:t>
            </w:r>
          </w:p>
        </w:tc>
      </w:tr>
      <w:tr>
        <w:trPr>
          <w:trHeight w:val="262"/>
        </w:trPr>
        <w:tc>
          <w:tcPr>
            <w:cnfStyle w:val="001000100000"/>
            <w:tcW w:w="293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100000"/>
            <w:tcW w:w="536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01100000"/>
            <w:tcW w:w="8829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Практическая работа</w:t>
            </w:r>
          </w:p>
        </w:tc>
        <w:tc>
          <w:tcPr>
            <w:cnfStyle w:val="000010100000"/>
            <w:tcW w:w="1116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100000"/>
            <w:tcW w:w="2319" w:type="dxa"/>
            <w:vMerge w:val="continue"/>
            <w:shd w:val="clear" w:color="auto" w:fill="ffffff" w:themeFill="background1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397"/>
        </w:trPr>
        <w:tc>
          <w:tcPr>
            <w:cnfStyle w:val="001000010000"/>
            <w:tcW w:w="293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010000"/>
            <w:tcW w:w="536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01010000"/>
            <w:tcW w:w="8829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 xml:space="preserve">Итоговый контроль: Дифференцированный зачёт  </w:t>
            </w:r>
          </w:p>
        </w:tc>
        <w:tc>
          <w:tcPr>
            <w:cnfStyle w:val="000010010000"/>
            <w:tcW w:w="1116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010000"/>
            <w:tcW w:w="2319" w:type="dxa"/>
            <w:shd w:val="clear" w:color="auto" w:fill="ffffff" w:themeFill="background1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11000000000"/>
            <w:tcW w:w="12299" w:type="dxa"/>
            <w:gridSpan w:val="3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Всего:</w:t>
            </w:r>
          </w:p>
        </w:tc>
        <w:tc>
          <w:tcPr>
            <w:cnfStyle w:val="010010000000"/>
            <w:tcW w:w="1116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36</w:t>
            </w:r>
          </w:p>
        </w:tc>
        <w:tc>
          <w:tcPr>
            <w:cnfStyle w:val="010100000000"/>
            <w:tcW w:w="2319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</w:tbl>
    <w:p>
      <w:pPr>
        <w:rPr>
          <w:rFonts w:ascii="Arial" w:cs="Arial" w:hAnsi="Arial"/>
          <w:b/>
          <w:color w:val="000000" w:themeColor="text1"/>
          <w:sz w:val="24"/>
          <w:szCs w:val="24"/>
        </w:rPr>
      </w:pPr>
    </w:p>
    <w:p>
      <w:pPr>
        <w:rPr>
          <w:rFonts w:ascii="Arial" w:cs="Arial" w:hAnsi="Arial"/>
          <w:i/>
          <w:sz w:val="24"/>
          <w:szCs w:val="24"/>
        </w:rPr>
        <w:sectPr>
          <w:footerReference w:type="default" r:id="rId21"/>
          <w:footerReference w:type="even" r:id="rId22"/>
          <w:pgSz w:w="16838" w:h="11906" w:orient="landscape"/>
          <w:pgMar w:top="284" w:right="1134" w:bottom="1276" w:left="284" w:header="708" w:footer="708" w:gutter="0"/>
          <w:cols w:space="708"/>
        </w:sectPr>
      </w:pPr>
      <w:r>
        <w:rPr>
          <w:rFonts w:ascii="Arial" w:cs="Arial" w:hAnsi="Arial"/>
          <w:b/>
          <w:color w:val="000000" w:themeColor="text1"/>
          <w:sz w:val="24"/>
          <w:szCs w:val="24"/>
        </w:rPr>
        <w:t>
</w:t>
      </w:r>
    </w:p>
    <w:p>
      <w:pPr>
        <w:rPr>
          <w:rFonts w:ascii="Arial" w:cs="Arial" w:hAnsi="Arial"/>
          <w:i/>
          <w:sz w:val="24"/>
          <w:szCs w:val="24"/>
        </w:rPr>
      </w:pPr>
      <w:r>
        <w:rPr>
          <w:rFonts w:ascii="Arial" w:cs="Arial" w:hAnsi="Arial"/>
          <w:i/>
          <w:sz w:val="24"/>
          <w:szCs w:val="24"/>
        </w:rPr>
        <w:t xml:space="preserve">3. </w:t>
      </w:r>
      <w:r>
        <w:rPr>
          <w:rFonts w:ascii="Arial" w:cs="Arial" w:hAnsi="Arial"/>
          <w:i/>
          <w:sz w:val="24"/>
          <w:szCs w:val="24"/>
        </w:rPr>
        <w:t>У</w:t>
      </w:r>
      <w:r>
        <w:rPr>
          <w:rFonts w:ascii="Arial" w:cs="Arial" w:hAnsi="Arial"/>
          <w:i/>
          <w:sz w:val="24"/>
          <w:szCs w:val="24"/>
        </w:rPr>
        <w:t xml:space="preserve">СЛОВИЯ РЕАЛИЗАЦИИ </w:t>
      </w:r>
      <w:r>
        <w:rPr>
          <w:rFonts w:ascii="Arial" w:cs="Arial" w:hAnsi="Arial"/>
          <w:i/>
          <w:sz w:val="24"/>
          <w:szCs w:val="24"/>
        </w:rPr>
        <w:t>УЧЕБНОЙ ДИСЦИПЛИНЫ</w:t>
      </w:r>
    </w:p>
    <w:p>
      <w:pPr>
        <w:rPr>
          <w:rFonts w:ascii="Arial" w:cs="Arial" w:hAnsi="Arial"/>
          <w:b/>
          <w:bCs/>
          <w:i/>
          <w:sz w:val="24"/>
          <w:szCs w:val="24"/>
        </w:rPr>
      </w:pPr>
      <w:r>
        <w:rPr>
          <w:rFonts w:ascii="Arial" w:cs="Arial" w:hAnsi="Arial"/>
          <w:b/>
          <w:bCs/>
          <w:i/>
          <w:sz w:val="24"/>
          <w:szCs w:val="24"/>
        </w:rPr>
        <w:t>3.1. Материально-техническое обеспечение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cs="Arial" w:hAnsi="Arial"/>
        </w:rPr>
      </w:pPr>
      <w:r>
        <w:rPr>
          <w:rFonts w:ascii="Arial" w:cs="Arial" w:hAnsi="Arial"/>
        </w:rPr>
        <w:t>Реализация программы дисциплины требует наличие учебного кабинета «</w:t>
      </w:r>
      <w:r>
        <w:rPr>
          <w:rFonts w:ascii="Arial" w:cs="Arial" w:hAnsi="Arial"/>
        </w:rPr>
        <w:t>Информатика</w:t>
      </w:r>
      <w:r>
        <w:rPr>
          <w:rFonts w:ascii="Arial" w:cs="Arial" w:hAnsi="Arial"/>
        </w:rPr>
        <w:t xml:space="preserve">». 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Оборудование учебного кабинета и рабочих мест кабинетов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 xml:space="preserve">1) Доска учебная. 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 xml:space="preserve">2) Рабочие места по количеству </w:t>
      </w:r>
      <w:r>
        <w:rPr>
          <w:rFonts w:ascii="Arial" w:cs="Arial" w:hAnsi="Arial"/>
          <w:bCs/>
        </w:rPr>
        <w:t>обучающихся</w:t>
      </w:r>
      <w:r>
        <w:rPr>
          <w:rFonts w:ascii="Arial" w:cs="Arial" w:hAnsi="Arial"/>
          <w:bCs/>
        </w:rPr>
        <w:t>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3) Рабочее место для преподавателя.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 xml:space="preserve">4) </w:t>
      </w:r>
      <w:r>
        <w:rPr>
          <w:rFonts w:ascii="Arial" w:cs="Arial" w:hAnsi="Arial"/>
          <w:bCs/>
        </w:rPr>
        <w:t>Компьютер (ноутбук) по количеству студентов</w:t>
      </w:r>
      <w:r>
        <w:rPr>
          <w:rFonts w:ascii="Arial" w:cs="Arial" w:hAnsi="Arial"/>
          <w:bCs/>
        </w:rPr>
        <w:t xml:space="preserve"> (один компьютер на двух студентов)</w:t>
      </w:r>
      <w:r>
        <w:rPr>
          <w:rFonts w:ascii="Arial" w:cs="Arial" w:hAnsi="Arial"/>
          <w:bCs/>
        </w:rPr>
        <w:t>.</w:t>
      </w:r>
      <w:r>
        <w:rPr>
          <w:rFonts w:ascii="Arial" w:cs="Arial" w:hAnsi="Arial"/>
          <w:bCs/>
        </w:rPr>
        <w:t xml:space="preserve"> 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Технические средства обучения: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- компьютер;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- принтер;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-проектор с экраном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программное обеспечение «</w:t>
      </w:r>
      <w:r>
        <w:rPr>
          <w:rFonts w:ascii="Arial" w:cs="Arial" w:hAnsi="Arial"/>
          <w:sz w:val="24"/>
          <w:szCs w:val="24"/>
        </w:rPr>
        <w:t>Microsoft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Office</w:t>
      </w:r>
      <w:r>
        <w:rPr>
          <w:rFonts w:ascii="Arial" w:cs="Arial" w:hAnsi="Arial"/>
          <w:sz w:val="24"/>
          <w:szCs w:val="24"/>
        </w:rPr>
        <w:t>»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cs="Arial" w:hAnsi="Arial"/>
        </w:rPr>
      </w:pPr>
    </w:p>
    <w:p>
      <w:pPr>
        <w:rPr>
          <w:rFonts w:ascii="Arial" w:cs="Arial" w:hAnsi="Arial"/>
          <w:b/>
          <w:i/>
          <w:sz w:val="24"/>
          <w:szCs w:val="24"/>
        </w:rPr>
      </w:pPr>
      <w:r>
        <w:rPr>
          <w:rFonts w:ascii="Arial" w:cs="Arial" w:hAnsi="Arial"/>
          <w:b/>
          <w:i/>
          <w:sz w:val="24"/>
          <w:szCs w:val="24"/>
        </w:rPr>
        <w:t>3.2. Информационное обеспечение обучения</w:t>
      </w:r>
    </w:p>
    <w:p>
      <w:pPr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 xml:space="preserve">Для обучающихся и преподавателей </w:t>
      </w:r>
    </w:p>
    <w:p>
      <w:pPr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Основные источники:</w:t>
      </w:r>
    </w:p>
    <w:p>
      <w:pPr>
        <w:pStyle w:val="ListParagraph"/>
        <w:numPr>
          <w:ilvl w:val="0"/>
          <w:numId w:val="8"/>
        </w:numPr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Сологубова</w:t>
      </w:r>
      <w:r>
        <w:rPr>
          <w:rFonts w:ascii="Arial" w:cs="Arial" w:hAnsi="Arial"/>
          <w:bCs/>
        </w:rPr>
        <w:t>, Г. С.  Составляющие цифровой трансформации</w:t>
      </w:r>
      <w:r>
        <w:rPr>
          <w:rFonts w:ascii="Arial" w:cs="Arial" w:hAnsi="Arial"/>
          <w:bCs/>
        </w:rPr>
        <w:t> :</w:t>
      </w:r>
      <w:r>
        <w:rPr>
          <w:rFonts w:ascii="Arial" w:cs="Arial" w:hAnsi="Arial"/>
          <w:bCs/>
        </w:rPr>
        <w:t xml:space="preserve"> монография / Г. С. </w:t>
      </w:r>
      <w:r>
        <w:rPr>
          <w:rFonts w:ascii="Arial" w:cs="Arial" w:hAnsi="Arial"/>
          <w:bCs/>
        </w:rPr>
        <w:t>Сологубова</w:t>
      </w:r>
      <w:r>
        <w:rPr>
          <w:rFonts w:ascii="Arial" w:cs="Arial" w:hAnsi="Arial"/>
          <w:bCs/>
        </w:rPr>
        <w:t>. — Москва</w:t>
      </w:r>
      <w:r>
        <w:rPr>
          <w:rFonts w:ascii="Arial" w:cs="Arial" w:hAnsi="Arial"/>
          <w:bCs/>
        </w:rPr>
        <w:t> :</w:t>
      </w:r>
      <w:r>
        <w:rPr>
          <w:rFonts w:ascii="Arial" w:cs="Arial" w:hAnsi="Arial"/>
          <w:bCs/>
        </w:rPr>
        <w:t xml:space="preserve"> Издательство </w:t>
      </w:r>
      <w:r>
        <w:rPr>
          <w:rFonts w:ascii="Arial" w:cs="Arial" w:hAnsi="Arial"/>
          <w:bCs/>
        </w:rPr>
        <w:t>Юрайт</w:t>
      </w:r>
      <w:r>
        <w:rPr>
          <w:rFonts w:ascii="Arial" w:cs="Arial" w:hAnsi="Arial"/>
          <w:bCs/>
        </w:rPr>
        <w:t>, 2023. — 147 с. — (Актуальные монографии). — ISBN 978-5-534-11335-8. — Текст</w:t>
      </w:r>
      <w:r>
        <w:rPr>
          <w:rFonts w:ascii="Arial" w:cs="Arial" w:hAnsi="Arial"/>
          <w:bCs/>
        </w:rPr>
        <w:t xml:space="preserve"> :</w:t>
      </w:r>
      <w:r>
        <w:rPr>
          <w:rFonts w:ascii="Arial" w:cs="Arial" w:hAnsi="Arial"/>
          <w:bCs/>
        </w:rPr>
        <w:t xml:space="preserve"> электронный // Образовательная платформа </w:t>
      </w:r>
      <w:r>
        <w:rPr>
          <w:rFonts w:ascii="Arial" w:cs="Arial" w:hAnsi="Arial"/>
          <w:bCs/>
        </w:rPr>
        <w:t>Юрайт</w:t>
      </w:r>
      <w:r>
        <w:rPr>
          <w:rFonts w:ascii="Arial" w:cs="Arial" w:hAnsi="Arial"/>
          <w:bCs/>
        </w:rPr>
        <w:t xml:space="preserve"> [сайт]. — URL: https://urait.ru/bcode/517151 (дата обращения: 31.10.2023).</w:t>
      </w:r>
    </w:p>
    <w:p>
      <w:pPr>
        <w:pStyle w:val="ListParagraph"/>
        <w:numPr>
          <w:ilvl w:val="0"/>
          <w:numId w:val="8"/>
        </w:numPr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Основы цифровой экономики</w:t>
      </w:r>
      <w:r>
        <w:rPr>
          <w:rFonts w:ascii="Arial" w:cs="Arial" w:hAnsi="Arial"/>
          <w:bCs/>
        </w:rPr>
        <w:t> :</w:t>
      </w:r>
      <w:r>
        <w:rPr>
          <w:rFonts w:ascii="Arial" w:cs="Arial" w:hAnsi="Arial"/>
          <w:bCs/>
        </w:rPr>
        <w:t xml:space="preserve"> учебник и практикум для вузов / М. Н. </w:t>
      </w:r>
      <w:r>
        <w:rPr>
          <w:rFonts w:ascii="Arial" w:cs="Arial" w:hAnsi="Arial"/>
          <w:bCs/>
        </w:rPr>
        <w:t>Конягина</w:t>
      </w:r>
      <w:r>
        <w:rPr>
          <w:rFonts w:ascii="Arial" w:cs="Arial" w:hAnsi="Arial"/>
          <w:bCs/>
        </w:rPr>
        <w:t xml:space="preserve"> [и др.] ; ответственный редактор М. Н. </w:t>
      </w:r>
      <w:r>
        <w:rPr>
          <w:rFonts w:ascii="Arial" w:cs="Arial" w:hAnsi="Arial"/>
          <w:bCs/>
        </w:rPr>
        <w:t>Конягина</w:t>
      </w:r>
      <w:r>
        <w:rPr>
          <w:rFonts w:ascii="Arial" w:cs="Arial" w:hAnsi="Arial"/>
          <w:bCs/>
        </w:rPr>
        <w:t>. — Москва</w:t>
      </w:r>
      <w:r>
        <w:rPr>
          <w:rFonts w:ascii="Arial" w:cs="Arial" w:hAnsi="Arial"/>
          <w:bCs/>
        </w:rPr>
        <w:t> :</w:t>
      </w:r>
      <w:r>
        <w:rPr>
          <w:rFonts w:ascii="Arial" w:cs="Arial" w:hAnsi="Arial"/>
          <w:bCs/>
        </w:rPr>
        <w:t xml:space="preserve"> Издательство </w:t>
      </w:r>
      <w:r>
        <w:rPr>
          <w:rFonts w:ascii="Arial" w:cs="Arial" w:hAnsi="Arial"/>
          <w:bCs/>
        </w:rPr>
        <w:t>Юрайт</w:t>
      </w:r>
      <w:r>
        <w:rPr>
          <w:rFonts w:ascii="Arial" w:cs="Arial" w:hAnsi="Arial"/>
          <w:bCs/>
        </w:rPr>
        <w:t>, 2023. — 235 с. — (Высшее образование). — ISBN 978-5-534-13476-6. — Текст</w:t>
      </w:r>
      <w:r>
        <w:rPr>
          <w:rFonts w:ascii="Arial" w:cs="Arial" w:hAnsi="Arial"/>
          <w:bCs/>
        </w:rPr>
        <w:t xml:space="preserve"> :</w:t>
      </w:r>
      <w:r>
        <w:rPr>
          <w:rFonts w:ascii="Arial" w:cs="Arial" w:hAnsi="Arial"/>
          <w:bCs/>
        </w:rPr>
        <w:t xml:space="preserve"> электронный // Образовательная платформа </w:t>
      </w:r>
      <w:r>
        <w:rPr>
          <w:rFonts w:ascii="Arial" w:cs="Arial" w:hAnsi="Arial"/>
          <w:bCs/>
        </w:rPr>
        <w:t>Юрайт</w:t>
      </w:r>
      <w:r>
        <w:rPr>
          <w:rFonts w:ascii="Arial" w:cs="Arial" w:hAnsi="Arial"/>
          <w:bCs/>
        </w:rPr>
        <w:t xml:space="preserve"> [сайт]. — URL: https://urait.ru/bcode/519464 (дата обращения: 31.10.2023).</w:t>
      </w:r>
    </w:p>
    <w:p>
      <w:pPr>
        <w:ind w:left="1276" w:hanging="1276"/>
        <w:contextualSpacing w:val="on"/>
        <w:rPr>
          <w:rFonts w:ascii="Arial" w:cs="Arial" w:hAnsi="Arial"/>
          <w:i/>
          <w:sz w:val="24"/>
          <w:szCs w:val="24"/>
        </w:rPr>
      </w:pPr>
      <w:r>
        <w:rPr>
          <w:rFonts w:ascii="Arial" w:cs="Arial" w:hAnsi="Arial"/>
          <w:i/>
          <w:sz w:val="24"/>
          <w:szCs w:val="24"/>
        </w:rPr>
        <w:t>4. КОНТРОЛЬ И ОЦЕНКА РЕЗУЛЬТАТОВ ОСВОЕНИЯ УЧЕБНОЙ ДИСЦИПЛИНЫ</w:t>
      </w:r>
    </w:p>
    <w:p>
      <w:pPr>
        <w:contextualSpacing w:val="on"/>
        <w:rPr>
          <w:rFonts w:ascii="Arial" w:cs="Arial" w:hAnsi="Arial"/>
          <w:i/>
          <w:sz w:val="24"/>
          <w:szCs w:val="24"/>
        </w:rPr>
      </w:pPr>
    </w:p>
    <w:tbl>
      <w:tblPr>
        <w:tblW w:w="5006" w:type="pct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2384"/>
        <w:gridCol w:w="5399"/>
        <w:gridCol w:w="1818"/>
      </w:tblGrid>
      <w:tr>
        <w:trPr/>
        <w:tc>
          <w:tcPr>
            <w:cnfStyle w:val="101000000000"/>
            <w:tcW w:w="1242" w:type="pc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cnfStyle w:val="100010000000"/>
            <w:tcW w:w="2812" w:type="pc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Критерии оценки</w:t>
            </w:r>
          </w:p>
        </w:tc>
        <w:tc>
          <w:tcPr>
            <w:cnfStyle w:val="100100000000"/>
            <w:tcW w:w="947" w:type="pc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Методы оценки</w:t>
            </w:r>
          </w:p>
        </w:tc>
      </w:tr>
      <w:tr>
        <w:trPr/>
        <w:tc>
          <w:tcPr>
            <w:cnfStyle w:val="001000100000"/>
            <w:tcW w:w="1242" w:type="pc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Знания:</w:t>
            </w:r>
          </w:p>
        </w:tc>
        <w:tc>
          <w:tcPr>
            <w:cnfStyle w:val="000010100000"/>
            <w:tcW w:w="2812" w:type="pc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947" w:type="pc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1000010000"/>
            <w:tcW w:w="1242" w:type="pc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-принципы рыночной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цифровой </w:t>
            </w:r>
            <w:r>
              <w:rPr>
                <w:rFonts w:ascii="Arial" w:cs="Arial" w:hAnsi="Arial"/>
                <w:sz w:val="24"/>
                <w:szCs w:val="24"/>
              </w:rPr>
              <w:t xml:space="preserve"> экономики;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-организационно-правовые формы организаций;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-основные ресурсы,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задействованные в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профессиональной деятельности;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способы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ресурсосбережения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организации;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-понятие, виды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предпринимательства;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-виды </w:t>
            </w:r>
            <w:r>
              <w:rPr>
                <w:rFonts w:ascii="Arial" w:cs="Arial" w:hAnsi="Arial"/>
                <w:sz w:val="24"/>
                <w:szCs w:val="24"/>
              </w:rPr>
              <w:t>предпринимательских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рисков, способы их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предотвращения и минимизации;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-формы и системы оплаты труда;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-механизм формирования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заработной платы;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-виды гарантий, компенсаций и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удержаний из заработной платы.</w:t>
            </w:r>
          </w:p>
        </w:tc>
        <w:tc>
          <w:tcPr>
            <w:cnfStyle w:val="000010010000"/>
            <w:tcW w:w="2812" w:type="pct"/>
          </w:tcPr>
          <w:p>
            <w:pPr>
              <w:pStyle w:val="C1"/>
              <w:shd w:val="clear" w:color="auto" w:fill="ffffff"/>
              <w:spacing w:after="0"/>
              <w:jc w:val="both"/>
              <w:rPr>
                <w:rStyle w:val="C0"/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 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ОЦЕНКА «5» ставится за правильное и прочное усвоение учебных приемов; умение правильно применять полученные знания, умения и навыки во всех случаях практической работы; проявление самостоятельности и инициативности в работе; полное соответствие качества выполнения работы с требованиями программы и выполнение работы в </w:t>
            </w:r>
            <w:r>
              <w:rPr>
                <w:rStyle w:val="C0"/>
                <w:rFonts w:ascii="Arial" w:cs="Arial" w:hAnsi="Arial"/>
                <w:color w:val="000000"/>
              </w:rPr>
              <w:t>установленный срок.</w:t>
            </w:r>
          </w:p>
          <w:p>
            <w:pPr>
              <w:pStyle w:val="C1"/>
              <w:shd w:val="clear" w:color="auto" w:fill="ffffff"/>
              <w:spacing w:after="0"/>
              <w:jc w:val="both"/>
              <w:rPr>
                <w:rStyle w:val="C0"/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>ОЦЕНКА «4» ставится за правильное и достаточно полное усвоение требуемых учебных приемов; умение правильно, без особых затруднений применять приобретенные знания, умения и навыки; умение проявлять достаточную самостоятельность в работе, но в отдельных случаях, при выполнении сложных работ, допускается помощь со стороны учителя; соответствие качества выполняемой работы установленным требованиям при наличии поправок и выполнение работы в пределах установленного срока.</w:t>
            </w:r>
          </w:p>
          <w:p>
            <w:pPr>
              <w:pStyle w:val="C1"/>
              <w:shd w:val="clear" w:color="auto" w:fill="ffffff"/>
              <w:spacing w:after="0"/>
              <w:jc w:val="both"/>
              <w:rPr>
                <w:rStyle w:val="C0"/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>ОЦЕНКА «3» ставится за слабое и непрочное усвоение основных учебных приемов; грубые и часто повторяющиеся в практике ошибки, преодолеваемые с помощью учителя; соответствие качества выполнения работы установленным требованиям после дополнительных исправления и переделок; выполнение задания в более длительный срок.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eastAsia="Times New Roman" w:hAnsi="Arial"/>
                <w:bCs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>ОЦЕНКА «2» ставится за не усвоение основных учебных приемов; отсутствие знаний, умений и навыков, необходимых для практической работы, или же неумение применять их на практике; выполнение работы со значительным числом грубых ошибок, даже при постоянной помощи учителя; несоответствие качества выполняемой работы установленным требованиям; крайне медленное выполнение работы.</w:t>
            </w:r>
          </w:p>
        </w:tc>
        <w:tc>
          <w:tcPr>
            <w:cnfStyle w:val="000100010000"/>
            <w:tcW w:w="947" w:type="pct"/>
          </w:tcPr>
          <w:p>
            <w:pPr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Экспертная оценка результатов деятельности обучающегося при выполнении и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защите практических работ тестирования, контрольных работ и других видов текущего контроля</w:t>
            </w:r>
          </w:p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/>
        <w:tc>
          <w:tcPr>
            <w:cnfStyle w:val="001000100000"/>
            <w:tcW w:w="1242" w:type="pc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812" w:type="pct"/>
          </w:tcPr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 Оценка «пять»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умеет выделять главное, проявляет аккуратность, самостоятельность, творчество.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«четыре»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</w:t>
            </w:r>
            <w:r>
              <w:rPr>
                <w:rStyle w:val="C0"/>
                <w:rFonts w:ascii="Arial" w:cs="Arial" w:hAnsi="Arial"/>
                <w:color w:val="000000"/>
              </w:rPr>
              <w:t>умеет конспектировать и выделять главное, но допускает незначительные неточности.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«три»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не умеет выделять главное, в конспекте отсутствует последовательность.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Style w:val="C0"/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«два»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не имеет конспекта лекций.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Style w:val="C0"/>
                <w:rFonts w:ascii="Arial" w:cs="Arial" w:hAnsi="Arial"/>
                <w:color w:val="000000"/>
              </w:rPr>
            </w:pP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«пять»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Style w:val="C0"/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«четыре»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«три»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допускает неточности или ошибки при выполнении практической работы 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eastAsia="Times New Roman" w:hAnsi="Arial"/>
                <w:bCs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«два»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cnfStyle w:val="000100100000"/>
            <w:tcW w:w="947" w:type="pc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Проверка конспекта лекций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Экспертная оценка в  форме: защиты отчёта 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 практическому занятию.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1000010000"/>
            <w:tcW w:w="1242" w:type="pc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812" w:type="pct"/>
          </w:tcPr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«пять»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Style w:val="C0"/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«четыре»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«три»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допускает неточности или ошибки при выполнении практической работы 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Style w:val="C0"/>
                <w:rFonts w:ascii="Arial" w:cs="Arial" w:hAnsi="Arial"/>
                <w:color w:val="000000"/>
                <w:sz w:val="24"/>
                <w:szCs w:val="24"/>
              </w:rPr>
              <w:t xml:space="preserve">Оценка «два» ставится, если </w:t>
            </w:r>
            <w:r>
              <w:rPr>
                <w:rStyle w:val="C0"/>
                <w:rFonts w:ascii="Arial" w:cs="Arial" w:hAnsi="Arial"/>
                <w:color w:val="000000"/>
                <w:sz w:val="24"/>
                <w:szCs w:val="24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  <w:sz w:val="24"/>
                <w:szCs w:val="24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cnfStyle w:val="000100010000"/>
            <w:tcW w:w="947" w:type="pc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Экспертная оценка в форме: защиты 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 практической работе.</w:t>
            </w:r>
          </w:p>
        </w:tc>
      </w:tr>
      <w:tr>
        <w:trPr/>
        <w:tc>
          <w:tcPr>
            <w:cnfStyle w:val="001000100000"/>
            <w:tcW w:w="1242" w:type="pc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Умения:</w:t>
            </w:r>
          </w:p>
        </w:tc>
        <w:tc>
          <w:tcPr>
            <w:cnfStyle w:val="000010100000"/>
            <w:tcW w:w="2812" w:type="pc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947" w:type="pc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4854"/>
        </w:trPr>
        <w:tc>
          <w:tcPr>
            <w:cnfStyle w:val="001000010000"/>
            <w:tcW w:w="1242" w:type="pc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-проводить анализ состояния рынка товаров и услуг в области профессиональной деятельности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с применением современных </w:t>
            </w:r>
            <w:r>
              <w:rPr>
                <w:rFonts w:ascii="Arial" w:cs="Arial" w:hAnsi="Arial"/>
                <w:sz w:val="24"/>
                <w:szCs w:val="24"/>
                <w:lang w:val="en-US"/>
              </w:rPr>
              <w:t>IT</w:t>
            </w:r>
            <w:r>
              <w:rPr>
                <w:rFonts w:ascii="Arial" w:cs="Arial" w:hAnsi="Arial"/>
                <w:sz w:val="24"/>
                <w:szCs w:val="24"/>
              </w:rPr>
              <w:t>-технологий</w:t>
            </w:r>
            <w:r>
              <w:rPr>
                <w:rFonts w:ascii="Arial" w:cs="Arial" w:hAnsi="Arial"/>
                <w:sz w:val="24"/>
                <w:szCs w:val="24"/>
              </w:rPr>
              <w:t>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-ориентироваться в общих вопросах основ экономики отрасли и предприятия;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-определять </w:t>
            </w:r>
            <w:r>
              <w:rPr>
                <w:rFonts w:ascii="Arial" w:cs="Arial" w:hAnsi="Arial"/>
                <w:sz w:val="24"/>
                <w:szCs w:val="24"/>
              </w:rPr>
              <w:t>потребность в материальных, трудовых ресурсах;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-применять экономические и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правовые знания в конкретных производственных ситуациях;</w:t>
            </w:r>
          </w:p>
        </w:tc>
        <w:tc>
          <w:tcPr>
            <w:cnfStyle w:val="000010010000"/>
            <w:tcW w:w="2812" w:type="pct"/>
          </w:tcPr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«пять»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Style w:val="C0"/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«четыре»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«три»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допускает неточности или ошибки при выполнении практической работы 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Style w:val="C0"/>
                <w:rFonts w:ascii="Arial" w:cs="Arial" w:hAnsi="Arial"/>
                <w:color w:val="000000"/>
                <w:sz w:val="24"/>
                <w:szCs w:val="24"/>
              </w:rPr>
              <w:t xml:space="preserve">Оценка «два» ставится, если </w:t>
            </w:r>
            <w:r>
              <w:rPr>
                <w:rStyle w:val="C0"/>
                <w:rFonts w:ascii="Arial" w:cs="Arial" w:hAnsi="Arial"/>
                <w:color w:val="000000"/>
                <w:sz w:val="24"/>
                <w:szCs w:val="24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  <w:sz w:val="24"/>
                <w:szCs w:val="24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cnfStyle w:val="000100010000"/>
            <w:tcW w:w="947" w:type="pc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Практические занятия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11000000000"/>
            <w:tcW w:w="1242" w:type="pc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10000000"/>
            <w:tcW w:w="2812" w:type="pct"/>
          </w:tcPr>
          <w:p>
            <w:pPr>
              <w:pStyle w:val="C1"/>
              <w:shd w:val="clear" w:color="auto" w:fill="ffffff"/>
              <w:spacing w:before="0" w:after="0"/>
              <w:jc w:val="both"/>
              <w:rPr>
                <w:rStyle w:val="C0"/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>Оценка «пять» ставится, если верно отвечает на все поставленные вопросы.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>Оценка «четыре» ставится, если допускает незначительные неточности при ответах на вопросы.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Style w:val="C0"/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«три»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допускает неточности или ошибки при ответах на вопросы 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hAnsi="Arial"/>
                <w:bCs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«два»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не отвечает на поставленные вопросы.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«пять»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Style w:val="C0"/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«четыре»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«три»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допускает неточности или ошибки при выполнении практической работы 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Style w:val="C0"/>
                <w:rFonts w:ascii="Arial" w:cs="Arial" w:hAnsi="Arial"/>
                <w:color w:val="000000"/>
                <w:sz w:val="24"/>
                <w:szCs w:val="24"/>
              </w:rPr>
              <w:t xml:space="preserve">Оценка «два» ставится, если </w:t>
            </w:r>
            <w:r>
              <w:rPr>
                <w:rStyle w:val="C0"/>
                <w:rFonts w:ascii="Arial" w:cs="Arial" w:hAnsi="Arial"/>
                <w:color w:val="000000"/>
                <w:sz w:val="24"/>
                <w:szCs w:val="24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  <w:sz w:val="24"/>
                <w:szCs w:val="24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cnfStyle w:val="010100000000"/>
            <w:tcW w:w="947" w:type="pc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Индивидуальный опрос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Практические  работы 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</w:tbl>
    <w:p>
      <w:pPr>
        <w:spacing w:after="0"/>
        <w:rPr>
          <w:rFonts w:ascii="Times New Roman" w:hAnsi="Times New Roman"/>
          <w:i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endnote w:type="separator" w:id="0">
    <w:p>
      <w:pPr>
        <w:spacing w:after="0" w:line="240" w:lineRule="auto"/>
        <w:rPr/>
      </w:pPr>
      <w:r>
        <w:rPr/>
        <w:separator/>
      </w:r>
    </w:p>
  </w:endnote>
  <w:endnote w:type="continuationSeparator" w:id="1">
    <w:p>
      <w:pPr>
        <w:spacing w:after="0"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jc w:val="right"/>
      <w:rPr/>
    </w:pPr>
    <w:r>
      <w:fldChar w:fldCharType="begin"/>
    </w:r>
    <w:r>
      <w:instrText xml:space="preserve">PAGE   \* MERGEFORMAT</w:instrText>
    </w:r>
    <w:r>
      <w:fldChar w:fldCharType="separate"/>
    </w:r>
    <w:r>
      <w:t>6</w:t>
    </w:r>
    <w:r>
      <w:fldChar w:fldCharType="end"/>
    </w:r>
  </w:p>
  <w:p>
    <w:pPr>
      <w:pStyle w:val="Footer"/>
      <w:rPr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jc w:val="right"/>
      <w:rPr/>
    </w:pPr>
    <w:r>
      <w:fldChar w:fldCharType="begin"/>
    </w:r>
    <w:r>
      <w:instrText xml:space="preserve">PAGE   \* MERGEFORMAT</w:instrText>
    </w:r>
    <w:r>
      <w:fldChar w:fldCharType="separate"/>
    </w:r>
    <w:r>
      <w:t>8</w:t>
    </w:r>
    <w:r>
      <w:fldChar w:fldCharType="end"/>
    </w:r>
  </w:p>
  <w:p>
    <w:pPr>
      <w:pStyle w:val="Footer"/>
      <w:ind w:right="360"/>
      <w:rPr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framePr w:hAnchor="margin" w:vAnchor="text" w:wrap="around" w:xAlign="right" w:y="1"/>
      <w:rPr>
        <w:rStyle w:val="Pagenumber"/>
      </w:rPr>
    </w:pPr>
    <w:r>
      <w:fldChar w:fldCharType="begin"/>
    </w:r>
    <w:r>
      <w:instrText xml:space="preserve">PAGE  </w:instrText>
    </w:r>
    <w:r>
      <w:fldChar w:fldCharType="end"/>
    </w:r>
  </w:p>
  <w:p>
    <w:pPr>
      <w:pStyle w:val="Footer"/>
      <w:ind w:right="360"/>
      <w:rPr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footnote w:type="separator" w:id="0">
    <w:p>
      <w:pPr>
        <w:spacing w:after="0" w:line="240" w:lineRule="auto"/>
        <w:rPr/>
      </w:pPr>
      <w:r>
        <w:rPr/>
        <w:separator/>
      </w:r>
    </w:p>
  </w:footnote>
  <w:footnote w:type="continuationSeparator" w:id="1">
    <w:p>
      <w:pPr>
        <w:spacing w:after="0" w:line="240" w:lineRule="auto"/>
        <w:rPr/>
      </w:pPr>
      <w:r>
        <w:rPr/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Header"/>
      <w:tabs>
        <w:tab w:val="clear" w:pos="4677"/>
        <w:tab w:val="clear" w:pos="9355"/>
        <w:tab w:val="left" w:pos="1590"/>
      </w:tabs>
      <w:rPr/>
    </w:pPr>
    <w: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inorHAnsi" w:cs="Courier New" w:eastAsiaTheme="minorEastAsia" w:hAnsiTheme="minorHAnsi"/>
        <w:sz w:val="24"/>
        <w:szCs w:val="24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multiLevelType w:val="hybridMultilevel"/>
    <w:lvl w:ilvl="0" w:tentative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multiLevelType w:val="hybridMultilevel"/>
    <w:lvl w:ilvl="0" w:tentative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inorHAnsi" w:cs="Courier New" w:eastAsiaTheme="minorEastAsia" w:hAnsiTheme="minorHAnsi"/>
        <w:sz w:val="24"/>
        <w:szCs w:val="24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4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8E8"/>
    <w:rsid w:val="00001CFC"/>
    <w:rsid w:val="00046473"/>
    <w:rsid w:val="000A59DA"/>
    <w:rsid w:val="000B0829"/>
    <w:rsid w:val="000C1F78"/>
    <w:rsid w:val="000F22C3"/>
    <w:rsid w:val="00162625"/>
    <w:rsid w:val="001701AB"/>
    <w:rsid w:val="00185B3D"/>
    <w:rsid w:val="00193E55"/>
    <w:rsid w:val="001979F4"/>
    <w:rsid w:val="001A2652"/>
    <w:rsid w:val="001A2CC9"/>
    <w:rsid w:val="001B448A"/>
    <w:rsid w:val="001C7528"/>
    <w:rsid w:val="001D3961"/>
    <w:rsid w:val="001D599D"/>
    <w:rsid w:val="001E4E79"/>
    <w:rsid w:val="001E598C"/>
    <w:rsid w:val="002025AD"/>
    <w:rsid w:val="00205392"/>
    <w:rsid w:val="00205C9C"/>
    <w:rsid w:val="00211602"/>
    <w:rsid w:val="002266BB"/>
    <w:rsid w:val="0023017B"/>
    <w:rsid w:val="00237C93"/>
    <w:rsid w:val="0024034C"/>
    <w:rsid w:val="0024179E"/>
    <w:rsid w:val="00257BBE"/>
    <w:rsid w:val="00264055"/>
    <w:rsid w:val="00283BED"/>
    <w:rsid w:val="00290E90"/>
    <w:rsid w:val="002918CB"/>
    <w:rsid w:val="002B337D"/>
    <w:rsid w:val="002E0748"/>
    <w:rsid w:val="00305C93"/>
    <w:rsid w:val="0031066E"/>
    <w:rsid w:val="00333B9A"/>
    <w:rsid w:val="0035202E"/>
    <w:rsid w:val="00360ED7"/>
    <w:rsid w:val="00371BFC"/>
    <w:rsid w:val="003756E2"/>
    <w:rsid w:val="00387042"/>
    <w:rsid w:val="00387818"/>
    <w:rsid w:val="0038787F"/>
    <w:rsid w:val="00392B30"/>
    <w:rsid w:val="003935E2"/>
    <w:rsid w:val="00396B42"/>
    <w:rsid w:val="003B415F"/>
    <w:rsid w:val="003E02C7"/>
    <w:rsid w:val="003E1C76"/>
    <w:rsid w:val="003F781A"/>
    <w:rsid w:val="004005E0"/>
    <w:rsid w:val="00410FB9"/>
    <w:rsid w:val="00431E07"/>
    <w:rsid w:val="004812A2"/>
    <w:rsid w:val="00484AF0"/>
    <w:rsid w:val="00493F67"/>
    <w:rsid w:val="004B56D2"/>
    <w:rsid w:val="004C21AB"/>
    <w:rsid w:val="005057E4"/>
    <w:rsid w:val="00512997"/>
    <w:rsid w:val="00513033"/>
    <w:rsid w:val="005138FF"/>
    <w:rsid w:val="00532DDB"/>
    <w:rsid w:val="0053505B"/>
    <w:rsid w:val="00537E66"/>
    <w:rsid w:val="005535E0"/>
    <w:rsid w:val="00574046"/>
    <w:rsid w:val="005803F6"/>
    <w:rsid w:val="00583818"/>
    <w:rsid w:val="005A0E35"/>
    <w:rsid w:val="005E3E86"/>
    <w:rsid w:val="0060566E"/>
    <w:rsid w:val="006063F5"/>
    <w:rsid w:val="00610187"/>
    <w:rsid w:val="00642A8A"/>
    <w:rsid w:val="0066437F"/>
    <w:rsid w:val="00672F38"/>
    <w:rsid w:val="006E462F"/>
    <w:rsid w:val="006F58F8"/>
    <w:rsid w:val="00715A3A"/>
    <w:rsid w:val="00724D01"/>
    <w:rsid w:val="007252B1"/>
    <w:rsid w:val="00730526"/>
    <w:rsid w:val="00732FC7"/>
    <w:rsid w:val="00735DDB"/>
    <w:rsid w:val="00736838"/>
    <w:rsid w:val="007429D2"/>
    <w:rsid w:val="00743299"/>
    <w:rsid w:val="00746045"/>
    <w:rsid w:val="00765D6E"/>
    <w:rsid w:val="00766215"/>
    <w:rsid w:val="00783CFB"/>
    <w:rsid w:val="00785766"/>
    <w:rsid w:val="007A40CE"/>
    <w:rsid w:val="007C42DF"/>
    <w:rsid w:val="007D5358"/>
    <w:rsid w:val="007D73E1"/>
    <w:rsid w:val="007F3CFD"/>
    <w:rsid w:val="007F60CA"/>
    <w:rsid w:val="0081362E"/>
    <w:rsid w:val="008506BE"/>
    <w:rsid w:val="008546FE"/>
    <w:rsid w:val="00887762"/>
    <w:rsid w:val="00892A6E"/>
    <w:rsid w:val="008F4488"/>
    <w:rsid w:val="00923133"/>
    <w:rsid w:val="00926BB1"/>
    <w:rsid w:val="009536D4"/>
    <w:rsid w:val="00965174"/>
    <w:rsid w:val="009768E8"/>
    <w:rsid w:val="009A6B84"/>
    <w:rsid w:val="009C346B"/>
    <w:rsid w:val="009D43C8"/>
    <w:rsid w:val="00A10C1A"/>
    <w:rsid w:val="00A15D77"/>
    <w:rsid w:val="00A444E0"/>
    <w:rsid w:val="00AB1CB9"/>
    <w:rsid w:val="00AB291B"/>
    <w:rsid w:val="00AC1B55"/>
    <w:rsid w:val="00AD0735"/>
    <w:rsid w:val="00AE4F00"/>
    <w:rsid w:val="00AF2696"/>
    <w:rsid w:val="00B121A7"/>
    <w:rsid w:val="00B15D4C"/>
    <w:rsid w:val="00B30AD2"/>
    <w:rsid w:val="00B424BE"/>
    <w:rsid w:val="00B533EF"/>
    <w:rsid w:val="00B85EEB"/>
    <w:rsid w:val="00B90975"/>
    <w:rsid w:val="00B940EA"/>
    <w:rsid w:val="00C00819"/>
    <w:rsid w:val="00C01D37"/>
    <w:rsid w:val="00C05CF7"/>
    <w:rsid w:val="00C43638"/>
    <w:rsid w:val="00C659A7"/>
    <w:rsid w:val="00C66061"/>
    <w:rsid w:val="00CA6568"/>
    <w:rsid w:val="00CB2EEB"/>
    <w:rsid w:val="00CE237B"/>
    <w:rsid w:val="00CE51BE"/>
    <w:rsid w:val="00CE7ED8"/>
    <w:rsid w:val="00D15015"/>
    <w:rsid w:val="00D16ABB"/>
    <w:rsid w:val="00D5541A"/>
    <w:rsid w:val="00D561A0"/>
    <w:rsid w:val="00D81807"/>
    <w:rsid w:val="00D8585A"/>
    <w:rsid w:val="00D9786F"/>
    <w:rsid w:val="00DD0A54"/>
    <w:rsid w:val="00DD68C5"/>
    <w:rsid w:val="00DF0CB4"/>
    <w:rsid w:val="00E02F97"/>
    <w:rsid w:val="00E13818"/>
    <w:rsid w:val="00E402A8"/>
    <w:rsid w:val="00E51A26"/>
    <w:rsid w:val="00E60434"/>
    <w:rsid w:val="00E61644"/>
    <w:rsid w:val="00E7002B"/>
    <w:rsid w:val="00E71FD5"/>
    <w:rsid w:val="00EB3D2C"/>
    <w:rsid w:val="00F12195"/>
    <w:rsid w:val="00F15B04"/>
    <w:rsid w:val="00F24755"/>
    <w:rsid w:val="00F2789E"/>
    <w:rsid w:val="00F33825"/>
    <w:rsid w:val="00F67F10"/>
    <w:rsid w:val="00F90913"/>
    <w:rsid w:val="00F93D89"/>
    <w:rsid w:val="00FB12F8"/>
    <w:rsid w:val="00FC7C46"/>
    <w:rsid w:val="00FE0B84"/>
    <w:rsid w:val="00FF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200" w:line="276" w:lineRule="auto"/>
      </w:pPr>
    </w:pPrDefault>
  </w:docDefaults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 w:val="on"/>
    <w:rPr>
      <w:sz w:val="20"/>
      <w:szCs w:val="20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  <w:rPr>
      <w:rFonts w:cs="Times New Roman" w:eastAsiaTheme="minorEastAsia"/>
      <w:lang w:eastAsia="ru-RU"/>
    </w:rPr>
  </w:style>
  <w:style w:type="paragraph" w:styleId="Heading1">
    <w:name w:val="Heading 1"/>
    <w:basedOn w:val="Normal"/>
    <w:next w:val="Normal"/>
    <w:link w:val="Заголовок1Знак"/>
    <w:uiPriority w:val="9"/>
    <w:qFormat w:val="on"/>
    <w:pPr>
      <w:keepNext w:val="on"/>
      <w:spacing w:before="240" w:after="60" w:line="240" w:lineRule="auto"/>
    </w:pPr>
    <w:rPr>
      <w:rFonts w:ascii="Arial" w:hAnsi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character" w:customStyle="1" w:styleId="Заголовок1Знак">
    <w:name w:val="Заголовок 1 Знак"/>
    <w:basedOn w:val="DefaultParagraphFont"/>
    <w:link w:val="Heading1"/>
    <w:uiPriority w:val="9"/>
    <w:rPr>
      <w:rFonts w:ascii="Arial" w:cs="Times New Roman" w:eastAsiaTheme="minorEastAsia" w:hAnsi="Arial"/>
      <w:b/>
      <w:bCs/>
      <w:sz w:val="32"/>
      <w:szCs w:val="32"/>
      <w:lang w:eastAsia="ru-RU"/>
    </w:rPr>
  </w:style>
  <w:style w:type="paragraph" w:styleId="Footer">
    <w:name w:val="Footer"/>
    <w:aliases w:val="Нижний колонтитул Знак Знак Знак,Нижний колонтитул1,Нижний колонтитул Знак Знак"/>
    <w:basedOn w:val="Normal"/>
    <w:link w:val="НижнийколонтитулЗнак"/>
    <w:uiPriority w:val="99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НижнийколонтитулЗнак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DefaultParagraphFont"/>
    <w:link w:val="Footer"/>
    <w:uiPriority w:val="99"/>
    <w:rPr>
      <w:rFonts w:ascii="Times New Roman" w:cs="Times New Roman" w:eastAsiaTheme="minorEastAsia" w:hAnsi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Footnotetext">
    <w:name w:val="Footnote text"/>
    <w:basedOn w:val="Normal"/>
    <w:link w:val="ТекстсноскиЗнак"/>
    <w:uiPriority w:val="99"/>
    <w:qFormat w:val="on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ТекстсноскиЗнак">
    <w:name w:val="Текст сноски Знак"/>
    <w:basedOn w:val="DefaultParagraphFont"/>
    <w:link w:val="Footnotetext"/>
    <w:uiPriority w:val="99"/>
    <w:rPr>
      <w:rFonts w:ascii="Times New Roman" w:cs="Times New Roman" w:eastAsiaTheme="minorEastAsia" w:hAnsi="Times New Roman"/>
      <w:sz w:val="20"/>
      <w:szCs w:val="20"/>
      <w:lang w:val="en-US" w:eastAsia="ru-RU"/>
    </w:r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 w:val="on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uiPriority w:val="20"/>
    <w:qFormat w:val="on"/>
    <w:rPr>
      <w:i/>
    </w:rPr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  <w:rPr>
      <w:rFonts w:ascii="Times New Roman" w:cs="Times New Roman" w:eastAsiaTheme="minorEastAsia" w:hAnsi="Times New Roman"/>
      <w:sz w:val="24"/>
      <w:szCs w:val="24"/>
      <w:lang w:eastAsia="ru-RU"/>
    </w:rPr>
  </w:style>
  <w:style w:type="paragraph" w:customStyle="1" w:styleId="Standard">
    <w:name w:val="Standard"/>
    <w:uiPriority w:val="99"/>
    <w:pPr>
      <w:spacing w:before="120" w:after="120" w:line="240" w:lineRule="auto"/>
    </w:pPr>
    <w:rPr>
      <w:rFonts w:ascii="Times New Roman" w:cs="Times New Roman" w:eastAsiaTheme="minorEastAsia" w:hAnsi="Times New Roman"/>
      <w:sz w:val="24"/>
      <w:szCs w:val="24"/>
      <w:lang w:eastAsia="ru-RU"/>
    </w:rPr>
  </w:style>
  <w:style w:type="paragraph" w:customStyle="1" w:styleId="C1">
    <w:name w:val="C1"/>
    <w:basedOn w:val="Normal"/>
    <w:uiPriority w:val="99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DefaultParagraphFont"/>
    <w:uiPriority w:val="99"/>
    <w:rPr>
      <w:rFonts w:cs="Times New Roman"/>
    </w:r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pPr>
      <w:spacing w:after="0" w:line="240" w:lineRule="auto"/>
    </w:pPr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Tahoma" w:cs="Tahoma" w:eastAsiaTheme="minorEastAsia" w:hAnsi="Tahoma"/>
      <w:sz w:val="16"/>
      <w:szCs w:val="16"/>
      <w:lang w:eastAsia="ru-RU"/>
    </w:rPr>
  </w:style>
  <w:style w:type="character" w:customStyle="1" w:styleId="Основнойтекст4">
    <w:name w:val="Основной текст4"/>
    <w:basedOn w:val="DefaultParagraphFont"/>
    <w:uiPriority w:val="99"/>
    <w:rPr>
      <w:rFonts w:ascii="Times New Roman" w:cs="Times New Roman" w:hAnsi="Times New Roman" w:hint="default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800080" w:themeColor="followedHyperlink"/>
      <w:u w:val="single"/>
    </w:rPr>
  </w:style>
  <w:style w:type="table" w:customStyle="1" w:styleId="Сеткатаблицы12">
    <w:name w:val="Сетка таблицы12"/>
    <w:basedOn w:val="NormalTable"/>
    <w:uiPriority w:val="59"/>
    <w:pPr>
      <w:spacing w:after="0" w:line="240" w:lineRule="auto"/>
    </w:pPr>
    <w:rPr>
      <w:rFonts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">
    <w:name w:val="Table Grid"/>
    <w:basedOn w:val="NormalTable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Default">
    <w:name w:val="Default"/>
    <w:uiPriority w:val="99"/>
    <w:pPr>
      <w:spacing w:after="0" w:line="240" w:lineRule="auto"/>
    </w:pPr>
    <w:rPr>
      <w:rFonts w:ascii="Times New Roman" w:cs="Times New Roman" w:eastAsia="Calibri" w:hAnsi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5B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505B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05B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53505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53505B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53505B"/>
    <w:rPr>
      <w:rFonts w:cs="Times New Roman"/>
    </w:rPr>
  </w:style>
  <w:style w:type="paragraph" w:styleId="a6">
    <w:name w:val="footnote text"/>
    <w:basedOn w:val="a"/>
    <w:link w:val="a7"/>
    <w:uiPriority w:val="99"/>
    <w:qFormat/>
    <w:rsid w:val="0053505B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53505B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53505B"/>
    <w:rPr>
      <w:vertAlign w:val="superscript"/>
    </w:rPr>
  </w:style>
  <w:style w:type="character" w:styleId="a9">
    <w:name w:val="Hyperlink"/>
    <w:basedOn w:val="a0"/>
    <w:uiPriority w:val="99"/>
    <w:rsid w:val="0053505B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3505B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b">
    <w:name w:val="Emphasis"/>
    <w:basedOn w:val="a0"/>
    <w:uiPriority w:val="20"/>
    <w:qFormat/>
    <w:rsid w:val="0053505B"/>
    <w:rPr>
      <w:i/>
    </w:rPr>
  </w:style>
  <w:style w:type="paragraph" w:styleId="ac">
    <w:name w:val="header"/>
    <w:basedOn w:val="a"/>
    <w:link w:val="ad"/>
    <w:uiPriority w:val="99"/>
    <w:unhideWhenUsed/>
    <w:rsid w:val="0053505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53505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3505B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ru-RU"/>
    </w:rPr>
  </w:style>
  <w:style w:type="paragraph" w:customStyle="1" w:styleId="c1">
    <w:name w:val="c1"/>
    <w:basedOn w:val="a"/>
    <w:rsid w:val="005350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53505B"/>
    <w:rPr>
      <w:rFonts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375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756E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4">
    <w:name w:val="Основной текст4"/>
    <w:basedOn w:val="a0"/>
    <w:rsid w:val="00B85EEB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/>
    </w:rPr>
  </w:style>
  <w:style w:type="character" w:styleId="af0">
    <w:name w:val="FollowedHyperlink"/>
    <w:basedOn w:val="a0"/>
    <w:uiPriority w:val="99"/>
    <w:semiHidden/>
    <w:unhideWhenUsed/>
    <w:rsid w:val="005803F6"/>
    <w:rPr>
      <w:color w:val="800080" w:themeColor="followedHyperlink"/>
      <w:u w:val="single"/>
    </w:rPr>
  </w:style>
  <w:style w:type="table" w:customStyle="1" w:styleId="12">
    <w:name w:val="Сетка таблицы12"/>
    <w:basedOn w:val="a1"/>
    <w:next w:val="af1"/>
    <w:uiPriority w:val="59"/>
    <w:rsid w:val="002918C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Table Grid"/>
    <w:basedOn w:val="a1"/>
    <w:uiPriority w:val="59"/>
    <w:rsid w:val="00291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535E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21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9" Type="http://schemas.openxmlformats.org/officeDocument/2006/relationships/header" Target="header1.xml"/><Relationship Id="rId2" Type="http://schemas.openxmlformats.org/officeDocument/2006/relationships/numbering" Target="numbering.xml"/><Relationship Id="rId20" Type="http://schemas.openxmlformats.org/officeDocument/2006/relationships/footer" Target="footer1.xml"/><Relationship Id="rId21" Type="http://schemas.openxmlformats.org/officeDocument/2006/relationships/footer" Target="footer2.xml"/><Relationship Id="rId22" Type="http://schemas.openxmlformats.org/officeDocument/2006/relationships/footer" Target="footer3.xml"/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1" Type="http://schemas.openxmlformats.org/officeDocument/2006/relationships/customXml" Target="../customXml/item1.xml"/><Relationship Id="rId4" Type="http://schemas.microsoft.com/office/2007/relationships/stylesWithEffects" Target="stylesWithEffects.xml"/><Relationship Id="rId6" Type="http://schemas.openxmlformats.org/officeDocument/2006/relationships/webSettings" Target="webSettings.xm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er3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header1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E28A1-B288-4687-A3A3-74737F814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6529</TotalTime>
  <Pages>15</Pages>
  <Words>2568</Words>
  <Characters>14639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</cp:coreProperties>
</file>