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pStyle w:val="BodyText"/>
        <w:spacing w:before="81"/>
        <w:ind w:left="135" w:right="4"/>
        <w:jc w:val="center"/>
        <w:rPr>
          <w:rFonts w:ascii="Arial" w:cs="Arial" w:hAnsi="Arial"/>
        </w:rPr>
      </w:pPr>
      <w:r>
        <w:rPr>
          <w:rFonts w:ascii="Arial" w:cs="Arial" w:hAnsi="Arial"/>
          <w:spacing w:val="-2"/>
        </w:rPr>
        <w:t>ДЕПАРТАМЕНТ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  <w:spacing w:val="-2"/>
        </w:rPr>
        <w:t>ОБРАЗОВАНИЯ</w:t>
      </w:r>
      <w:r>
        <w:rPr>
          <w:rFonts w:ascii="Arial" w:cs="Arial" w:hAnsi="Arial"/>
          <w:spacing w:val="-4"/>
        </w:rPr>
        <w:t xml:space="preserve"> </w:t>
      </w:r>
      <w:r>
        <w:rPr>
          <w:rFonts w:ascii="Arial" w:cs="Arial" w:hAnsi="Arial"/>
          <w:spacing w:val="-2"/>
        </w:rPr>
        <w:t>И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  <w:spacing w:val="-2"/>
        </w:rPr>
        <w:t>НАУКИ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  <w:spacing w:val="-2"/>
        </w:rPr>
        <w:t>ТЮМЕНСКОЙ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  <w:spacing w:val="-2"/>
        </w:rPr>
        <w:t>ОБЛАСТИ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1"/>
        <w:spacing w:before="1"/>
        <w:ind w:left="1303" w:right="1169" w:hanging="2"/>
        <w:jc w:val="center"/>
        <w:rPr/>
      </w:pPr>
      <w:r>
        <w:t>ГОСУДАРСТВЕННОЕ АВТОНОМНОЕ ПРОФЕССИОНАЛЬНОЕ 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ТЮМЕНСКОЙ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</w:p>
    <w:p>
      <w:pPr>
        <w:ind w:left="135" w:right="6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«ГОЛЫШМАНОВСКИЙ</w:t>
      </w:r>
      <w:r>
        <w:rPr>
          <w:rFonts w:ascii="Arial" w:cs="Arial" w:hAnsi="Arial"/>
          <w:b/>
          <w:spacing w:val="-1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АГРОПЕДАГОГИЧЕСКИЙ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КОЛЛЕДЖ»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3"/>
        <w:rPr>
          <w:rFonts w:ascii="Arial" w:cs="Arial" w:hAnsi="Arial"/>
          <w:b/>
        </w:rPr>
      </w:pPr>
    </w:p>
    <w:p>
      <w:pPr>
        <w:pStyle w:val="BodyText"/>
        <w:spacing w:before="1" w:line="244" w:lineRule="auto"/>
        <w:ind w:left="4780" w:right="212"/>
        <w:rPr>
          <w:rFonts w:ascii="Arial" w:cs="Arial" w:hAnsi="Arial"/>
        </w:rPr>
      </w:pPr>
      <w:r>
        <w:rPr>
          <w:rFonts w:ascii="Arial" w:cs="Arial" w:hAnsi="Arial"/>
          <w:spacing w:val="-7"/>
        </w:rPr>
        <w:t xml:space="preserve">Приложение № 6.10 </w:t>
      </w:r>
      <w:r>
        <w:rPr>
          <w:rFonts w:ascii="Arial" w:cs="Arial" w:hAnsi="Arial"/>
          <w:spacing w:val="-5"/>
        </w:rPr>
        <w:t xml:space="preserve"> </w:t>
      </w:r>
      <w:r>
        <w:rPr>
          <w:rFonts w:ascii="Arial" w:cs="Arial" w:hAnsi="Arial"/>
        </w:rPr>
        <w:t>к</w:t>
      </w:r>
      <w:r>
        <w:rPr>
          <w:rFonts w:ascii="Arial" w:cs="Arial" w:hAnsi="Arial"/>
          <w:spacing w:val="-7"/>
        </w:rPr>
        <w:t xml:space="preserve"> </w:t>
      </w:r>
      <w:r>
        <w:rPr>
          <w:rFonts w:ascii="Arial" w:cs="Arial" w:hAnsi="Arial"/>
        </w:rPr>
        <w:t>ООП</w:t>
      </w:r>
      <w:r>
        <w:rPr>
          <w:rFonts w:ascii="Arial" w:cs="Arial" w:hAnsi="Arial"/>
          <w:spacing w:val="-6"/>
        </w:rPr>
        <w:t xml:space="preserve"> </w:t>
      </w:r>
      <w:r>
        <w:rPr>
          <w:rFonts w:ascii="Arial" w:cs="Arial" w:hAnsi="Arial"/>
        </w:rPr>
        <w:t>СПО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</w:rPr>
        <w:t>(ППССЗ) по специальности 49.02.02</w:t>
      </w:r>
    </w:p>
    <w:p>
      <w:pPr>
        <w:pStyle w:val="BodyText"/>
        <w:spacing w:line="269" w:lineRule="exact"/>
        <w:ind w:left="4780"/>
        <w:rPr>
          <w:rFonts w:ascii="Arial" w:cs="Arial" w:hAnsi="Arial"/>
        </w:rPr>
      </w:pPr>
      <w:r>
        <w:rPr>
          <w:rFonts w:ascii="Arial" w:cs="Arial" w:hAnsi="Arial"/>
        </w:rPr>
        <w:t>Адаптивная</w:t>
      </w:r>
      <w:r>
        <w:rPr>
          <w:rFonts w:ascii="Arial" w:cs="Arial" w:hAnsi="Arial"/>
          <w:spacing w:val="31"/>
        </w:rPr>
        <w:t xml:space="preserve"> </w:t>
      </w:r>
      <w:r>
        <w:rPr>
          <w:rFonts w:ascii="Arial" w:cs="Arial" w:hAnsi="Arial"/>
        </w:rPr>
        <w:t>физическая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  <w:spacing w:val="-2"/>
        </w:rPr>
        <w:t>культура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160"/>
        <w:rPr>
          <w:rFonts w:ascii="Arial" w:cs="Arial" w:hAnsi="Arial"/>
        </w:rPr>
      </w:pPr>
    </w:p>
    <w:p>
      <w:pPr>
        <w:pStyle w:val="Heading1"/>
        <w:ind w:right="5"/>
        <w:jc w:val="center"/>
        <w:rPr/>
      </w:pP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Heading2"/>
        <w:ind w:left="135" w:right="5" w:firstLine="0"/>
        <w:jc w:val="center"/>
        <w:rPr/>
      </w:pPr>
      <w:r>
        <w:t>ОП.10</w:t>
      </w:r>
      <w:r>
        <w:rPr>
          <w:spacing w:val="-3"/>
        </w:rPr>
        <w:t xml:space="preserve"> </w:t>
      </w:r>
      <w:r>
        <w:t>Физиология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биохимии</w:t>
      </w: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rPr>
          <w:rFonts w:ascii="Arial" w:cs="Arial" w:hAnsi="Arial"/>
          <w:b/>
        </w:rPr>
      </w:pPr>
    </w:p>
    <w:p>
      <w:pPr>
        <w:pStyle w:val="BodyText"/>
        <w:spacing w:before="171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rFonts w:ascii="Arial" w:cs="Arial" w:hAnsi="Arial"/>
          <w:b/>
        </w:rPr>
        <w:t>
</w:t>
      </w: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pStyle w:val="BodyText"/>
        <w:ind w:left="135"/>
        <w:jc w:val="center"/>
        <w:rPr>
          <w:rFonts w:ascii="Arial" w:cs="Arial" w:hAnsi="Arial"/>
        </w:rPr>
      </w:pPr>
    </w:p>
    <w:p>
      <w:pPr>
        <w:jc w:val="center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rFonts w:ascii="Arial" w:cs="Arial" w:hAnsi="Arial"/>
          <w:b/>
          <w:bCs/>
          <w:color w:val="0d0d0d"/>
          <w:sz w:val="24"/>
          <w:szCs w:val="24"/>
        </w:rPr>
        <w:t>2024-2025 уч.</w:t>
      </w:r>
      <w:r>
        <w:rPr>
          <w:rFonts w:ascii="Arial" w:cs="Arial" w:hAnsi="Arial"/>
          <w:b/>
          <w:bCs/>
          <w:color w:val="0d0d0d"/>
          <w:sz w:val="24"/>
          <w:szCs w:val="24"/>
        </w:rPr>
        <w:t xml:space="preserve"> г.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</w:t>
      </w:r>
      <w:r>
        <w:rPr>
          <w:rFonts w:ascii="Arial" w:cs="Arial" w:hAnsi="Arial"/>
          <w:bCs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</w:t>
      </w:r>
      <w:r>
        <w:rPr>
          <w:rFonts w:ascii="Arial" w:cs="Arial" w:hAnsi="Arial"/>
          <w:sz w:val="24"/>
          <w:szCs w:val="24"/>
        </w:rPr>
        <w:t>ия и науки Российской Федерации№ 640 от 28 августа 2023 года.</w:t>
      </w:r>
    </w:p>
    <w:p>
      <w:pPr>
        <w:pStyle w:val="Heading2"/>
        <w:spacing w:before="265"/>
        <w:ind w:left="976" w:firstLine="0"/>
        <w:rPr/>
      </w:pPr>
      <w:r>
        <w:rPr>
          <w:spacing w:val="-2"/>
        </w:rPr>
        <w:t>Разработчик:</w:t>
      </w:r>
    </w:p>
    <w:p>
      <w:pPr>
        <w:pStyle w:val="BodyText"/>
        <w:spacing w:before="4"/>
        <w:ind w:left="244"/>
        <w:rPr>
          <w:rFonts w:ascii="Arial" w:cs="Arial" w:hAnsi="Arial"/>
        </w:rPr>
      </w:pPr>
      <w:r>
        <w:rPr>
          <w:rFonts w:ascii="Arial" w:cs="Arial" w:hAnsi="Arial"/>
        </w:rPr>
        <w:t>Пономарева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Л.Г.,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преподаватель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высшей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квалификационной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</w:rPr>
        <w:t>категории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ГАПОУ</w:t>
      </w:r>
      <w:r>
        <w:rPr>
          <w:rFonts w:ascii="Arial" w:cs="Arial" w:hAnsi="Arial"/>
          <w:spacing w:val="-15"/>
        </w:rPr>
        <w:t xml:space="preserve"> </w:t>
      </w:r>
      <w:r>
        <w:rPr>
          <w:rFonts w:ascii="Arial" w:cs="Arial" w:hAnsi="Arial"/>
          <w:spacing w:val="-5"/>
        </w:rPr>
        <w:t>ТО</w:t>
      </w:r>
    </w:p>
    <w:p>
      <w:pPr>
        <w:pStyle w:val="BodyText"/>
        <w:spacing w:before="5"/>
        <w:ind w:left="244"/>
        <w:rPr>
          <w:rFonts w:ascii="Arial" w:cs="Arial" w:hAnsi="Arial"/>
          <w:sz w:val="24"/>
          <w:szCs w:val="24"/>
        </w:rPr>
        <w:sectPr>
          <w:footerReference w:type="default" r:id="rId13"/>
          <w:pgSz w:w="11910" w:h="16840"/>
          <w:pgMar w:top="1040" w:right="740" w:bottom="1180" w:left="1460" w:header="0" w:footer="997" w:gutter="0"/>
          <w:pgNumType w:start="2"/>
          <w:cols w:space="720"/>
        </w:sectPr>
      </w:pPr>
      <w:r>
        <w:rPr>
          <w:rFonts w:ascii="Arial" w:cs="Arial" w:hAnsi="Arial"/>
          <w:spacing w:val="-2"/>
        </w:rPr>
        <w:t>«Голышмановский</w:t>
      </w:r>
      <w:r>
        <w:rPr>
          <w:rFonts w:ascii="Arial" w:cs="Arial" w:hAnsi="Arial"/>
          <w:spacing w:val="-8"/>
        </w:rPr>
        <w:t xml:space="preserve"> </w:t>
      </w:r>
      <w:r>
        <w:rPr>
          <w:rFonts w:ascii="Arial" w:cs="Arial" w:hAnsi="Arial"/>
          <w:spacing w:val="-2"/>
        </w:rPr>
        <w:t>агропедколледж»</w:t>
      </w:r>
      <w:r>
        <w:rPr>
          <w:rFonts w:ascii="Arial" w:cs="Arial" w:hAnsi="Arial"/>
        </w:rPr>
        <w:t>
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.10 Физиология с основами биохимии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</w:t>
      </w: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hAnsi="Arial"/>
          <w:bCs/>
        </w:rPr>
      </w:pPr>
      <w:r>
        <w:rPr>
          <w:rFonts w:ascii="Arial" w:cs="Arial" w:eastAsia="Calibri" w:hAnsi="Arial"/>
          <w:bCs/>
        </w:rPr>
        <w:t xml:space="preserve">           П</w:t>
      </w:r>
      <w:r>
        <w:rPr>
          <w:rFonts w:ascii="Arial" w:cs="Arial" w:eastAsia="Calibri" w:hAnsi="Arial"/>
          <w:bCs/>
        </w:rPr>
        <w:t xml:space="preserve">рограмма учебной дисциплины </w:t>
      </w:r>
      <w:r>
        <w:rPr>
          <w:rFonts w:ascii="Arial" w:cs="Arial" w:hAnsi="Arial"/>
          <w:bCs/>
        </w:rPr>
        <w:t>ОП</w:t>
      </w:r>
      <w:r>
        <w:rPr>
          <w:rFonts w:ascii="Arial" w:cs="Arial" w:hAnsi="Arial"/>
          <w:bCs/>
        </w:rPr>
        <w:t>.10 Физиология с основами биохимии</w:t>
      </w:r>
      <w:r>
        <w:rPr>
          <w:rFonts w:ascii="Arial" w:cs="Arial" w:hAnsi="Arial"/>
          <w:iCs/>
        </w:rPr>
        <w:t xml:space="preserve"> </w:t>
      </w:r>
      <w:r>
        <w:rPr>
          <w:rFonts w:ascii="Arial" w:cs="Arial" w:eastAsia="Calibri" w:hAnsi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</w:rPr>
        <w:t>по специальности 49.02.02 Адаптивная физическая культура.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.10 Физиология  с основами биохимии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563"/>
        <w:gridCol w:w="3858"/>
        <w:gridCol w:w="4043"/>
      </w:tblGrid>
      <w:tr>
        <w:trPr/>
        <w:tc>
          <w:tcPr>
            <w:cnfStyle w:val="00001010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z w:val="24"/>
                <w:szCs w:val="24"/>
              </w:rPr>
              <w:footnoteReference w:id="2"/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/>
        <w:tc>
          <w:tcPr>
            <w:cnfStyle w:val="000010010000"/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ОК.01,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1.5.; ПК 1.6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</w:t>
            </w:r>
            <w:r>
              <w:rPr>
                <w:rFonts w:ascii="Arial" w:cs="Arial" w:hAnsi="Arial"/>
                <w:sz w:val="24"/>
                <w:szCs w:val="24"/>
              </w:rPr>
              <w:t>-а</w:t>
            </w:r>
            <w:r>
              <w:rPr>
                <w:rFonts w:ascii="Arial" w:cs="Arial" w:hAnsi="Arial"/>
                <w:sz w:val="24"/>
                <w:szCs w:val="24"/>
              </w:rPr>
              <w:t xml:space="preserve">нализировать задачу и/или проблему и выделять её составные части;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-определять этапы решения задачи;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составлять план действия;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cs="Arial" w:hAnsi="Arial"/>
                <w:sz w:val="24"/>
                <w:szCs w:val="24"/>
              </w:rPr>
              <w:t>сферах</w:t>
            </w:r>
            <w:r>
              <w:rPr>
                <w:rFonts w:ascii="Arial" w:cs="Arial" w:hAnsi="Arial"/>
                <w:sz w:val="24"/>
                <w:szCs w:val="24"/>
              </w:rPr>
              <w:t>; реализовывать составленный план; оценивать результат и последствия своих действий;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применять знания по </w:t>
            </w:r>
            <w:r>
              <w:rPr>
                <w:rFonts w:ascii="Arial" w:cs="Arial" w:hAnsi="Arial"/>
                <w:sz w:val="24"/>
                <w:szCs w:val="24"/>
              </w:rPr>
              <w:t>анатомии и физиологии в профессиональной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cnfStyle w:val="000010010000"/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актуальный профессиональный и социальный контекст, в котором приходится работать;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-алгоритмы выполнения работ в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и смежных областях;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-структуру плана для решения задач; порядок </w:t>
            </w:r>
            <w:r>
              <w:rPr>
                <w:rFonts w:ascii="Arial" w:cs="Arial" w:hAnsi="Arial"/>
                <w:sz w:val="24"/>
                <w:szCs w:val="24"/>
              </w:rPr>
              <w:t>оценки результатов решения задач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динамическую и </w:t>
            </w:r>
            <w:r>
              <w:rPr>
                <w:rFonts w:ascii="Arial" w:cs="Arial" w:hAnsi="Arial"/>
                <w:sz w:val="24"/>
                <w:szCs w:val="24"/>
              </w:rPr>
              <w:t>функциональную анатомию систем обеспечения и регуляции движения;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регулирующие функции нервной и эндокринной систем;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</w:t>
      </w:r>
      <w:r>
        <w:rPr>
          <w:rFonts w:ascii="Arial" w:cs="Arial" w:eastAsia="Calibri" w:hAnsi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Физиологические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2. </w:t>
            </w:r>
            <w:r>
              <w:rPr>
                <w:rFonts w:ascii="Arial" w:cs="Arial" w:hAnsi="Arial"/>
                <w:sz w:val="24"/>
                <w:szCs w:val="24"/>
              </w:rPr>
              <w:t>Регуляторные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сенсорные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11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sz w:val="24"/>
                <w:szCs w:val="24"/>
              </w:rPr>
              <w:t>Высшая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нервная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4. </w:t>
            </w:r>
            <w:r>
              <w:rPr>
                <w:rFonts w:ascii="Arial" w:cs="Arial" w:hAnsi="Arial"/>
                <w:sz w:val="24"/>
                <w:szCs w:val="24"/>
              </w:rPr>
              <w:t>Висцеральные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5. </w:t>
            </w:r>
            <w:r>
              <w:rPr>
                <w:rFonts w:ascii="Arial" w:cs="Arial" w:hAnsi="Arial"/>
                <w:sz w:val="24"/>
                <w:szCs w:val="24"/>
              </w:rPr>
              <w:t>Физиология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  <w:r>
              <w:rPr>
                <w:rFonts w:ascii="Arial" w:cs="Arial" w:eastAsia="Calibri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6.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механизмы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компенсации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.10 Физиология с основами биохимии</w:t>
      </w:r>
      <w:r>
        <w:rPr>
          <w:rFonts w:ascii="Arial" w:cs="Arial" w:eastAsia="Calibri" w:hAnsi="Arial"/>
          <w:bCs/>
          <w:sz w:val="24"/>
          <w:szCs w:val="24"/>
        </w:rPr>
        <w:t xml:space="preserve"> проводится в форме </w:t>
      </w:r>
      <w:r>
        <w:rPr>
          <w:rFonts w:ascii="Arial" w:cs="Arial" w:eastAsia="Calibri" w:hAnsi="Arial"/>
          <w:bCs/>
          <w:sz w:val="24"/>
          <w:szCs w:val="24"/>
        </w:rPr>
        <w:t>дифференцированного зачёта  в пятом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spacing w:before="77"/>
        <w:ind w:left="135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pacing w:val="-2"/>
          <w:sz w:val="24"/>
          <w:szCs w:val="24"/>
        </w:rPr>
        <w:t>СОДЕРЖАНИЕ</w:t>
      </w:r>
    </w:p>
    <w:p>
      <w:pPr>
        <w:pStyle w:val="Toc2"/>
        <w:numPr>
          <w:ilvl w:val="0"/>
          <w:numId w:val="15"/>
        </w:numPr>
        <w:tabs>
          <w:tab w:val="left" w:pos="888"/>
          <w:tab w:val="left" w:pos="4563"/>
          <w:tab w:val="right" w:pos="8629"/>
        </w:tabs>
        <w:spacing w:before="276"/>
        <w:rPr/>
      </w:pPr>
      <w:r>
        <w:t>ОБЩАЯ</w:t>
      </w:r>
      <w:r>
        <w:rPr>
          <w:spacing w:val="50"/>
          <w:w w:val="150"/>
        </w:rPr>
        <w:t xml:space="preserve"> </w:t>
      </w:r>
      <w:r>
        <w:rPr>
          <w:spacing w:val="-2"/>
        </w:rPr>
        <w:t>ХАРАКТЕРИСТИКА</w:t>
      </w:r>
      <w:r>
        <w:tab/>
        <w:t>ПРОГРАММЫ</w:t>
      </w:r>
      <w:r>
        <w:rPr>
          <w:spacing w:val="48"/>
          <w:w w:val="150"/>
        </w:rPr>
        <w:t xml:space="preserve"> </w:t>
      </w:r>
      <w:r>
        <w:rPr>
          <w:spacing w:val="-2"/>
        </w:rPr>
        <w:t>УЧЕБНОЙ</w:t>
      </w:r>
      <w:r>
        <w:rPr>
          <w:b w:val="off"/>
        </w:rPr>
        <w:tab/>
      </w:r>
      <w:r>
        <w:rPr>
          <w:spacing w:val="-10"/>
        </w:rPr>
        <w:t>5</w:t>
      </w:r>
    </w:p>
    <w:p>
      <w:pPr>
        <w:pStyle w:val="Toc3"/>
        <w:spacing w:before="41"/>
        <w:rPr/>
      </w:pPr>
      <w:r>
        <w:rPr>
          <w:spacing w:val="-2"/>
        </w:rPr>
        <w:t>ДИСЦИПЛИНЫ</w:t>
      </w:r>
    </w:p>
    <w:p>
      <w:pPr>
        <w:pStyle w:val="Toc2"/>
        <w:numPr>
          <w:ilvl w:val="0"/>
          <w:numId w:val="15"/>
        </w:numPr>
        <w:tabs>
          <w:tab w:val="left" w:pos="887"/>
          <w:tab w:val="right" w:pos="8521"/>
        </w:tabs>
        <w:spacing w:before="240"/>
        <w:ind w:left="887" w:hanging="359"/>
        <w:rPr/>
      </w:pPr>
      <w:r>
        <w:t>СТРУКТУРА И СОДЕРЖАНИЕ УЧЕБНОЙ ДИСЦИПЛИНЫ                 9</w:t>
      </w:r>
    </w:p>
    <w:p>
      <w:pPr>
        <w:pStyle w:val="Toc2"/>
        <w:numPr>
          <w:ilvl w:val="0"/>
          <w:numId w:val="15"/>
        </w:numPr>
        <w:tabs>
          <w:tab w:val="left" w:pos="887"/>
        </w:tabs>
        <w:spacing w:before="242"/>
        <w:ind w:left="887" w:hanging="359"/>
        <w:rPr/>
      </w:pPr>
      <w:r>
        <w:t>УСЛОВИЯ</w:t>
      </w:r>
      <w:r>
        <w:rPr>
          <w:spacing w:val="-8"/>
        </w:rPr>
        <w:t xml:space="preserve"> </w:t>
      </w:r>
      <w:r>
        <w:t>РЕАЛИЗАЦИИУЧЕБНОЙ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>
      <w:pPr>
        <w:pStyle w:val="Toc1"/>
        <w:rPr>
          <w:rFonts w:ascii="Arial" w:cs="Arial" w:hAnsi="Arial"/>
        </w:rPr>
      </w:pPr>
      <w:r>
        <w:rPr>
          <w:rFonts w:ascii="Arial" w:cs="Arial" w:hAnsi="Arial"/>
          <w:spacing w:val="-5"/>
        </w:rPr>
        <w:t>19</w:t>
      </w:r>
    </w:p>
    <w:p>
      <w:pPr>
        <w:pStyle w:val="Toc2"/>
        <w:numPr>
          <w:ilvl w:val="0"/>
          <w:numId w:val="15"/>
        </w:numPr>
        <w:tabs>
          <w:tab w:val="left" w:pos="887"/>
          <w:tab w:val="left" w:pos="2458"/>
          <w:tab w:val="left" w:pos="2862"/>
          <w:tab w:val="left" w:pos="4107"/>
          <w:tab w:val="left" w:pos="6126"/>
        </w:tabs>
        <w:ind w:left="887" w:hanging="359"/>
        <w:rPr/>
      </w:pPr>
      <w:r>
        <w:rPr>
          <w:spacing w:val="-2"/>
        </w:rPr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</w:p>
    <w:p>
      <w:pPr>
        <w:pStyle w:val="Toc3"/>
        <w:tabs>
          <w:tab w:val="right" w:pos="8697"/>
        </w:tabs>
        <w:rPr>
          <w:rFonts w:ascii="Arial" w:cs="Arial" w:hAnsi="Arial"/>
          <w:sz w:val="24"/>
          <w:szCs w:val="24"/>
        </w:rPr>
        <w:sectPr>
          <w:pgSz w:w="11910" w:h="16840"/>
          <w:pgMar w:top="1040" w:right="740" w:bottom="1240" w:left="1460" w:header="0" w:footer="997" w:gutter="0"/>
          <w:cols w:space="720"/>
        </w:sectPr>
      </w:pP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off"/>
        </w:rPr>
        <w:tab/>
      </w:r>
      <w:r>
        <w:rPr>
          <w:b w:val="off"/>
          <w:spacing w:val="-5"/>
          <w:position w:val="4"/>
        </w:rPr>
        <w:t>19</w:t>
      </w:r>
      <w:r>
        <w:rPr>
          <w:b w:val="off"/>
        </w:rPr>
        <w:t>
</w:t>
      </w:r>
    </w:p>
    <w:p>
      <w:pPr>
        <w:pStyle w:val="ListParagraph"/>
        <w:numPr>
          <w:ilvl w:val="0"/>
          <w:numId w:val="14"/>
        </w:numPr>
        <w:tabs>
          <w:tab w:val="left" w:pos="968"/>
        </w:tabs>
        <w:spacing w:before="77"/>
        <w:ind w:left="968" w:hanging="264"/>
        <w:jc w:val="left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ОБЩАЯ</w:t>
      </w:r>
      <w:r>
        <w:rPr>
          <w:rFonts w:ascii="Arial" w:cs="Arial" w:hAnsi="Arial"/>
          <w:b/>
          <w:i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ХАРАКТЕРИСТИКА</w:t>
      </w:r>
      <w:r>
        <w:rPr>
          <w:rFonts w:ascii="Arial" w:cs="Arial" w:hAnsi="Arial"/>
          <w:b/>
          <w:i/>
          <w:spacing w:val="59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ПРОГРАММЫ</w:t>
      </w:r>
      <w:r>
        <w:rPr>
          <w:rFonts w:ascii="Arial" w:cs="Arial" w:hAnsi="Arial"/>
          <w:b/>
          <w:i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УЧЕБНОЙ</w:t>
      </w:r>
      <w:r>
        <w:rPr>
          <w:rFonts w:ascii="Arial" w:cs="Arial" w:hAnsi="Arial"/>
          <w:b/>
          <w:i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i/>
          <w:spacing w:val="-2"/>
          <w:sz w:val="24"/>
          <w:szCs w:val="24"/>
        </w:rPr>
        <w:t>ДИСЦИПЛИНЫ</w:t>
      </w:r>
    </w:p>
    <w:p>
      <w:pPr>
        <w:ind w:left="135" w:right="6"/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«Физиология</w:t>
      </w:r>
      <w:r>
        <w:rPr>
          <w:rFonts w:ascii="Arial" w:cs="Arial" w:hAnsi="Arial"/>
          <w:b/>
          <w:i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с</w:t>
      </w:r>
      <w:r>
        <w:rPr>
          <w:rFonts w:ascii="Arial" w:cs="Arial" w:hAnsi="Arial"/>
          <w:b/>
          <w:i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i/>
          <w:sz w:val="24"/>
          <w:szCs w:val="24"/>
        </w:rPr>
        <w:t>основами</w:t>
      </w:r>
      <w:r>
        <w:rPr>
          <w:rFonts w:ascii="Arial" w:cs="Arial" w:hAnsi="Arial"/>
          <w:b/>
          <w:i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i/>
          <w:spacing w:val="-2"/>
          <w:sz w:val="24"/>
          <w:szCs w:val="24"/>
        </w:rPr>
        <w:t>биохимии»</w:t>
      </w:r>
    </w:p>
    <w:p>
      <w:pPr>
        <w:pStyle w:val="BodyText"/>
        <w:rPr>
          <w:rFonts w:ascii="Arial" w:cs="Arial" w:hAnsi="Arial"/>
          <w:b/>
          <w:i/>
        </w:rPr>
      </w:pPr>
    </w:p>
    <w:p>
      <w:pPr>
        <w:pStyle w:val="BodyText"/>
        <w:rPr>
          <w:rFonts w:ascii="Arial" w:cs="Arial" w:hAnsi="Arial"/>
          <w:b/>
          <w:i/>
        </w:rPr>
      </w:pPr>
    </w:p>
    <w:p>
      <w:pPr>
        <w:pStyle w:val="Heading2"/>
        <w:numPr>
          <w:ilvl w:val="1"/>
          <w:numId w:val="14"/>
        </w:numPr>
        <w:tabs>
          <w:tab w:val="left" w:pos="708"/>
        </w:tabs>
        <w:ind w:left="708" w:hanging="464"/>
        <w:rPr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>
      <w:pPr>
        <w:pStyle w:val="BodyText"/>
        <w:spacing w:before="4" w:line="244" w:lineRule="auto"/>
        <w:ind w:left="244" w:right="116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Учебная дисциплина Физиология с основами биохимии является обязательной частью Профессионального цикла примерной основной образовательной программы в соответствии с ФГОС по специальности 49.02.02 Адаптивная физическая культура.</w:t>
      </w:r>
    </w:p>
    <w:p>
      <w:pPr>
        <w:pStyle w:val="BodyText"/>
        <w:spacing w:line="244" w:lineRule="auto"/>
        <w:ind w:left="244" w:right="118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Учебная дисциплина «Физиология с основами биохимии» обеспечивает формирование профессиональных и общих компетенций по всем видам деятельности ФГОС по профессии/специальности 49.02.02 Адаптивная физическая культура. Особое значение дисциплина имеет при формировании и развитии </w:t>
      </w:r>
      <w:r>
        <w:rPr>
          <w:rFonts w:ascii="Arial" w:cs="Arial" w:hAnsi="Arial"/>
        </w:rPr>
        <w:t>ОК</w:t>
      </w:r>
      <w:r>
        <w:rPr>
          <w:rFonts w:ascii="Arial" w:cs="Arial" w:hAnsi="Arial"/>
        </w:rPr>
        <w:t xml:space="preserve"> 1-10,12.</w:t>
      </w:r>
    </w:p>
    <w:p>
      <w:pPr>
        <w:pStyle w:val="Heading2"/>
        <w:numPr>
          <w:ilvl w:val="1"/>
          <w:numId w:val="14"/>
        </w:numPr>
        <w:tabs>
          <w:tab w:val="left" w:pos="708"/>
        </w:tabs>
        <w:spacing w:before="262"/>
        <w:ind w:left="708" w:hanging="464"/>
        <w:rPr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>
      <w:pPr>
        <w:pStyle w:val="BodyText"/>
        <w:spacing w:before="4" w:line="244" w:lineRule="auto"/>
        <w:ind w:left="244" w:right="212" w:firstLine="566"/>
        <w:rPr>
          <w:rFonts w:ascii="Arial" w:cs="Arial" w:hAnsi="Arial"/>
        </w:rPr>
      </w:pPr>
      <w:r>
        <w:rPr>
          <w:rFonts w:ascii="Arial" w:cs="Arial" w:hAnsi="Arial"/>
        </w:rPr>
        <w:t>В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рамках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программы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учебной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дисциплины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  <w:spacing w:val="80"/>
        </w:rPr>
        <w:t xml:space="preserve"> </w:t>
      </w:r>
      <w:r>
        <w:rPr>
          <w:rFonts w:ascii="Arial" w:cs="Arial" w:hAnsi="Arial"/>
        </w:rPr>
        <w:t>осваиваются умения и знания</w:t>
      </w:r>
    </w:p>
    <w:p>
      <w:pPr>
        <w:pStyle w:val="BodyText"/>
        <w:spacing w:before="43"/>
        <w:rPr>
          <w:rFonts w:ascii="Arial" w:cs="Arial" w:hAnsi="Arial"/>
        </w:r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640"/>
        </w:trPr>
        <w:tc>
          <w:tcPr>
            <w:cnfStyle w:val="101000000000"/>
            <w:tcW w:w="1130" w:type="dxa"/>
          </w:tcPr>
          <w:p>
            <w:pPr>
              <w:pStyle w:val="TableParagraph"/>
              <w:spacing w:before="4" w:line="244" w:lineRule="auto"/>
              <w:ind w:left="181" w:right="156" w:firstLine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Код 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>ОК</w:t>
            </w: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Умения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4"/>
              <w:ind w:left="1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Знания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1.1.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ind w:right="11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Определять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задачи, планировать учебные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занятия.</w:t>
            </w:r>
          </w:p>
          <w:p>
            <w:pPr>
              <w:pStyle w:val="TableParagraph"/>
              <w:spacing w:before="3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Использовать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знания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биохимии </w:t>
            </w:r>
            <w:r>
              <w:rPr>
                <w:rFonts w:ascii="Arial" w:cs="Arial" w:hAnsi="Arial"/>
                <w:sz w:val="24"/>
                <w:szCs w:val="24"/>
              </w:rPr>
              <w:t xml:space="preserve">для определения нагрузок при занятиях физической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2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характеристики </w:t>
            </w:r>
            <w:r>
              <w:rPr>
                <w:rFonts w:ascii="Arial" w:cs="Arial" w:hAnsi="Arial"/>
                <w:sz w:val="24"/>
                <w:szCs w:val="24"/>
              </w:rPr>
              <w:t xml:space="preserve">основных процессов жизнедеятельности организма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человека;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метаболизма,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гомеостаза, </w:t>
            </w:r>
            <w:r>
              <w:rPr>
                <w:rFonts w:ascii="Arial" w:cs="Arial" w:hAnsi="Arial"/>
                <w:sz w:val="24"/>
                <w:szCs w:val="24"/>
              </w:rPr>
              <w:t xml:space="preserve">физиологической адаптации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человека;</w:t>
            </w:r>
          </w:p>
        </w:tc>
      </w:tr>
      <w:tr>
        <w:trPr>
          <w:trHeight w:val="2484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1.2.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ind w:right="11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Проводить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учебные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 по физической культуре.</w:t>
            </w:r>
          </w:p>
          <w:p>
            <w:pPr>
              <w:pStyle w:val="TableParagraph"/>
              <w:spacing w:before="7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44" w:lineRule="auto"/>
              <w:ind w:right="1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cs="Arial" w:hAnsi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line="276" w:lineRule="exact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регулирующие функции нервной и эндокринной систем; роль центральной нервной системы в регуляции движений; особенности физиологии детей, подростков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молодежи;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взаимосвязи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физических </w:t>
            </w:r>
            <w:r>
              <w:rPr>
                <w:rFonts w:ascii="Arial" w:cs="Arial" w:hAnsi="Arial"/>
                <w:sz w:val="24"/>
                <w:szCs w:val="24"/>
              </w:rPr>
              <w:t>нагрузок и функциональных возможностей организма; физиологические закономерности</w:t>
            </w:r>
          </w:p>
        </w:tc>
      </w:tr>
      <w:tr>
        <w:trPr>
          <w:trHeight w:val="3312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1.3.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ind w:right="11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Организовывать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внеурочную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физкультурно-спортивную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деятельность обучающихся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оздоровительной, профилактическ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и-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реабилитационной и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рекреационной направленности.</w:t>
            </w:r>
          </w:p>
          <w:p>
            <w:pPr>
              <w:pStyle w:val="TableParagraph"/>
              <w:spacing w:before="269" w:line="270" w:lineRule="atLeast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физиологические показатели </w:t>
            </w:r>
            <w:r>
              <w:rPr>
                <w:rFonts w:ascii="Arial" w:cs="Arial" w:hAnsi="Arial"/>
                <w:sz w:val="24"/>
                <w:szCs w:val="24"/>
              </w:rPr>
              <w:t>организма человека;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line="276" w:lineRule="exact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двигательной активности и процессов восстановления; механизмы энергетического обеспечения различных видов мышечной деятельности; биохимические основы развития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качеств;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биохимические </w:t>
            </w:r>
            <w:r>
              <w:rPr>
                <w:rFonts w:ascii="Arial" w:cs="Arial" w:hAnsi="Arial"/>
                <w:sz w:val="24"/>
                <w:szCs w:val="24"/>
              </w:rPr>
              <w:t>основы питания; общие закономерности и особенности обмена веще</w:t>
            </w:r>
            <w:r>
              <w:rPr>
                <w:rFonts w:ascii="Arial" w:cs="Arial" w:hAnsi="Arial"/>
                <w:sz w:val="24"/>
                <w:szCs w:val="24"/>
              </w:rPr>
              <w:t>ств пр</w:t>
            </w:r>
            <w:r>
              <w:rPr>
                <w:rFonts w:ascii="Arial" w:cs="Arial" w:hAnsi="Arial"/>
                <w:sz w:val="24"/>
                <w:szCs w:val="24"/>
              </w:rPr>
              <w:t>и занятиях физической культурой; возрастные особенности биохимического</w:t>
            </w:r>
          </w:p>
        </w:tc>
      </w:tr>
    </w:tbl>
    <w:p>
      <w:pPr>
        <w:spacing w:line="276" w:lineRule="exact"/>
        <w:rPr>
          <w:rFonts w:ascii="Arial" w:cs="Arial" w:hAnsi="Arial"/>
          <w:sz w:val="24"/>
          <w:szCs w:val="24"/>
        </w:rPr>
        <w:sectPr>
          <w:pgSz w:w="11910" w:h="16840"/>
          <w:pgMar w:top="1040" w:right="740" w:bottom="1372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275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состояния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организма;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1.4.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spacing w:before="1"/>
              <w:ind w:right="53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Осуществлять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педагогический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контроль, оценивать процесс и результаты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8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line="270" w:lineRule="atLeast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z w:val="24"/>
                <w:szCs w:val="24"/>
              </w:rPr>
              <w:t>детском, подростковом и юношеском возрасте;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состояния организма;</w:t>
            </w:r>
          </w:p>
        </w:tc>
      </w:tr>
      <w:tr>
        <w:trPr>
          <w:trHeight w:val="827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1.5.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spacing w:line="270" w:lineRule="atLeast"/>
              <w:ind w:right="71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Анализировать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учебные занятия, внеурочные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мероприятия.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анализ учебных занятий,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внеурочных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мероприятий.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ПК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1.6.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spacing w:before="1"/>
              <w:ind w:right="12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Создавать в кабинете (спортивном зале, на спортивной площадке)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предметно-развивающую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среду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учетом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особенностей состояния здоровья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обучающихся.</w:t>
            </w:r>
          </w:p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spacing w:before="1" w:line="270" w:lineRule="atLeast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профессиональных модулей;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484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ОК.01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4" w:line="244" w:lineRule="auto"/>
              <w:ind w:right="66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интереса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 будущей профессии;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61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осознание социальной значимости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своей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будущей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1167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высокая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мотивация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к выполнению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профессиональной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4" w:line="244" w:lineRule="auto"/>
              <w:ind w:right="108" w:firstLine="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социальную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значимость свое будущей профессии, проявлять к ней устойчивый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интерес.</w:t>
            </w:r>
          </w:p>
        </w:tc>
      </w:tr>
      <w:tr>
        <w:trPr>
          <w:trHeight w:val="386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ОК.02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4" w:line="244" w:lineRule="auto"/>
              <w:ind w:right="653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собственной деятельности;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33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методического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образовательного процесса;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7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оценка эффективности и качества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выполненной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32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логически верно, аргументировано и ясно </w:t>
            </w:r>
            <w:r>
              <w:rPr>
                <w:rFonts w:ascii="Arial" w:cs="Arial" w:hAnsi="Arial"/>
                <w:sz w:val="24"/>
                <w:szCs w:val="24"/>
              </w:rPr>
              <w:t>строить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устную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письменную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речь;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собственную деятельность, определять методы решения профессиональных задач, оценивать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эффективность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качество.</w:t>
            </w:r>
          </w:p>
        </w:tc>
      </w:tr>
      <w:tr>
        <w:trPr>
          <w:trHeight w:val="275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ОК.03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стандартных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4" w:line="251" w:lineRule="exact"/>
              <w:ind w:left="1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риски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принимать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решения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в</w:t>
            </w:r>
          </w:p>
        </w:tc>
      </w:tr>
    </w:tbl>
    <w:p>
      <w:pPr>
        <w:spacing w:line="251" w:lineRule="exact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740" w:bottom="118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1931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4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нестандартных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профессиональных задач в области методического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обеспечение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образовательного процесса;</w:t>
            </w:r>
          </w:p>
          <w:p>
            <w:pPr>
              <w:pStyle w:val="TableParagraph"/>
              <w:spacing w:line="26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рисков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принятии</w:t>
            </w:r>
          </w:p>
          <w:p>
            <w:pPr>
              <w:pStyle w:val="TableParagraph"/>
              <w:spacing w:before="5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решений;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ситуациях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.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ОК.04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4" w:line="244" w:lineRule="auto"/>
              <w:ind w:right="61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эффективный поиск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необходимой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информации;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57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различных </w:t>
            </w:r>
            <w:r>
              <w:rPr>
                <w:rFonts w:ascii="Arial" w:cs="Arial" w:hAnsi="Arial"/>
                <w:sz w:val="24"/>
                <w:szCs w:val="24"/>
              </w:rPr>
              <w:t xml:space="preserve">источников, включая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электронные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278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обобщение, анализ, восприятие информации, постановка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цели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выбор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пути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достижения;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4" w:line="244" w:lineRule="auto"/>
              <w:ind w:right="3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оценку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информации,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необходимой для постановки и решения профессиональных задач, профессионального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личностного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развития.</w:t>
            </w:r>
          </w:p>
        </w:tc>
      </w:tr>
      <w:tr>
        <w:trPr>
          <w:trHeight w:val="3312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ОК.05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4" w:line="244" w:lineRule="auto"/>
              <w:ind w:right="43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создание,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редактирование, оформление, сохранение, передача информационных объектов различного типа с помощью современных технологий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обеспечения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образовательного</w:t>
            </w:r>
            <w:r>
              <w:rPr>
                <w:rFonts w:ascii="Arial" w:cs="Arial" w:hAnsi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4" w:lineRule="auto"/>
              <w:ind w:right="54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использование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сервисов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 информационных ресурсов сети Интернет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профессиональной</w:t>
            </w:r>
          </w:p>
          <w:p>
            <w:pPr>
              <w:pStyle w:val="TableParagraph"/>
              <w:spacing w:line="247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4" w:line="244" w:lineRule="auto"/>
              <w:ind w:right="12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информационно-коммуникационные </w:t>
            </w:r>
            <w:r>
              <w:rPr>
                <w:rFonts w:ascii="Arial" w:cs="Arial" w:hAnsi="Arial"/>
                <w:sz w:val="24"/>
                <w:szCs w:val="24"/>
              </w:rPr>
              <w:t>технологии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совершенствования профессиональной деятельности.</w:t>
            </w:r>
          </w:p>
        </w:tc>
      </w:tr>
      <w:tr>
        <w:trPr>
          <w:trHeight w:val="3312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ОК.06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4" w:line="244" w:lineRule="auto"/>
              <w:ind w:right="88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взаимодействие с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обучающимися, </w:t>
            </w:r>
            <w:r>
              <w:rPr>
                <w:rFonts w:ascii="Arial" w:cs="Arial" w:hAnsi="Arial"/>
                <w:sz w:val="24"/>
                <w:szCs w:val="24"/>
              </w:rPr>
              <w:t>преподавателями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ходе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обучения;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43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ведение переговоров, установление контактов,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урегулирование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конфликтов;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174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готовность к социальному взаимодействию в различных сферах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общественной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жизни,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 сотрудничеству и</w:t>
            </w:r>
          </w:p>
          <w:p>
            <w:pPr>
              <w:pStyle w:val="TableParagraph"/>
              <w:spacing w:line="247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работу в коллективе и команде,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взаимодействовать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руководством, </w:t>
            </w:r>
            <w:r>
              <w:rPr>
                <w:rFonts w:ascii="Arial" w:cs="Arial" w:hAnsi="Arial"/>
                <w:sz w:val="24"/>
                <w:szCs w:val="24"/>
              </w:rPr>
              <w:t xml:space="preserve">коллегами и социальными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партнерами.</w:t>
            </w:r>
          </w:p>
        </w:tc>
      </w:tr>
      <w:tr>
        <w:trPr>
          <w:trHeight w:val="3036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ОК.07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4" w:line="244" w:lineRule="auto"/>
              <w:ind w:right="785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самоанализ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коррекция </w:t>
            </w:r>
            <w:r>
              <w:rPr>
                <w:rFonts w:ascii="Arial" w:cs="Arial" w:hAnsi="Arial"/>
                <w:sz w:val="24"/>
                <w:szCs w:val="24"/>
              </w:rPr>
              <w:t>результатов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собственной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29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проявлять инициативу, нахождение организационн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z w:val="24"/>
                <w:szCs w:val="24"/>
              </w:rPr>
              <w:t xml:space="preserve"> управленческих решений и нести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них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ответственность;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33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постановка цели, мотивирование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деятельности </w:t>
            </w:r>
            <w:r>
              <w:rPr>
                <w:rFonts w:ascii="Arial" w:cs="Arial" w:hAnsi="Arial"/>
                <w:sz w:val="24"/>
                <w:szCs w:val="24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</w:rPr>
              <w:t>, организация и</w:t>
            </w:r>
          </w:p>
          <w:p>
            <w:pPr>
              <w:pStyle w:val="TableParagraph"/>
              <w:spacing w:line="24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работы;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цели, мотивировать деятельность обучающихся, организовывать и контролировать их работу с принятием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себя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ответственности за качество образовательного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процесса.</w:t>
            </w:r>
          </w:p>
        </w:tc>
      </w:tr>
      <w:tr>
        <w:trPr>
          <w:trHeight w:val="275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ОК.08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самостоятельной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4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задачи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и</w:t>
            </w:r>
          </w:p>
        </w:tc>
      </w:tr>
    </w:tbl>
    <w:p>
      <w:pPr>
        <w:spacing w:line="251" w:lineRule="exact"/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740" w:bottom="120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130"/>
        <w:gridCol w:w="3798"/>
        <w:gridCol w:w="4330"/>
      </w:tblGrid>
      <w:tr>
        <w:trPr>
          <w:trHeight w:val="3035"/>
        </w:trPr>
        <w:tc>
          <w:tcPr>
            <w:cnfStyle w:val="101000000000"/>
            <w:tcW w:w="113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3798" w:type="dxa"/>
          </w:tcPr>
          <w:p>
            <w:pPr>
              <w:pStyle w:val="TableParagraph"/>
              <w:spacing w:before="4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работы при изучении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cs="Arial" w:hAnsi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модуля;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279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стремление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саморазвитию, </w:t>
            </w:r>
            <w:r>
              <w:rPr>
                <w:rFonts w:ascii="Arial" w:cs="Arial" w:hAnsi="Arial"/>
                <w:sz w:val="24"/>
                <w:szCs w:val="24"/>
              </w:rPr>
              <w:t>повышению своей квалификации и мастерства;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181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умение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критически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оценивать </w:t>
            </w:r>
            <w:r>
              <w:rPr>
                <w:rFonts w:ascii="Arial" w:cs="Arial" w:hAnsi="Arial"/>
                <w:sz w:val="24"/>
                <w:szCs w:val="24"/>
              </w:rPr>
              <w:t>свои личностные качества, намечать пути и выбирать средства развития достоинств и устранения недостатков;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6" w:lineRule="exact"/>
              <w:ind w:left="255" w:hanging="14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самообразованием;</w:t>
            </w:r>
          </w:p>
        </w:tc>
        <w:tc>
          <w:tcPr>
            <w:cnfStyle w:val="10010000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личностного развития,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самообразованием,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осознанно </w:t>
            </w:r>
            <w:r>
              <w:rPr>
                <w:rFonts w:ascii="Arial" w:cs="Arial" w:hAnsi="Arial"/>
                <w:sz w:val="24"/>
                <w:szCs w:val="24"/>
              </w:rPr>
              <w:t xml:space="preserve">планировать повышение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квалификации.</w:t>
            </w:r>
          </w:p>
        </w:tc>
      </w:tr>
      <w:tr>
        <w:trPr>
          <w:trHeight w:val="2484"/>
        </w:trPr>
        <w:tc>
          <w:tcPr>
            <w:cnfStyle w:val="0010001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ОК.09</w:t>
            </w:r>
          </w:p>
        </w:tc>
        <w:tc>
          <w:tcPr>
            <w:cnfStyle w:val="000010100000"/>
            <w:tcW w:w="379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4" w:line="244" w:lineRule="auto"/>
              <w:ind w:right="315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инноваций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области обучения и воспитания;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4" w:lineRule="auto"/>
              <w:ind w:right="522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адаптация к новым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социальным,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политическим, </w:t>
            </w:r>
            <w:r>
              <w:rPr>
                <w:rFonts w:ascii="Arial" w:cs="Arial" w:hAnsi="Arial"/>
                <w:sz w:val="24"/>
                <w:szCs w:val="24"/>
              </w:rPr>
              <w:t xml:space="preserve">культурным ситуациям, изменениям содержания социальной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профессиональной</w:t>
            </w:r>
          </w:p>
          <w:p>
            <w:pPr>
              <w:pStyle w:val="TableParagraph"/>
              <w:spacing w:line="24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cnfStyle w:val="000100100000"/>
            <w:tcW w:w="4330" w:type="dxa"/>
          </w:tcPr>
          <w:p>
            <w:pPr>
              <w:pStyle w:val="TableParagraph"/>
              <w:spacing w:before="4" w:line="244" w:lineRule="auto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профессиональную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условиях обновления её целей, содержания, смены технологий.</w:t>
            </w:r>
          </w:p>
        </w:tc>
      </w:tr>
      <w:tr>
        <w:trPr>
          <w:trHeight w:val="828"/>
        </w:trPr>
        <w:tc>
          <w:tcPr>
            <w:cnfStyle w:val="00100001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ОК.10</w:t>
            </w:r>
          </w:p>
        </w:tc>
        <w:tc>
          <w:tcPr>
            <w:cnfStyle w:val="000010010000"/>
            <w:tcW w:w="3798" w:type="dxa"/>
          </w:tcPr>
          <w:p>
            <w:pPr>
              <w:pStyle w:val="TableParagraph"/>
              <w:spacing w:before="4" w:line="244" w:lineRule="auto"/>
              <w:ind w:righ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соблюдать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технику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безопасности;</w:t>
            </w:r>
          </w:p>
        </w:tc>
        <w:tc>
          <w:tcPr>
            <w:cnfStyle w:val="000100010000"/>
            <w:tcW w:w="4330" w:type="dxa"/>
          </w:tcPr>
          <w:p>
            <w:pPr>
              <w:pStyle w:val="TableParagraph"/>
              <w:spacing w:line="270" w:lineRule="atLeast"/>
              <w:ind w:right="8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профилактику травматизма, обеспечивать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охрану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жизни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здоровья детей</w:t>
            </w:r>
          </w:p>
        </w:tc>
      </w:tr>
      <w:tr>
        <w:trPr>
          <w:trHeight w:val="1380"/>
        </w:trPr>
        <w:tc>
          <w:tcPr>
            <w:cnfStyle w:val="011000000000"/>
            <w:tcW w:w="1130" w:type="dxa"/>
          </w:tcPr>
          <w:p>
            <w:pPr>
              <w:pStyle w:val="TableParagraph"/>
              <w:spacing w:before="1"/>
              <w:ind w:left="1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ОК.12</w:t>
            </w:r>
          </w:p>
        </w:tc>
        <w:tc>
          <w:tcPr>
            <w:cnfStyle w:val="010010000000"/>
            <w:tcW w:w="3798" w:type="dxa"/>
          </w:tcPr>
          <w:p>
            <w:pPr>
              <w:pStyle w:val="TableParagraph"/>
              <w:spacing w:before="1" w:line="270" w:lineRule="atLeast"/>
              <w:ind w:right="74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-освоить все стороны спортивной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подготовки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по базовым и новым видам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cnfStyle w:val="010100000000"/>
            <w:tcW w:w="4330" w:type="dxa"/>
          </w:tcPr>
          <w:p>
            <w:pPr>
              <w:pStyle w:val="TableParagraph"/>
              <w:spacing w:before="4" w:line="244" w:lineRule="auto"/>
              <w:ind w:right="128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базовые и новые виды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физкультурно-спортивной деятельности.</w:t>
            </w:r>
          </w:p>
        </w:tc>
      </w:tr>
    </w:tbl>
    <w:p>
      <w:pPr>
        <w:pStyle w:val="BodyText"/>
        <w:spacing w:before="22"/>
        <w:rPr>
          <w:rFonts w:ascii="Arial" w:cs="Arial" w:hAnsi="Arial"/>
        </w:rPr>
      </w:pPr>
    </w:p>
    <w:p>
      <w:pPr>
        <w:pStyle w:val="Heading1"/>
        <w:numPr>
          <w:ilvl w:val="0"/>
          <w:numId w:val="14"/>
        </w:numPr>
        <w:tabs>
          <w:tab w:val="left" w:pos="508"/>
        </w:tabs>
        <w:ind w:left="508" w:hanging="264"/>
        <w:jc w:val="left"/>
        <w:rPr/>
      </w:pPr>
      <w:bookmarkStart w:id="0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0"/>
      <w:r>
        <w:rPr>
          <w:spacing w:val="-2"/>
        </w:rPr>
        <w:t>ДИСЦИПЛИНЫ</w:t>
      </w:r>
    </w:p>
    <w:p>
      <w:pPr>
        <w:pStyle w:val="ListParagraph"/>
        <w:numPr>
          <w:ilvl w:val="1"/>
          <w:numId w:val="14"/>
        </w:numPr>
        <w:tabs>
          <w:tab w:val="left" w:pos="708"/>
        </w:tabs>
        <w:ind w:left="708" w:hanging="464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Объем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дисциплины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4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виды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1"/>
          <w:sz w:val="24"/>
          <w:szCs w:val="24"/>
        </w:rPr>
        <w:t xml:space="preserve"> </w:t>
      </w:r>
      <w:r>
        <w:rPr>
          <w:rFonts w:ascii="Arial" w:cs="Arial" w:hAnsi="Arial"/>
          <w:b/>
          <w:spacing w:val="-2"/>
          <w:sz w:val="24"/>
          <w:szCs w:val="24"/>
        </w:rPr>
        <w:t>работы</w:t>
      </w:r>
    </w:p>
    <w:tbl>
      <w:tblPr>
        <w:tblStyle w:val="TableNormal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610"/>
        <w:gridCol w:w="1746"/>
      </w:tblGrid>
      <w:tr>
        <w:trPr>
          <w:trHeight w:val="552"/>
        </w:trPr>
        <w:tc>
          <w:tcPr>
            <w:cnfStyle w:val="101000000000"/>
            <w:tcW w:w="7610" w:type="dxa"/>
          </w:tcPr>
          <w:p>
            <w:pPr>
              <w:pStyle w:val="TableParagraph"/>
              <w:spacing w:before="13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cnfStyle w:val="100100000000"/>
            <w:tcW w:w="1746" w:type="dxa"/>
          </w:tcPr>
          <w:p>
            <w:pPr>
              <w:pStyle w:val="TableParagraph"/>
              <w:spacing w:line="276" w:lineRule="exact"/>
              <w:ind w:right="79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7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программы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86</w:t>
            </w:r>
          </w:p>
        </w:tc>
      </w:tr>
      <w:tr>
        <w:trPr>
          <w:trHeight w:val="475"/>
        </w:trPr>
        <w:tc>
          <w:tcPr>
            <w:cnfStyle w:val="001000010000"/>
            <w:tcW w:w="9356" w:type="dxa"/>
            <w:gridSpan w:val="2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том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числе: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теоретическое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54</w:t>
            </w:r>
          </w:p>
        </w:tc>
      </w:tr>
      <w:tr>
        <w:trPr>
          <w:trHeight w:val="475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before="9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лабораторные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*</w:t>
            </w:r>
          </w:p>
        </w:tc>
      </w:tr>
      <w:tr>
        <w:trPr>
          <w:trHeight w:val="475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7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30</w:t>
            </w:r>
          </w:p>
        </w:tc>
      </w:tr>
      <w:tr>
        <w:trPr>
          <w:trHeight w:val="551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курсовая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(проект)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предусмотрено</w:t>
            </w:r>
            <w:r>
              <w:rPr>
                <w:rFonts w:ascii="Arial" w:cs="Arial" w:hAnsi="Arial"/>
                <w:i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для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специальностей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)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4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*</w:t>
            </w:r>
          </w:p>
        </w:tc>
      </w:tr>
      <w:tr>
        <w:trPr>
          <w:trHeight w:val="474"/>
        </w:trPr>
        <w:tc>
          <w:tcPr>
            <w:cnfStyle w:val="001000100000"/>
            <w:tcW w:w="7610" w:type="dxa"/>
          </w:tcPr>
          <w:p>
            <w:pPr>
              <w:pStyle w:val="TableParagraph"/>
              <w:spacing w:before="98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контрольная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(если</w:t>
            </w:r>
            <w:r>
              <w:rPr>
                <w:rFonts w:ascii="Arial" w:cs="Arial" w:hAnsi="Arial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cnfStyle w:val="000100100000"/>
            <w:tcW w:w="1746" w:type="dxa"/>
          </w:tcPr>
          <w:p>
            <w:pPr>
              <w:pStyle w:val="TableParagraph"/>
              <w:spacing w:before="10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*</w:t>
            </w:r>
          </w:p>
        </w:tc>
      </w:tr>
      <w:tr>
        <w:trPr>
          <w:trHeight w:val="474"/>
        </w:trPr>
        <w:tc>
          <w:tcPr>
            <w:cnfStyle w:val="001000010000"/>
            <w:tcW w:w="7610" w:type="dxa"/>
          </w:tcPr>
          <w:p>
            <w:pPr>
              <w:pStyle w:val="TableParagraph"/>
              <w:spacing w:before="99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Самостоятельная</w:t>
            </w:r>
            <w:r>
              <w:rPr>
                <w:rFonts w:ascii="Arial" w:cs="Arial" w:hAnsi="Arial"/>
                <w:i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работа</w:t>
            </w:r>
          </w:p>
        </w:tc>
        <w:tc>
          <w:tcPr>
            <w:cnfStyle w:val="000100010000"/>
            <w:tcW w:w="1746" w:type="dxa"/>
          </w:tcPr>
          <w:p>
            <w:pPr>
              <w:pStyle w:val="TableParagraph"/>
              <w:spacing w:before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5"/>
                <w:sz w:val="24"/>
                <w:szCs w:val="24"/>
              </w:rPr>
              <w:t>-</w:t>
            </w:r>
          </w:p>
        </w:tc>
      </w:tr>
      <w:tr>
        <w:trPr>
          <w:trHeight w:val="475"/>
        </w:trPr>
        <w:tc>
          <w:tcPr>
            <w:cnfStyle w:val="011000000000"/>
            <w:tcW w:w="7610" w:type="dxa"/>
          </w:tcPr>
          <w:p>
            <w:pPr>
              <w:pStyle w:val="TableParagraph"/>
              <w:spacing w:before="99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–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дифференцированный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зачет</w:t>
            </w:r>
          </w:p>
        </w:tc>
        <w:tc>
          <w:tcPr>
            <w:cnfStyle w:val="010100000000"/>
            <w:tcW w:w="174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740" w:bottom="1240" w:left="1460" w:header="0" w:footer="997" w:gutter="0"/>
          <w:cols w:space="720"/>
        </w:sectPr>
      </w:pPr>
    </w:p>
    <w:p>
      <w:pPr>
        <w:pStyle w:val="ListParagraph"/>
        <w:numPr>
          <w:ilvl w:val="1"/>
          <w:numId w:val="14"/>
        </w:numPr>
        <w:tabs>
          <w:tab w:val="left" w:pos="701"/>
        </w:tabs>
        <w:spacing w:before="65"/>
        <w:ind w:left="701" w:hanging="466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Тематический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план</w:t>
      </w:r>
      <w:r>
        <w:rPr>
          <w:rFonts w:ascii="Arial" w:cs="Arial" w:hAnsi="Arial"/>
          <w:b/>
          <w:spacing w:val="-3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5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содержание</w:t>
      </w:r>
      <w:r>
        <w:rPr>
          <w:rFonts w:ascii="Arial" w:cs="Arial" w:hAnsi="Arial"/>
          <w:b/>
          <w:spacing w:val="-2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учебной</w:t>
      </w:r>
      <w:r>
        <w:rPr>
          <w:rFonts w:ascii="Arial" w:cs="Arial" w:hAnsi="Arial"/>
          <w:b/>
          <w:spacing w:val="-2"/>
          <w:sz w:val="24"/>
          <w:szCs w:val="24"/>
        </w:rPr>
        <w:t xml:space="preserve"> дисциплины</w:t>
      </w: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1932"/>
        </w:trPr>
        <w:tc>
          <w:tcPr>
            <w:cnfStyle w:val="101000000000"/>
            <w:tcW w:w="2590" w:type="dxa"/>
          </w:tcPr>
          <w:p>
            <w:pPr>
              <w:pStyle w:val="TableParagraph"/>
              <w:ind w:left="376" w:firstLine="4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разделов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ind w:left="3655" w:hanging="340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материала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113" w:right="16" w:firstLine="32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Объем </w:t>
            </w:r>
            <w:r>
              <w:rPr>
                <w:rFonts w:ascii="Arial" w:cs="Arial" w:hAnsi="Arial"/>
                <w:b/>
                <w:sz w:val="24"/>
                <w:szCs w:val="24"/>
              </w:rPr>
              <w:t>в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часах</w:t>
            </w:r>
          </w:p>
        </w:tc>
        <w:tc>
          <w:tcPr>
            <w:cnfStyle w:val="100100000000"/>
            <w:tcW w:w="2126" w:type="dxa"/>
          </w:tcPr>
          <w:p>
            <w:pPr>
              <w:pStyle w:val="TableParagraph"/>
              <w:spacing w:line="276" w:lineRule="exact"/>
              <w:ind w:left="113" w:right="102" w:firstLine="3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Коды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компетенций, формированию которых способствует элемент программы</w:t>
            </w:r>
          </w:p>
        </w:tc>
      </w:tr>
      <w:tr>
        <w:trPr>
          <w:trHeight w:val="276"/>
        </w:trPr>
        <w:tc>
          <w:tcPr>
            <w:cnfStyle w:val="001000100000"/>
            <w:tcW w:w="2590" w:type="dxa"/>
          </w:tcPr>
          <w:p>
            <w:pPr>
              <w:pStyle w:val="TableParagraph"/>
              <w:spacing w:before="2" w:line="253" w:lineRule="exact"/>
              <w:ind w:left="0" w:right="9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2" w:line="253" w:lineRule="exact"/>
              <w:ind w:left="1929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 w:line="253" w:lineRule="exact"/>
              <w:ind w:left="53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spacing w:before="2" w:line="253" w:lineRule="exact"/>
              <w:ind w:left="57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</w:tr>
      <w:tr>
        <w:trPr>
          <w:trHeight w:val="276"/>
        </w:trPr>
        <w:tc>
          <w:tcPr>
            <w:cnfStyle w:val="00100001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показатели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cnfStyle w:val="000010010000"/>
            <w:tcW w:w="1110" w:type="dxa"/>
          </w:tcPr>
          <w:p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47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1.1.</w:t>
            </w:r>
            <w:r>
              <w:rPr>
                <w:rFonts w:ascii="Arial" w:cs="Arial" w:hAnsi="Arial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развития физиологии.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65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</w:t>
            </w:r>
            <w:r>
              <w:rPr>
                <w:rFonts w:ascii="Arial" w:cs="Arial" w:hAnsi="Arial"/>
                <w:sz w:val="24"/>
                <w:szCs w:val="24"/>
              </w:rPr>
              <w:t>История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физиологических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исследований.</w:t>
            </w:r>
          </w:p>
          <w:p>
            <w:pPr>
              <w:pStyle w:val="TableParagraph"/>
              <w:spacing w:line="276" w:lineRule="exact"/>
              <w:ind w:right="102" w:firstLine="142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этапы развития физиологии. И.М. Сеченов - основоположник русской физиологии. И.П. Павлов - как создатель развития русской и мировой физиологии. Выдающиеся отечественные физиологи (Ф.В. Овсянников, Н.Е. Введенский, А.А. Ухтомский, П. К. Анохин и др.). Периоды развития организма человека. Основные физиологические понятия.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4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№1: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3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48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физиологических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исследований.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аппаратурой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методами регистрации основных физиологических функций.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1.2.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Онтогенез.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4" w:line="251" w:lineRule="exact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828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0" w:lineRule="atLeast"/>
              <w:ind w:right="36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1.Онтогенез.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закономерности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роста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человека. Акселерация.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Биологический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Критические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сенситивные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периоды онтогенеза. Физическое развитие.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№2: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1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1.Методы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развития.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правилами измерения антропометрических показателей и определения уровня и гармоничности физического развития методом стандарта.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110000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2.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Регуляторные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сенсорные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cnfStyle w:val="010010000000"/>
            <w:tcW w:w="1110" w:type="dxa"/>
          </w:tcPr>
          <w:p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4"/>
          <w:pgSz w:w="16840" w:h="11910" w:orient="landscape"/>
          <w:pgMar w:top="78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275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2.1.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Эндокринная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1000010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124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Общая характеристика эндокринной системы. </w:t>
            </w:r>
            <w:r>
              <w:rPr>
                <w:rFonts w:ascii="Arial" w:cs="Arial" w:hAnsi="Arial"/>
                <w:sz w:val="24"/>
                <w:szCs w:val="24"/>
              </w:rPr>
              <w:t>Гипотоламо</w:t>
            </w:r>
            <w:r>
              <w:rPr>
                <w:rFonts w:ascii="Arial" w:cs="Arial" w:hAnsi="Arial"/>
                <w:sz w:val="24"/>
                <w:szCs w:val="24"/>
              </w:rPr>
              <w:t>-гипофизарная система. Щитовидная железа. Паращитовидные железы. Вилочковая железа.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Надпочечники.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Поджелудочная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железа.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Половые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железы.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Эпифиз. Возрастные особенности эндокринной системы. Изменение эндокринных функций под влиянием мышечной нагрузки и при стрессе.</w:t>
            </w:r>
          </w:p>
        </w:tc>
        <w:tc>
          <w:tcPr>
            <w:cnfStyle w:val="00000110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2.2.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Нервная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380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1.Организация нервной системы. Структура и функциональные свойства нейронов.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Рефлекторная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деятельность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Нервные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центры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их свойства. Принципы координации деятельности центральной нервной системы.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спинового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мозга.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головного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мозга.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 особенности нервной системы.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№3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7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ind w:right="104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Строение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функционирование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эндокринной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Микроскопическое исследование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строения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желез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внутренней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секреции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функций.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2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Изучение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рефлекторной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нервной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системы.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основными рефлексами разных отделов нервной системы.</w:t>
            </w:r>
          </w:p>
        </w:tc>
        <w:tc>
          <w:tcPr>
            <w:cnfStyle w:val="000001010000"/>
            <w:tcW w:w="1110" w:type="dxa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07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Исследование функционального состояния. </w:t>
            </w:r>
            <w:r>
              <w:rPr>
                <w:rFonts w:ascii="Arial" w:cs="Arial" w:hAnsi="Arial"/>
                <w:sz w:val="24"/>
                <w:szCs w:val="24"/>
              </w:rPr>
              <w:t>Определение прав</w:t>
            </w:r>
            <w:r>
              <w:rPr>
                <w:rFonts w:ascii="Arial" w:cs="Arial" w:hAnsi="Arial"/>
                <w:sz w:val="24"/>
                <w:szCs w:val="24"/>
              </w:rPr>
              <w:t>о-</w:t>
            </w:r>
            <w:r>
              <w:rPr>
                <w:rFonts w:ascii="Arial" w:cs="Arial" w:hAnsi="Arial"/>
                <w:sz w:val="24"/>
                <w:szCs w:val="24"/>
              </w:rPr>
              <w:t>, леворукости. Определение соотношения возбудимости симпатического и парасимпатического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отделов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автономной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нервной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вегетативному индексу </w:t>
            </w:r>
            <w:r>
              <w:rPr>
                <w:rFonts w:ascii="Arial" w:cs="Arial" w:hAnsi="Arial"/>
                <w:sz w:val="24"/>
                <w:szCs w:val="24"/>
              </w:rPr>
              <w:t>Кердо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3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2.3.</w:t>
            </w:r>
          </w:p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Сенсорные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системы.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1.Зрительная сенсорная система. Слуховая сенсорная система. Вестибулярная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сенсорная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Соматосенсорная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система.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 особенности сенсорных систем.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91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№4</w:t>
            </w:r>
          </w:p>
        </w:tc>
        <w:tc>
          <w:tcPr>
            <w:cnfStyle w:val="010001000000"/>
            <w:tcW w:w="1110" w:type="dxa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851"/>
        </w:trPr>
        <w:tc>
          <w:tcPr>
            <w:cnfStyle w:val="101000000000"/>
            <w:tcW w:w="259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функционального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состояния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вестибулярной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системы. </w:t>
            </w:r>
            <w:r>
              <w:rPr>
                <w:rFonts w:ascii="Arial" w:cs="Arial" w:hAnsi="Arial"/>
                <w:sz w:val="24"/>
                <w:szCs w:val="24"/>
              </w:rPr>
              <w:t>Определение состояния органа равновесия при отсутствии коррекции со стороны двигательного и зрительного анализаторов.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</w:tcPr>
          <w:p>
            <w:pPr>
              <w:pStyle w:val="TableParagraph"/>
              <w:spacing w:before="6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276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3.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Высшая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нервная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3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3.1.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История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возникновения </w:t>
            </w:r>
            <w:r>
              <w:rPr>
                <w:rFonts w:ascii="Arial" w:cs="Arial" w:hAnsi="Arial"/>
                <w:sz w:val="24"/>
                <w:szCs w:val="24"/>
              </w:rPr>
              <w:t xml:space="preserve">учения о высшей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нервной деятельности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404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4"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1.История возникновения учения о высшей нервной деятельности. Условия образование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виды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рефлексов.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Торможение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условных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рефлексов. Сон и бодрствование. Формирование внимания и памяти. Развитие второй сигнальной системы. Типы высшей нервной деятельности. Возрастные особенности высшей нервной деятельности.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№5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781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Исследование силы нервной системы.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Определение силы нервных процессов методом </w:t>
            </w:r>
            <w:r>
              <w:rPr>
                <w:rFonts w:ascii="Arial" w:cs="Arial" w:hAnsi="Arial"/>
                <w:sz w:val="24"/>
                <w:szCs w:val="24"/>
              </w:rPr>
              <w:t>теппинг</w:t>
            </w:r>
            <w:r>
              <w:rPr>
                <w:rFonts w:ascii="Arial" w:cs="Arial" w:hAnsi="Arial"/>
                <w:sz w:val="24"/>
                <w:szCs w:val="24"/>
              </w:rPr>
              <w:t xml:space="preserve">-теста.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Исследование внимания и памяти. </w:t>
            </w:r>
            <w:r>
              <w:rPr>
                <w:rFonts w:ascii="Arial" w:cs="Arial" w:hAnsi="Arial"/>
                <w:sz w:val="24"/>
                <w:szCs w:val="24"/>
              </w:rPr>
              <w:t>Провести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оценку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устойчивости,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концентрации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внимания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объема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памяти.</w:t>
            </w:r>
          </w:p>
        </w:tc>
        <w:tc>
          <w:tcPr>
            <w:cnfStyle w:val="00000110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8"/>
        </w:trPr>
        <w:tc>
          <w:tcPr>
            <w:cnfStyle w:val="001000010000"/>
            <w:tcW w:w="11560" w:type="dxa"/>
            <w:gridSpan w:val="2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Висцеральные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cnfStyle w:val="000010010000"/>
            <w:tcW w:w="1110" w:type="dxa"/>
          </w:tcPr>
          <w:p>
            <w:pPr>
              <w:pStyle w:val="TableParagraph"/>
              <w:spacing w:before="1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9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4.1.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системы крови.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101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1.Внутренняя среда организма.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Функции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крови.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крови. </w:t>
            </w:r>
            <w:r>
              <w:rPr>
                <w:rFonts w:ascii="Arial" w:cs="Arial" w:hAnsi="Arial"/>
                <w:sz w:val="24"/>
                <w:szCs w:val="24"/>
              </w:rPr>
              <w:t>Состав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физико-химические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свойства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плазмы.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Форменные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элементы</w:t>
            </w:r>
            <w:r>
              <w:rPr>
                <w:rFonts w:ascii="Arial" w:cs="Arial" w:hAnsi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крови. Регуляция системы крови. Возрастные особенности крови. Изменение показателей крови под влиянием физических нагрузок.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4.2.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Система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кровообращения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40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4" w:line="270" w:lineRule="atLeas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1.Работа сердца. Физиологические свойства сердечной мышцы. Функциональные показатели сердечной деятельности. Механизмы регуляции сердечной деятельности. Общая характеристика кровеносных сосудов. Движение крови по сосудам. Давление крови. Регуляция кровообращения.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системы.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Изменение функциональных показателей кровообращения при мышечных нагрузках.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5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before="1"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Определение частоты сердечных сокращений и расчёт длительности сердечного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цикла.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методами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частоты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сердечных сокращений и расчёта изменения длительности сердечного цикла.</w:t>
            </w:r>
          </w:p>
          <w:p>
            <w:pPr>
              <w:pStyle w:val="TableParagraph"/>
              <w:spacing w:line="276" w:lineRule="exac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Изменение кровяного давления. </w:t>
            </w:r>
            <w:r>
              <w:rPr>
                <w:rFonts w:ascii="Arial" w:cs="Arial" w:hAnsi="Arial"/>
                <w:sz w:val="24"/>
                <w:szCs w:val="24"/>
              </w:rPr>
              <w:t>Овладения навыками определения артериального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давления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расчета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систолического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минутного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объемов крови в покое и после физической нагрузки.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15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4.3.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Система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дыхания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2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8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10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1.Дыхательный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аппарат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функции.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Внешнее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дыхание.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Функциональные показатели системы дыхания. Газообмен. Регуляция дыхания. Возрастные особенности системы дыхания. Изменение показателей дыхания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z w:val="24"/>
                <w:szCs w:val="24"/>
              </w:rPr>
              <w:t xml:space="preserve"> мышечной нагрузки.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№7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080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ind w:right="2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Влияние гипервентиляции на задержку дыхания.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Определение времени задержки дыхания до и после гипервентиляции и исследование </w:t>
            </w:r>
            <w:r>
              <w:rPr>
                <w:rFonts w:ascii="Arial" w:cs="Arial" w:hAnsi="Arial"/>
                <w:sz w:val="24"/>
                <w:szCs w:val="24"/>
              </w:rPr>
              <w:t>кардиореспираторного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резерва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показателю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реакции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</w:t>
            </w:r>
            <w:r>
              <w:rPr>
                <w:rFonts w:ascii="Arial" w:cs="Arial" w:hAnsi="Arial"/>
                <w:sz w:val="24"/>
                <w:szCs w:val="24"/>
              </w:rPr>
              <w:t>ПР</w:t>
            </w:r>
            <w:r>
              <w:rPr>
                <w:rFonts w:ascii="Arial" w:cs="Arial" w:hAnsi="Arial"/>
                <w:sz w:val="24"/>
                <w:szCs w:val="24"/>
              </w:rPr>
              <w:t>),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измеряемому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условных единицах.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5.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Физиология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спорта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49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5.1.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Функции скелетной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мышцы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55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1.Структура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скелетных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мышц.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Мотонейрон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Двигательная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единица.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62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5.2.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Механизмы сокращения мышечного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волокна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7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ind w:right="30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1.Механизмы сокращения и расслабления мышечного волокна. Химизм и энергетика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мышечного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сокращения.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типы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мышечного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сокращения.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Методы исследования физиологических функций организма человека, </w:t>
            </w:r>
            <w:r>
              <w:rPr>
                <w:rFonts w:ascii="Arial" w:cs="Arial" w:hAnsi="Arial"/>
                <w:sz w:val="24"/>
                <w:szCs w:val="24"/>
              </w:rPr>
              <w:t>применяемые в практике физической культуры и спорта.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№8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77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before="1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Комплексный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метод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исследования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изменения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функций.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Знакомство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 приборами и организацией комплексного метода исследования физиологических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покое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влиянием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динамической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работы.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76" w:lineRule="exact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5.3.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Физиология мышечной деятельности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39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1.Современная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классификация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упражнений.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Физиологическая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 спортивных поз и статических нагрузок.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5.4.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Физиология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движений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10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1.Физиологическая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стандартных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циклических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ациклических </w:t>
            </w:r>
            <w:r>
              <w:rPr>
                <w:rFonts w:ascii="Arial" w:cs="Arial" w:hAnsi="Arial"/>
                <w:sz w:val="24"/>
                <w:szCs w:val="24"/>
              </w:rPr>
              <w:t>движений. Нестандартные движения. Стандартные циклические движения.</w:t>
            </w:r>
          </w:p>
          <w:p>
            <w:pPr>
              <w:pStyle w:val="TableParagraph"/>
              <w:spacing w:line="269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Стандартные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ациклические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движения.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Физиологическая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характеристика</w:t>
            </w:r>
          </w:p>
          <w:p>
            <w:pPr>
              <w:pStyle w:val="TableParagraph"/>
              <w:spacing w:before="5"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нестандартных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движений.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61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№9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29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влияния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статистического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напряжения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организм. </w:t>
            </w:r>
            <w:r>
              <w:rPr>
                <w:rFonts w:ascii="Arial" w:cs="Arial" w:hAnsi="Arial"/>
                <w:sz w:val="24"/>
                <w:szCs w:val="24"/>
              </w:rPr>
              <w:t>Исследовать интенсивность функциональных сдвигов и установить проявления «феномена статистического усилия».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5.5. 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cs="Arial" w:hAnsi="Arial"/>
                <w:sz w:val="24"/>
                <w:szCs w:val="24"/>
              </w:rPr>
              <w:t xml:space="preserve">состояния в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организме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818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44" w:lineRule="auto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1.Предстартовое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состояние.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Разминка.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Врабатывание.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Устойчивое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состояние.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3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5.6.</w:t>
            </w:r>
            <w:r>
              <w:rPr>
                <w:rFonts w:ascii="Arial" w:cs="Arial" w:hAnsi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Утомление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347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1.Утомление. Механизмы развития утомления в центральной нервной системе.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утомления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эндокринной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системе.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утомления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системе вегетативного обеспечения мышечной деятельности. Развитие утомления в исполнительных органах. Физиологическая сущность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восстановительных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процессов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восстановления. Методы и средства, ускоряющие процессы восстановления.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№10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98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предстартового</w:t>
            </w:r>
            <w:r>
              <w:rPr>
                <w:rFonts w:ascii="Arial" w:cs="Arial" w:hAnsi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состояния.</w:t>
            </w:r>
            <w:r>
              <w:rPr>
                <w:rFonts w:ascii="Arial" w:cs="Arial" w:hAnsi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Сопоставить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ЧСС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 покое и их изменение на предстартовые команды и </w:t>
            </w:r>
            <w:r>
              <w:rPr>
                <w:rFonts w:ascii="Arial" w:cs="Arial" w:hAnsi="Arial"/>
                <w:sz w:val="24"/>
                <w:szCs w:val="24"/>
              </w:rPr>
              <w:t>велоэргометрическую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нагрузку.</w:t>
            </w: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развития</w:t>
            </w:r>
            <w:r>
              <w:rPr>
                <w:rFonts w:ascii="Arial" w:cs="Arial" w:hAnsi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утомления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выполнении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динамической циклической работы. </w:t>
            </w:r>
            <w:r>
              <w:rPr>
                <w:rFonts w:ascii="Arial" w:cs="Arial" w:hAnsi="Arial"/>
                <w:sz w:val="24"/>
                <w:szCs w:val="24"/>
              </w:rPr>
              <w:t>Выявить начало развития утомления по сумме</w:t>
            </w:r>
          </w:p>
          <w:p>
            <w:pPr>
              <w:pStyle w:val="TableParagraph"/>
              <w:spacing w:line="255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оборотов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вращения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педалей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рабочем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периоде.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57"/>
        </w:trPr>
        <w:tc>
          <w:tcPr>
            <w:cnfStyle w:val="001000100000"/>
            <w:tcW w:w="259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Контрольная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семестр</w:t>
            </w:r>
          </w:p>
        </w:tc>
        <w:tc>
          <w:tcPr>
            <w:cnfStyle w:val="000001100000"/>
            <w:tcW w:w="1110" w:type="dxa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5.7.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Развитие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физических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качеств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65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76" w:lineRule="exact"/>
              <w:ind w:right="140" w:firstLine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 основы развития мышечной силы. Факторы, обеспечивающие развитие мышечной силы. Понятие о силовом дефиците мышц. Физиологические основы развития быстроты. Физиологические основы развития выносливости. Формы выносливости. Факторы, обеспечивающие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выносливости.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основы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ловкости и гибкости. Возрастные особенности развития физических качеств.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№11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392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4" w:lineRule="auto"/>
              <w:ind w:right="256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произвольной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статической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силы.</w:t>
            </w:r>
            <w:r>
              <w:rPr>
                <w:rFonts w:ascii="Arial" w:cs="Arial" w:hAnsi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Измерить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максимальную произвольную силу (МПС) и силовую выносливость сгибателей кисти у лиц, имеющих различную физическую подготовку.</w:t>
            </w:r>
          </w:p>
          <w:p>
            <w:pPr>
              <w:pStyle w:val="TableParagraph"/>
              <w:spacing w:line="268" w:lineRule="exact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максимального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потребления</w:t>
            </w:r>
            <w:r>
              <w:rPr>
                <w:rFonts w:ascii="Arial" w:cs="Arial" w:hAnsi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кислорода.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Познакомиться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>с</w:t>
            </w:r>
          </w:p>
          <w:p>
            <w:pPr>
              <w:pStyle w:val="TableParagraph"/>
              <w:spacing w:before="2" w:line="253" w:lineRule="exact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организацией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проведением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МПК.</w:t>
            </w:r>
          </w:p>
        </w:tc>
        <w:tc>
          <w:tcPr>
            <w:cnfStyle w:val="00000110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44"/>
        </w:trPr>
        <w:tc>
          <w:tcPr>
            <w:cnfStyle w:val="011000000000"/>
            <w:tcW w:w="259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>5.8.</w:t>
            </w: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line="275" w:lineRule="exact"/>
              <w:ind w:left="178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10001000000"/>
            <w:tcW w:w="1110" w:type="dxa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1111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spacing w:before="2" w:line="244" w:lineRule="auto"/>
              <w:ind w:right="7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Формирование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двигательных навыков</w:t>
            </w: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Формирование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двигательных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навыков.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Общая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характеристика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умений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 двигательных</w:t>
            </w:r>
            <w:r>
              <w:rPr>
                <w:rFonts w:ascii="Arial" w:cs="Arial" w:hAnsi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навыков. Стадии формирования двигательных навыков. Физиологические основы совершенствование двигательных навыков. Понятие о функциональных системах.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spacing w:before="2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№12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97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6" w:lineRule="exact"/>
              <w:ind w:right="87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Исследование двигательных навыков. </w:t>
            </w:r>
            <w:r>
              <w:rPr>
                <w:rFonts w:ascii="Arial" w:cs="Arial" w:hAnsi="Arial"/>
                <w:sz w:val="24"/>
                <w:szCs w:val="24"/>
              </w:rPr>
              <w:t>Исследование автоматизированных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неавтоматизированных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двигательных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навыков. Сопоставить координацию движений, имеющих различную степень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автоматизации.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1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5.9.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Спортивная тренировка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65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2" w:line="244" w:lineRule="auto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1.Понятие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спортивной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тренировке</w:t>
            </w:r>
            <w:r>
              <w:rPr>
                <w:rFonts w:ascii="Arial" w:cs="Arial" w:hAnsi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её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принципах.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 основы состояния тренированности. Физиологические показатели тренированности. Показатели тренированности в состоянии покоя.</w:t>
            </w:r>
          </w:p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Показатели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тренированности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стандартной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работе.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Показатели тренированности при предельной работе. Характеристика</w:t>
            </w:r>
          </w:p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предпатологических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и патологических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состояний спортсмена.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№13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895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показателей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тренированности.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Провести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оценку тренированности в состоянии относительного мышечного покоя.</w:t>
            </w:r>
          </w:p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Исследование физиологических показателей. </w:t>
            </w:r>
            <w:r>
              <w:rPr>
                <w:rFonts w:ascii="Arial" w:cs="Arial" w:hAnsi="Arial"/>
                <w:sz w:val="24"/>
                <w:szCs w:val="24"/>
              </w:rPr>
              <w:t>Определить степень тренированности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испытуемых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индексу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гарвардского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степ-теста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(ИГСТ)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 зависимости от вида спорта и спортивного разряда.</w:t>
            </w:r>
          </w:p>
          <w:p>
            <w:pPr>
              <w:pStyle w:val="TableParagraph"/>
              <w:spacing w:line="268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тренированности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при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нагрузке.</w:t>
            </w:r>
            <w:r>
              <w:rPr>
                <w:rFonts w:ascii="Arial" w:cs="Arial" w:hAnsi="Arial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Провести</w:t>
            </w:r>
          </w:p>
          <w:p>
            <w:pPr>
              <w:pStyle w:val="TableParagraph"/>
              <w:spacing w:before="1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оценку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работоспособности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результатам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теста</w:t>
            </w:r>
            <w:r>
              <w:rPr>
                <w:rFonts w:ascii="Arial" w:cs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Навакки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5.10.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Физиология оздоровительной тренировки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6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184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1.Влияние образа жизни и условий внешней среды на здоровье и работоспособность современного человека. Роль физической культуры в условиях современной жизни. Влияние на работоспособность и здоровье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 гипокинезии и гиподинамии. Оптимизация двигательной активности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552"/>
        </w:trPr>
        <w:tc>
          <w:tcPr>
            <w:cnfStyle w:val="101000000000"/>
            <w:tcW w:w="2590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line="27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человека.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Эффекты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оздоровительной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культуры.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Физическая работоспособность.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  <w:vMerge w:val="restart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31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42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Физическая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работоспособность.</w:t>
            </w:r>
            <w:r>
              <w:rPr>
                <w:rFonts w:ascii="Arial" w:cs="Arial" w:hAnsi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Освоить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метод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 работоспособности по тесту PWC</w:t>
            </w:r>
            <w:r>
              <w:rPr>
                <w:rFonts w:ascii="Arial" w:cs="Arial" w:hAnsi="Arial"/>
                <w:sz w:val="24"/>
                <w:szCs w:val="24"/>
                <w:vertAlign w:val="subscript"/>
              </w:rPr>
              <w:t>170</w:t>
            </w:r>
            <w:r>
              <w:rPr>
                <w:rFonts w:ascii="Arial" w:cs="Arial" w:hAnsi="Arial"/>
                <w:sz w:val="24"/>
                <w:szCs w:val="24"/>
              </w:rPr>
              <w:t xml:space="preserve"> с использованием велоэргометра.</w:t>
            </w:r>
          </w:p>
          <w:p>
            <w:pPr>
              <w:pStyle w:val="TableParagraph"/>
              <w:spacing w:line="276" w:lineRule="exac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состояния.</w:t>
            </w:r>
            <w:r>
              <w:rPr>
                <w:rFonts w:ascii="Arial" w:cs="Arial" w:hAnsi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Определение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индекса физического воспитания (ИФС).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03"/>
        </w:trPr>
        <w:tc>
          <w:tcPr>
            <w:cnfStyle w:val="001000100000"/>
            <w:tcW w:w="2590" w:type="dxa"/>
            <w:vMerge w:val="restart"/>
          </w:tcPr>
          <w:p>
            <w:pPr>
              <w:pStyle w:val="TableParagraph"/>
              <w:spacing w:line="244" w:lineRule="auto"/>
              <w:ind w:right="12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5.11.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Физиология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занятий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 культурой</w:t>
            </w: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2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5</w:t>
            </w:r>
          </w:p>
        </w:tc>
        <w:tc>
          <w:tcPr>
            <w:cnfStyle w:val="000100100000"/>
            <w:tcW w:w="2126" w:type="dxa"/>
            <w:vMerge w:val="restart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9"/>
              <w:ind w:left="0"/>
              <w:rPr>
                <w:rFonts w:ascii="Arial" w:cs="Arial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1656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4" w:line="270" w:lineRule="atLeast"/>
              <w:ind w:right="4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1.Суточная двигательная активность и её влияние на здоровье. Значение физической культуры и спорта в сохранении здоровья детей и подростков. Физиологические воздействия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школьного урока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культуры</w:t>
            </w:r>
            <w:r>
              <w:rPr>
                <w:rFonts w:ascii="Arial" w:cs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на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детский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организм.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Физиологическое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обоснование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урока</w:t>
            </w:r>
            <w:r>
              <w:rPr>
                <w:rFonts w:ascii="Arial" w:cs="Arial" w:hAnsi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культуры </w:t>
            </w:r>
            <w:r>
              <w:rPr>
                <w:rFonts w:ascii="Arial" w:cs="Arial" w:hAnsi="Arial"/>
                <w:sz w:val="24"/>
                <w:szCs w:val="24"/>
              </w:rPr>
              <w:t>в школе. Физиологическое обоснование внеурочных форм занятий физическими упражнениями.</w:t>
            </w:r>
          </w:p>
        </w:tc>
        <w:tc>
          <w:tcPr>
            <w:cnfStyle w:val="00000101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0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before="1" w:line="269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№15</w:t>
            </w:r>
          </w:p>
        </w:tc>
        <w:tc>
          <w:tcPr>
            <w:cnfStyle w:val="00000110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83"/>
        </w:trPr>
        <w:tc>
          <w:tcPr>
            <w:cnfStyle w:val="001000010000"/>
            <w:tcW w:w="2590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8970" w:type="dxa"/>
            <w:tcBorders>
              <w:bottom w:val="single" w:color="000000" w:sz="4" w:space="0"/>
            </w:tcBorders>
          </w:tcPr>
          <w:p>
            <w:pPr>
              <w:pStyle w:val="TableParagraph"/>
              <w:spacing w:line="270" w:lineRule="atLeast"/>
              <w:ind w:right="3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работоспособности.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уровня физической работоспособности.</w:t>
            </w:r>
          </w:p>
        </w:tc>
        <w:tc>
          <w:tcPr>
            <w:cnfStyle w:val="000001010000"/>
            <w:tcW w:w="1110" w:type="dxa"/>
            <w:vMerge w:val="continue"/>
            <w:tcBorders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2126" w:type="dxa"/>
            <w:vMerge w:val="continue"/>
            <w:tcBorders>
              <w:top w:val="nil" w:sz="4" w:space="0"/>
              <w:bottom w:val="single" w:color="000000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before="1" w:line="25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6.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механизмы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компенсации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25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15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6.1.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Нарушение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функций организма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ind w:left="244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828"/>
        </w:trPr>
        <w:tc>
          <w:tcPr>
            <w:cnfStyle w:val="0010001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8970" w:type="dxa"/>
          </w:tcPr>
          <w:p>
            <w:pPr>
              <w:pStyle w:val="TableParagraph"/>
              <w:spacing w:line="270" w:lineRule="atLeas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1.Формирование компенсаций. Морфофункциональные особенности формирования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двигательных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функций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различными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отклонениями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здоровье.</w:t>
            </w:r>
          </w:p>
        </w:tc>
        <w:tc>
          <w:tcPr>
            <w:cnfStyle w:val="0000011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74"/>
        </w:trPr>
        <w:tc>
          <w:tcPr>
            <w:cnfStyle w:val="001000010000"/>
            <w:tcW w:w="2590" w:type="dxa"/>
            <w:vMerge w:val="restart"/>
          </w:tcPr>
          <w:p>
            <w:pPr>
              <w:pStyle w:val="TableParagraph"/>
              <w:spacing w:before="1" w:line="244" w:lineRule="auto"/>
              <w:ind w:right="23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Тема 6.2.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Патологические изменения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функций</w:t>
            </w:r>
          </w:p>
        </w:tc>
        <w:tc>
          <w:tcPr>
            <w:cnfStyle w:val="000010010000"/>
            <w:tcW w:w="8970" w:type="dxa"/>
          </w:tcPr>
          <w:p>
            <w:pPr>
              <w:pStyle w:val="TableParagraph"/>
              <w:spacing w:before="1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учебного</w:t>
            </w:r>
            <w:r>
              <w:rPr>
                <w:rFonts w:ascii="Arial" w:cs="Arial" w:hAnsi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cnfStyle w:val="000001010000"/>
            <w:tcW w:w="1110" w:type="dxa"/>
            <w:vMerge w:val="restart"/>
          </w:tcPr>
          <w:p>
            <w:pPr>
              <w:pStyle w:val="TableParagraph"/>
              <w:spacing w:before="4"/>
              <w:ind w:left="53" w:right="4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10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2126" w:type="dxa"/>
            <w:vMerge w:val="restart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12</w:t>
            </w:r>
          </w:p>
          <w:p>
            <w:pPr>
              <w:pStyle w:val="TableParagraph"/>
              <w:spacing w:before="5"/>
              <w:ind w:left="46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ПК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636"/>
        </w:trPr>
        <w:tc>
          <w:tcPr>
            <w:cnfStyle w:val="011000000000"/>
            <w:tcW w:w="259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8970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1.Характеристика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детей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отклонениями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состоянии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здоровья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развитии, обучающихся в коррекционных образовательных учреждениях. Роль</w:t>
            </w:r>
          </w:p>
        </w:tc>
        <w:tc>
          <w:tcPr>
            <w:cnfStyle w:val="010001000000"/>
            <w:tcW w:w="1110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2126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BodyText"/>
        <w:spacing w:before="2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590"/>
        <w:gridCol w:w="8970"/>
        <w:gridCol w:w="1110"/>
        <w:gridCol w:w="2126"/>
      </w:tblGrid>
      <w:tr>
        <w:trPr>
          <w:trHeight w:val="851"/>
        </w:trPr>
        <w:tc>
          <w:tcPr>
            <w:cnfStyle w:val="101000000000"/>
            <w:tcW w:w="259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010000000"/>
            <w:tcW w:w="8970" w:type="dxa"/>
          </w:tcPr>
          <w:p>
            <w:pPr>
              <w:pStyle w:val="TableParagraph"/>
              <w:spacing w:before="2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адаптации физической культуры в системе реабилитации. Физиологические </w:t>
            </w:r>
            <w:r>
              <w:rPr>
                <w:rFonts w:ascii="Arial" w:cs="Arial" w:hAnsi="Arial"/>
                <w:sz w:val="24"/>
                <w:szCs w:val="24"/>
              </w:rPr>
              <w:t>механизмы лечебного действия адаптивной физической культуры.</w:t>
            </w:r>
          </w:p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восстановительного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лечения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детей.</w:t>
            </w:r>
          </w:p>
        </w:tc>
        <w:tc>
          <w:tcPr>
            <w:cnfStyle w:val="100001000000"/>
            <w:tcW w:w="1110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11560" w:type="dxa"/>
            <w:gridSpan w:val="2"/>
          </w:tcPr>
          <w:p>
            <w:pPr>
              <w:pStyle w:val="TableParagraph"/>
              <w:spacing w:line="275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аттестация</w:t>
            </w:r>
            <w:r>
              <w:rPr>
                <w:rFonts w:ascii="Arial" w:cs="Arial" w:hAnsi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Дифференцированный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зачёт</w:t>
            </w:r>
          </w:p>
        </w:tc>
        <w:tc>
          <w:tcPr>
            <w:cnfStyle w:val="000010100000"/>
            <w:tcW w:w="1110" w:type="dxa"/>
          </w:tcPr>
          <w:p>
            <w:pPr>
              <w:pStyle w:val="TableParagraph"/>
              <w:spacing w:line="275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26" w:type="dxa"/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1-10,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12</w:t>
            </w:r>
            <w:r>
              <w:rPr>
                <w:rFonts w:ascii="Arial" w:cs="Arial" w:hAnsi="Arial"/>
                <w:spacing w:val="29"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>ПК</w:t>
            </w:r>
          </w:p>
          <w:p>
            <w:pPr>
              <w:pStyle w:val="TableParagraph"/>
              <w:spacing w:before="5" w:line="253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1.1-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1.6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.</w:t>
            </w:r>
          </w:p>
        </w:tc>
      </w:tr>
      <w:tr>
        <w:trPr>
          <w:trHeight w:val="276"/>
        </w:trPr>
        <w:tc>
          <w:tcPr>
            <w:cnfStyle w:val="011000000000"/>
            <w:tcW w:w="11560" w:type="dxa"/>
            <w:gridSpan w:val="2"/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1110" w:type="dxa"/>
          </w:tcPr>
          <w:p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>86</w:t>
            </w:r>
          </w:p>
        </w:tc>
        <w:tc>
          <w:tcPr>
            <w:cnfStyle w:val="010100000000"/>
            <w:tcW w:w="212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pgSz w:w="16840" w:h="11910" w:orient="landscape"/>
          <w:pgMar w:top="820" w:right="900" w:bottom="1240" w:left="900" w:header="0" w:footer="1050" w:gutter="0"/>
          <w:cols w:space="720"/>
        </w:sectPr>
      </w:pPr>
    </w:p>
    <w:p>
      <w:pPr>
        <w:pStyle w:val="Heading1"/>
        <w:numPr>
          <w:ilvl w:val="0"/>
          <w:numId w:val="14"/>
        </w:numPr>
        <w:tabs>
          <w:tab w:val="left" w:pos="1842"/>
        </w:tabs>
        <w:spacing w:before="73"/>
        <w:ind w:left="1842"/>
        <w:jc w:val="left"/>
        <w:rPr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>
      <w:pPr>
        <w:pStyle w:val="ListParagraph"/>
        <w:numPr>
          <w:ilvl w:val="1"/>
          <w:numId w:val="14"/>
        </w:numPr>
        <w:tabs>
          <w:tab w:val="left" w:pos="1527"/>
        </w:tabs>
        <w:spacing w:before="4" w:line="244" w:lineRule="auto"/>
        <w:ind w:right="117" w:firstLine="708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8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реализации</w:t>
      </w:r>
      <w:r>
        <w:rPr>
          <w:rFonts w:ascii="Arial" w:cs="Arial" w:hAnsi="Arial"/>
          <w:spacing w:val="8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программы</w:t>
      </w:r>
      <w:r>
        <w:rPr>
          <w:rFonts w:ascii="Arial" w:cs="Arial" w:hAnsi="Arial"/>
          <w:spacing w:val="8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учебной</w:t>
      </w:r>
      <w:r>
        <w:rPr>
          <w:rFonts w:ascii="Arial" w:cs="Arial" w:hAnsi="Arial"/>
          <w:spacing w:val="8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дисциплины</w:t>
      </w:r>
      <w:r>
        <w:rPr>
          <w:rFonts w:ascii="Arial" w:cs="Arial" w:hAnsi="Arial"/>
          <w:spacing w:val="8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предусмотрены следующие специальные помещения:</w:t>
      </w:r>
    </w:p>
    <w:p>
      <w:pPr>
        <w:pStyle w:val="BodyText"/>
        <w:spacing w:line="242" w:lineRule="auto"/>
        <w:ind w:left="224" w:right="1240" w:firstLine="708"/>
        <w:rPr>
          <w:rFonts w:ascii="Arial" w:cs="Arial" w:hAnsi="Arial"/>
        </w:rPr>
      </w:pPr>
      <w:r>
        <w:rPr>
          <w:rFonts w:ascii="Arial" w:cs="Arial" w:hAnsi="Arial"/>
        </w:rPr>
        <w:t>Кабинет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  <w:i/>
        </w:rPr>
        <w:t>«</w:t>
      </w:r>
      <w:r>
        <w:rPr>
          <w:rFonts w:ascii="Arial" w:cs="Arial" w:hAnsi="Arial"/>
        </w:rPr>
        <w:t>Анатомии,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физиологии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и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гигиены</w:t>
      </w:r>
      <w:r>
        <w:rPr>
          <w:rFonts w:ascii="Arial" w:cs="Arial" w:hAnsi="Arial"/>
          <w:spacing w:val="-16"/>
        </w:rPr>
        <w:t xml:space="preserve"> </w:t>
      </w:r>
      <w:r>
        <w:rPr>
          <w:rFonts w:ascii="Arial" w:cs="Arial" w:hAnsi="Arial"/>
        </w:rPr>
        <w:t>человека</w:t>
      </w:r>
      <w:r>
        <w:rPr>
          <w:rFonts w:ascii="Arial" w:cs="Arial" w:hAnsi="Arial"/>
          <w:i/>
        </w:rPr>
        <w:t>»</w:t>
      </w:r>
      <w:r>
        <w:rPr>
          <w:rFonts w:ascii="Arial" w:cs="Arial" w:hAnsi="Arial"/>
        </w:rPr>
        <w:t>, оснащенный оборудованием: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столы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двухместные;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1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стулья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нерегулируемые;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рабочее</w:t>
      </w:r>
      <w:r>
        <w:rPr>
          <w:rFonts w:ascii="Arial" w:cs="Arial" w:hAnsi="Arial"/>
          <w:spacing w:val="-7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место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преподавателя;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доска</w:t>
      </w:r>
      <w:r>
        <w:rPr>
          <w:rFonts w:ascii="Arial" w:cs="Arial" w:hAnsi="Arial"/>
          <w:spacing w:val="-9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учебная</w:t>
      </w:r>
      <w:r>
        <w:rPr>
          <w:rFonts w:ascii="Arial" w:cs="Arial" w:hAnsi="Arial"/>
          <w:spacing w:val="48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магнитная;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набор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корпусной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мебели;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жалюзи,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техническими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средствами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обучения: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компьютер</w:t>
      </w:r>
      <w:r>
        <w:rPr>
          <w:rFonts w:ascii="Arial" w:cs="Arial" w:hAnsi="Arial"/>
          <w:spacing w:val="-8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с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лицензионным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программным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обеспечением;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мультимедиа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проектор;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pacing w:val="-2"/>
          <w:sz w:val="24"/>
          <w:szCs w:val="24"/>
        </w:rPr>
        <w:t>интерактивная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доска;</w:t>
      </w:r>
    </w:p>
    <w:p>
      <w:pPr>
        <w:pStyle w:val="ListParagraph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устройства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ввода/вывода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звуковой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информации</w:t>
      </w:r>
      <w:r>
        <w:rPr>
          <w:rFonts w:ascii="Arial" w:cs="Arial" w:hAnsi="Arial"/>
          <w:spacing w:val="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–</w:t>
      </w:r>
      <w:r>
        <w:rPr>
          <w:rFonts w:ascii="Arial" w:cs="Arial" w:hAnsi="Arial"/>
          <w:spacing w:val="66"/>
          <w:sz w:val="24"/>
          <w:szCs w:val="24"/>
        </w:rPr>
        <w:t xml:space="preserve"> </w:t>
      </w:r>
      <w:r>
        <w:rPr>
          <w:rFonts w:ascii="Arial" w:cs="Arial" w:hAnsi="Arial"/>
          <w:spacing w:val="-2"/>
          <w:sz w:val="24"/>
          <w:szCs w:val="24"/>
        </w:rPr>
        <w:t>колонки.</w:t>
      </w:r>
    </w:p>
    <w:p>
      <w:pPr>
        <w:pStyle w:val="BodyText"/>
        <w:rPr>
          <w:rFonts w:ascii="Arial" w:cs="Arial" w:hAnsi="Arial"/>
        </w:rPr>
      </w:pPr>
    </w:p>
    <w:p>
      <w:pPr>
        <w:pStyle w:val="BodyText"/>
        <w:spacing w:before="9"/>
        <w:rPr>
          <w:rFonts w:ascii="Arial" w:cs="Arial" w:hAnsi="Arial"/>
        </w:rPr>
      </w:pPr>
    </w:p>
    <w:p>
      <w:pPr>
        <w:pStyle w:val="Heading2"/>
        <w:numPr>
          <w:ilvl w:val="1"/>
          <w:numId w:val="14"/>
        </w:numPr>
        <w:tabs>
          <w:tab w:val="left" w:pos="1397"/>
        </w:tabs>
        <w:ind w:left="1397" w:hanging="466"/>
        <w:rPr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>
      <w:pPr>
        <w:pStyle w:val="BodyText"/>
        <w:spacing w:before="4" w:line="244" w:lineRule="auto"/>
        <w:ind w:left="224" w:right="113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</w:t>
      </w:r>
    </w:p>
    <w:p>
      <w:pPr>
        <w:pStyle w:val="Heading2"/>
        <w:numPr>
          <w:ilvl w:val="2"/>
          <w:numId w:val="14"/>
        </w:numPr>
        <w:tabs>
          <w:tab w:val="left" w:pos="1596"/>
        </w:tabs>
        <w:spacing w:before="268"/>
        <w:ind w:left="1596" w:hanging="665"/>
        <w:rPr/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>
      <w:pPr>
        <w:pStyle w:val="ListParagraph"/>
        <w:numPr>
          <w:ilvl w:val="0"/>
          <w:numId w:val="2"/>
        </w:numPr>
        <w:tabs>
          <w:tab w:val="left" w:pos="488"/>
        </w:tabs>
        <w:ind w:right="474" w:firstLine="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Капилевич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Л.В.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Физиология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человека.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Спорт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: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особие</w:t>
      </w:r>
      <w:r>
        <w:rPr>
          <w:rFonts w:ascii="Arial" w:cs="Arial" w:hAnsi="Arial"/>
          <w:spacing w:val="-1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-1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прикладного </w:t>
      </w:r>
      <w:r>
        <w:rPr>
          <w:rFonts w:ascii="Arial" w:cs="Arial" w:hAnsi="Arial"/>
          <w:w w:val="105"/>
          <w:sz w:val="24"/>
          <w:szCs w:val="24"/>
        </w:rPr>
        <w:t>бакалавриата</w:t>
      </w:r>
      <w:r>
        <w:rPr>
          <w:rFonts w:ascii="Arial" w:cs="Arial" w:hAnsi="Arial"/>
          <w:w w:val="105"/>
          <w:sz w:val="24"/>
          <w:szCs w:val="24"/>
        </w:rPr>
        <w:t>.</w:t>
      </w:r>
      <w:r>
        <w:rPr>
          <w:rFonts w:ascii="Arial" w:cs="Arial" w:hAnsi="Arial"/>
          <w:spacing w:val="-17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60"/>
          <w:sz w:val="24"/>
          <w:szCs w:val="24"/>
        </w:rPr>
        <w:t>–</w:t>
      </w:r>
      <w:r>
        <w:rPr>
          <w:rFonts w:ascii="Arial" w:cs="Arial" w:hAnsi="Arial"/>
          <w:spacing w:val="-36"/>
          <w:w w:val="160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М.</w:t>
      </w:r>
      <w:r>
        <w:rPr>
          <w:rFonts w:ascii="Arial" w:cs="Arial" w:hAnsi="Arial"/>
          <w:spacing w:val="-17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:</w:t>
      </w:r>
      <w:r>
        <w:rPr>
          <w:rFonts w:ascii="Arial" w:cs="Arial" w:hAnsi="Arial"/>
          <w:spacing w:val="-17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Издательство</w:t>
      </w:r>
      <w:r>
        <w:rPr>
          <w:rFonts w:ascii="Arial" w:cs="Arial" w:hAnsi="Arial"/>
          <w:spacing w:val="-17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Юрайт</w:t>
      </w:r>
      <w:r>
        <w:rPr>
          <w:rFonts w:ascii="Arial" w:cs="Arial" w:hAnsi="Arial"/>
          <w:w w:val="105"/>
          <w:sz w:val="24"/>
          <w:szCs w:val="24"/>
        </w:rPr>
        <w:t>,</w:t>
      </w:r>
      <w:r>
        <w:rPr>
          <w:rFonts w:ascii="Arial" w:cs="Arial" w:hAnsi="Arial"/>
          <w:spacing w:val="-16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2020</w:t>
      </w:r>
      <w:r>
        <w:rPr>
          <w:rFonts w:ascii="Arial" w:cs="Arial" w:hAnsi="Arial"/>
          <w:w w:val="105"/>
          <w:sz w:val="24"/>
          <w:szCs w:val="24"/>
        </w:rPr>
        <w:t>.</w:t>
      </w:r>
      <w:r>
        <w:rPr>
          <w:rFonts w:ascii="Arial" w:cs="Arial" w:hAnsi="Arial"/>
          <w:b/>
          <w:w w:val="105"/>
          <w:sz w:val="24"/>
          <w:szCs w:val="24"/>
        </w:rPr>
        <w:t>-</w:t>
      </w:r>
      <w:r>
        <w:rPr>
          <w:rFonts w:ascii="Arial" w:cs="Arial" w:hAnsi="Arial"/>
          <w:b/>
          <w:spacing w:val="-18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141</w:t>
      </w:r>
      <w:r>
        <w:rPr>
          <w:rFonts w:ascii="Arial" w:cs="Arial" w:hAnsi="Arial"/>
          <w:spacing w:val="-17"/>
          <w:w w:val="105"/>
          <w:sz w:val="24"/>
          <w:szCs w:val="24"/>
        </w:rPr>
        <w:t xml:space="preserve"> </w:t>
      </w:r>
      <w:r>
        <w:rPr>
          <w:rFonts w:ascii="Arial" w:cs="Arial" w:hAnsi="Arial"/>
          <w:w w:val="105"/>
          <w:sz w:val="24"/>
          <w:szCs w:val="24"/>
        </w:rPr>
        <w:t>с.</w:t>
      </w:r>
    </w:p>
    <w:p>
      <w:pPr>
        <w:pStyle w:val="BodyText"/>
        <w:spacing w:before="4"/>
        <w:rPr>
          <w:rFonts w:ascii="Arial" w:cs="Arial" w:hAnsi="Arial"/>
        </w:rPr>
      </w:pPr>
    </w:p>
    <w:p>
      <w:pPr>
        <w:pStyle w:val="Heading2"/>
        <w:numPr>
          <w:ilvl w:val="2"/>
          <w:numId w:val="16"/>
        </w:numPr>
        <w:rPr>
          <w:spacing w:val="-2"/>
        </w:rPr>
      </w:pPr>
      <w: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источ</w:t>
      </w:r>
      <w:bookmarkStart w:id="1" w:name="_GoBack"/>
      <w:bookmarkEnd w:id="1"/>
      <w:r>
        <w:rPr>
          <w:spacing w:val="-2"/>
        </w:rPr>
        <w:t>н</w:t>
      </w:r>
      <w:r>
        <w:rPr>
          <w:spacing w:val="-2"/>
        </w:rPr>
        <w:t>ики:</w:t>
      </w:r>
    </w:p>
    <w:p>
      <w:pPr>
        <w:pStyle w:val="ListParagraph"/>
        <w:numPr>
          <w:ilvl w:val="0"/>
          <w:numId w:val="17"/>
        </w:numPr>
        <w:tabs>
          <w:tab w:val="left" w:pos="423"/>
        </w:tabs>
        <w:spacing w:before="4" w:line="244" w:lineRule="auto"/>
        <w:ind w:right="252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Караулова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Л.К.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Физиология: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</w:t>
      </w:r>
      <w:r>
        <w:rPr>
          <w:rFonts w:ascii="Arial" w:cs="Arial" w:hAnsi="Arial"/>
          <w:sz w:val="24"/>
          <w:szCs w:val="24"/>
        </w:rPr>
        <w:t>особие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для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студ.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высш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учеб.</w:t>
      </w:r>
      <w:r>
        <w:rPr>
          <w:rFonts w:ascii="Arial" w:cs="Arial" w:hAnsi="Arial"/>
          <w:spacing w:val="-1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заведений/Л.К. </w:t>
      </w:r>
      <w:r>
        <w:rPr>
          <w:rFonts w:ascii="Arial" w:cs="Arial" w:hAnsi="Arial"/>
          <w:sz w:val="24"/>
          <w:szCs w:val="24"/>
        </w:rPr>
        <w:t>Караулова</w:t>
      </w:r>
      <w:r>
        <w:rPr>
          <w:rFonts w:ascii="Arial" w:cs="Arial" w:hAnsi="Arial"/>
          <w:sz w:val="24"/>
          <w:szCs w:val="24"/>
        </w:rPr>
        <w:t>, Н.А. Красноперова, М.М. Расулов. – М.: Издательский центр</w:t>
      </w:r>
    </w:p>
    <w:p>
      <w:pPr>
        <w:pStyle w:val="BodyText"/>
        <w:spacing w:line="269" w:lineRule="exact"/>
        <w:ind w:left="224"/>
        <w:jc w:val="both"/>
        <w:rPr>
          <w:rFonts w:ascii="Arial" w:cs="Arial" w:hAnsi="Arial"/>
        </w:rPr>
      </w:pPr>
      <w:r>
        <w:rPr>
          <w:rFonts w:ascii="Arial" w:cs="Arial" w:hAnsi="Arial"/>
          <w:spacing w:val="-2"/>
        </w:rPr>
        <w:t>«Академия», 2016.-384с.</w:t>
      </w:r>
    </w:p>
    <w:p>
      <w:pPr>
        <w:pStyle w:val="ListParagraph"/>
        <w:numPr>
          <w:ilvl w:val="0"/>
          <w:numId w:val="17"/>
        </w:numPr>
        <w:tabs>
          <w:tab w:val="left" w:pos="488"/>
        </w:tabs>
        <w:spacing w:before="4" w:line="244" w:lineRule="auto"/>
        <w:ind w:right="8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Смирнов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В.М.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Нейрофизиология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и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нервная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высшая</w:t>
      </w:r>
      <w:r>
        <w:rPr>
          <w:rFonts w:ascii="Arial" w:cs="Arial" w:hAnsi="Arial"/>
          <w:spacing w:val="-6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деятельность</w:t>
      </w:r>
      <w:r>
        <w:rPr>
          <w:rFonts w:ascii="Arial" w:cs="Arial" w:hAnsi="Arial"/>
          <w:spacing w:val="-4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детей</w:t>
      </w:r>
      <w:r>
        <w:rPr>
          <w:rFonts w:ascii="Arial" w:cs="Arial" w:hAnsi="Arial"/>
          <w:spacing w:val="-5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и </w:t>
      </w:r>
      <w:r>
        <w:rPr>
          <w:rFonts w:ascii="Arial" w:cs="Arial" w:hAnsi="Arial"/>
          <w:spacing w:val="-2"/>
          <w:w w:val="105"/>
          <w:sz w:val="24"/>
          <w:szCs w:val="24"/>
        </w:rPr>
        <w:t>подростков:</w:t>
      </w:r>
      <w:r>
        <w:rPr>
          <w:rFonts w:ascii="Arial" w:cs="Arial" w:hAnsi="Arial"/>
          <w:spacing w:val="-14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учебное</w:t>
      </w:r>
      <w:r>
        <w:rPr>
          <w:rFonts w:ascii="Arial" w:cs="Arial" w:hAnsi="Arial"/>
          <w:spacing w:val="-10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пособие/.</w:t>
      </w:r>
      <w:r>
        <w:rPr>
          <w:rFonts w:ascii="Arial" w:cs="Arial" w:hAnsi="Arial"/>
          <w:spacing w:val="-11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-</w:t>
      </w:r>
      <w:r>
        <w:rPr>
          <w:rFonts w:ascii="Arial" w:cs="Arial" w:hAnsi="Arial"/>
          <w:spacing w:val="-12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М.:</w:t>
      </w:r>
      <w:r>
        <w:rPr>
          <w:rFonts w:ascii="Arial" w:cs="Arial" w:hAnsi="Arial"/>
          <w:spacing w:val="-11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«Академия»,</w:t>
      </w:r>
      <w:r>
        <w:rPr>
          <w:rFonts w:ascii="Arial" w:cs="Arial" w:hAnsi="Arial"/>
          <w:spacing w:val="-11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2000.</w:t>
      </w:r>
      <w:r>
        <w:rPr>
          <w:rFonts w:ascii="Arial" w:cs="Arial" w:hAnsi="Arial"/>
          <w:spacing w:val="-13"/>
          <w:w w:val="105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20"/>
          <w:sz w:val="24"/>
          <w:szCs w:val="24"/>
        </w:rPr>
        <w:t>–</w:t>
      </w:r>
      <w:r>
        <w:rPr>
          <w:rFonts w:ascii="Arial" w:cs="Arial" w:hAnsi="Arial"/>
          <w:spacing w:val="-18"/>
          <w:w w:val="120"/>
          <w:sz w:val="24"/>
          <w:szCs w:val="24"/>
        </w:rPr>
        <w:t xml:space="preserve"> </w:t>
      </w:r>
      <w:r>
        <w:rPr>
          <w:rFonts w:ascii="Arial" w:cs="Arial" w:hAnsi="Arial"/>
          <w:spacing w:val="-2"/>
          <w:w w:val="105"/>
          <w:sz w:val="24"/>
          <w:szCs w:val="24"/>
        </w:rPr>
        <w:t>509с.</w:t>
      </w:r>
    </w:p>
    <w:p>
      <w:pPr>
        <w:ind w:left="224" w:right="117"/>
        <w:jc w:val="both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 xml:space="preserve"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</w:t>
      </w:r>
      <w:r>
        <w:rPr>
          <w:rFonts w:ascii="Arial" w:cs="Arial" w:hAnsi="Arial"/>
          <w:i/>
          <w:sz w:val="24"/>
          <w:szCs w:val="24"/>
        </w:rPr>
        <w:t>Минобрнауки</w:t>
      </w:r>
      <w:r>
        <w:rPr>
          <w:rFonts w:ascii="Arial" w:cs="Arial" w:hAnsi="Arial"/>
          <w:i/>
          <w:sz w:val="24"/>
          <w:szCs w:val="24"/>
        </w:rPr>
        <w:t xml:space="preserve"> России.</w:t>
      </w:r>
    </w:p>
    <w:p>
      <w:pPr>
        <w:pStyle w:val="ListParagraph"/>
        <w:numPr>
          <w:ilvl w:val="0"/>
          <w:numId w:val="17"/>
        </w:numPr>
        <w:tabs>
          <w:tab w:val="left" w:pos="423"/>
        </w:tabs>
        <w:spacing w:line="244" w:lineRule="auto"/>
        <w:ind w:right="118" w:firstLine="0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Сапин</w:t>
      </w:r>
      <w:r>
        <w:rPr>
          <w:rFonts w:ascii="Arial" w:cs="Arial" w:hAnsi="Arial"/>
          <w:sz w:val="24"/>
          <w:szCs w:val="24"/>
        </w:rPr>
        <w:t>. М.Р.</w:t>
      </w:r>
      <w:r>
        <w:rPr>
          <w:rFonts w:ascii="Arial" w:cs="Arial" w:hAnsi="Arial"/>
          <w:spacing w:val="4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Анатомия и физиология человека с возрастными особенностями детского организма: Учебное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пособие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/ М.Р. </w:t>
      </w:r>
      <w:r>
        <w:rPr>
          <w:rFonts w:ascii="Arial" w:cs="Arial" w:hAnsi="Arial"/>
          <w:sz w:val="24"/>
          <w:szCs w:val="24"/>
        </w:rPr>
        <w:t>Сапин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pacing w:val="-2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В.И. </w:t>
      </w:r>
      <w:r>
        <w:rPr>
          <w:rFonts w:ascii="Arial" w:cs="Arial" w:hAnsi="Arial"/>
          <w:sz w:val="24"/>
          <w:szCs w:val="24"/>
        </w:rPr>
        <w:t>Сивоглазов</w:t>
      </w:r>
      <w:r>
        <w:rPr>
          <w:rFonts w:ascii="Arial" w:cs="Arial" w:hAnsi="Arial"/>
          <w:spacing w:val="-1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pacing w:val="40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М., «</w:t>
      </w:r>
      <w:r>
        <w:rPr>
          <w:rFonts w:ascii="Arial" w:cs="Arial" w:hAnsi="Arial"/>
          <w:sz w:val="24"/>
          <w:szCs w:val="24"/>
        </w:rPr>
        <w:t>Акад</w:t>
      </w:r>
      <w:r>
        <w:rPr>
          <w:rFonts w:ascii="Arial" w:cs="Arial" w:hAnsi="Arial"/>
          <w:sz w:val="24"/>
          <w:szCs w:val="24"/>
        </w:rPr>
        <w:t>е</w:t>
      </w:r>
      <w:r>
        <w:rPr>
          <w:rFonts w:ascii="Arial" w:cs="Arial" w:hAnsi="Arial"/>
          <w:sz w:val="24"/>
          <w:szCs w:val="24"/>
        </w:rPr>
        <w:t>-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мия</w:t>
      </w:r>
      <w:r>
        <w:rPr>
          <w:rFonts w:ascii="Arial" w:cs="Arial" w:hAnsi="Arial"/>
          <w:sz w:val="24"/>
          <w:szCs w:val="24"/>
        </w:rPr>
        <w:t>», 2004. - 448 с.</w:t>
      </w:r>
    </w:p>
    <w:p>
      <w:pPr>
        <w:pStyle w:val="ListParagraph"/>
        <w:numPr>
          <w:ilvl w:val="0"/>
          <w:numId w:val="14"/>
        </w:numPr>
        <w:tabs>
          <w:tab w:val="left" w:pos="848"/>
        </w:tabs>
        <w:spacing w:before="267"/>
        <w:ind w:left="584" w:right="1607" w:firstLine="0"/>
        <w:jc w:val="left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КОНТРОЛЬ</w:t>
      </w:r>
      <w:r>
        <w:rPr>
          <w:rFonts w:ascii="Arial" w:cs="Arial" w:hAnsi="Arial"/>
          <w:b/>
          <w:spacing w:val="-6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И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ОЦЕНКА</w:t>
      </w:r>
      <w:r>
        <w:rPr>
          <w:rFonts w:ascii="Arial" w:cs="Arial" w:hAnsi="Arial"/>
          <w:b/>
          <w:spacing w:val="-9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РЕЗУЛЬТАТОВ</w:t>
      </w:r>
      <w:r>
        <w:rPr>
          <w:rFonts w:ascii="Arial" w:cs="Arial" w:hAnsi="Arial"/>
          <w:b/>
          <w:spacing w:val="-7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ОСВОЕНИЯ</w:t>
      </w:r>
      <w:r>
        <w:rPr>
          <w:rFonts w:ascii="Arial" w:cs="Arial" w:hAnsi="Arial"/>
          <w:b/>
          <w:spacing w:val="-8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УЧЕБНОЙ </w:t>
      </w:r>
      <w:r>
        <w:rPr>
          <w:rFonts w:ascii="Arial" w:cs="Arial" w:hAnsi="Arial"/>
          <w:b/>
          <w:spacing w:val="-2"/>
          <w:sz w:val="24"/>
          <w:szCs w:val="24"/>
        </w:rPr>
        <w:t>ДИСЦИПЛИНЫ</w:t>
      </w:r>
    </w:p>
    <w:p>
      <w:pPr>
        <w:pStyle w:val="BodyText"/>
        <w:spacing w:before="45"/>
        <w:rPr>
          <w:rFonts w:ascii="Arial" w:cs="Arial" w:hAnsi="Arial"/>
          <w:b/>
        </w:r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275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1" w:line="255" w:lineRule="exact"/>
              <w:ind w:left="385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cs="Arial" w:hAnsi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spacing w:before="1" w:line="255" w:lineRule="exact"/>
              <w:ind w:left="450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cs="Arial" w:hAnsi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spacing w:before="1" w:line="255" w:lineRule="exact"/>
              <w:ind w:left="392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cs="Arial" w:hAnsi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</w:tr>
      <w:tr>
        <w:trPr>
          <w:trHeight w:val="280"/>
        </w:trPr>
        <w:tc>
          <w:tcPr>
            <w:cnfStyle w:val="001000100000"/>
            <w:tcW w:w="3574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Перечень</w:t>
            </w:r>
            <w:r>
              <w:rPr>
                <w:rFonts w:ascii="Arial" w:cs="Arial" w:hAnsi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знаний,</w:t>
            </w:r>
          </w:p>
        </w:tc>
        <w:tc>
          <w:tcPr>
            <w:cnfStyle w:val="000010100000"/>
            <w:tcW w:w="3038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pacing w:val="-2"/>
                <w:sz w:val="24"/>
                <w:szCs w:val="24"/>
              </w:rPr>
              <w:t>знаний:</w:t>
            </w:r>
          </w:p>
        </w:tc>
        <w:tc>
          <w:tcPr>
            <w:cnfStyle w:val="000100100000"/>
            <w:tcW w:w="2742" w:type="dxa"/>
            <w:tcBorders>
              <w:bottom w:val="nil" w:sz="4" w:space="0"/>
            </w:tcBorders>
          </w:tcPr>
          <w:p>
            <w:pPr>
              <w:pStyle w:val="TableParagraph"/>
              <w:spacing w:before="1" w:line="260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</w:t>
            </w:r>
          </w:p>
        </w:tc>
      </w:tr>
      <w:tr>
        <w:trPr>
          <w:trHeight w:val="275"/>
        </w:trPr>
        <w:tc>
          <w:tcPr>
            <w:cnfStyle w:val="00100001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осваиваемых</w:t>
            </w:r>
            <w:r>
              <w:rPr>
                <w:rFonts w:ascii="Arial" w:cs="Arial" w:hAnsi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рамках</w:t>
            </w:r>
          </w:p>
        </w:tc>
        <w:tc>
          <w:tcPr>
            <w:cnfStyle w:val="00001001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cnfStyle w:val="00010001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опрос</w:t>
            </w:r>
          </w:p>
        </w:tc>
      </w:tr>
      <w:tr>
        <w:trPr>
          <w:trHeight w:val="276"/>
        </w:trPr>
        <w:tc>
          <w:tcPr>
            <w:cnfStyle w:val="00100010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cnfStyle w:val="00001010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cnfStyle w:val="00010010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pacing w:val="-4"/>
                <w:sz w:val="24"/>
                <w:szCs w:val="24"/>
              </w:rPr>
              <w:t>опрос</w:t>
            </w:r>
          </w:p>
        </w:tc>
      </w:tr>
      <w:tr>
        <w:trPr>
          <w:trHeight w:val="276"/>
        </w:trPr>
        <w:tc>
          <w:tcPr>
            <w:cnfStyle w:val="00100001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cnfStyle w:val="00001001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основных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cnfStyle w:val="00010001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5"/>
        </w:trPr>
        <w:tc>
          <w:tcPr>
            <w:cnfStyle w:val="001000100000"/>
            <w:tcW w:w="3574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4"/>
                <w:sz w:val="24"/>
                <w:szCs w:val="24"/>
              </w:rPr>
              <w:t>характеристики</w:t>
            </w:r>
            <w:r>
              <w:rPr>
                <w:rFonts w:ascii="Arial" w:cs="Arial" w:hAnsi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основных</w:t>
            </w:r>
          </w:p>
        </w:tc>
        <w:tc>
          <w:tcPr>
            <w:cnfStyle w:val="000010100000"/>
            <w:tcW w:w="3038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spacing w:line="256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cnfStyle w:val="000100100000"/>
            <w:tcW w:w="2742" w:type="dxa"/>
            <w:tcBorders>
              <w:top w:val="nil" w:sz="4" w:space="0"/>
              <w:bottom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cnfStyle w:val="011000000000"/>
            <w:tcW w:w="3574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cnfStyle w:val="010010000000"/>
            <w:tcW w:w="3038" w:type="dxa"/>
            <w:tcBorders>
              <w:top w:val="nil" w:sz="4" w:space="0"/>
            </w:tcBorders>
          </w:tcPr>
          <w:p>
            <w:pPr>
              <w:pStyle w:val="TableParagraph"/>
              <w:spacing w:line="251" w:lineRule="exact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cnfStyle w:val="010100000000"/>
            <w:tcW w:w="2742" w:type="dxa"/>
            <w:tcBorders>
              <w:top w:val="nil" w:sz="4" w:space="0"/>
            </w:tcBorders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sz w:val="24"/>
          <w:szCs w:val="24"/>
        </w:rPr>
        <w:sectPr>
          <w:footerReference w:type="default" r:id="rId15"/>
          <w:pgSz w:w="11910" w:h="16840"/>
          <w:pgMar w:top="132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827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4" w:line="244" w:lineRule="auto"/>
              <w:ind w:right="112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жизнедеятельности организма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380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ind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понятия метаболизма,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гомеостаза,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физиологической </w:t>
            </w:r>
            <w:r>
              <w:rPr>
                <w:rFonts w:ascii="Arial" w:cs="Arial" w:hAnsi="Arial"/>
                <w:sz w:val="24"/>
                <w:szCs w:val="24"/>
              </w:rPr>
              <w:t>адаптации человека;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метаболизма, гомеостаза, физиологической </w:t>
            </w:r>
            <w:r>
              <w:rPr>
                <w:rFonts w:ascii="Arial" w:cs="Arial" w:hAnsi="Arial"/>
                <w:sz w:val="24"/>
                <w:szCs w:val="24"/>
              </w:rPr>
              <w:t>адаптации человека;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781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регулирующие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функции </w:t>
            </w:r>
            <w:r>
              <w:rPr>
                <w:rFonts w:ascii="Arial" w:cs="Arial" w:hAnsi="Arial"/>
                <w:sz w:val="24"/>
                <w:szCs w:val="24"/>
              </w:rPr>
              <w:t>нервной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эндокринной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before="1" w:line="244" w:lineRule="auto"/>
              <w:ind w:right="1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z w:val="24"/>
                <w:szCs w:val="24"/>
              </w:rPr>
              <w:t>регулирующие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функции нервной и эндокринной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роль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центральной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нервной системы в регуляции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движений;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before="1" w:line="244" w:lineRule="auto"/>
              <w:ind w:right="1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z w:val="24"/>
                <w:szCs w:val="24"/>
              </w:rPr>
              <w:t>роль центральной нервной системы в регуляции движений;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380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10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физиологии </w:t>
            </w:r>
            <w:r>
              <w:rPr>
                <w:rFonts w:ascii="Arial" w:cs="Arial" w:hAnsi="Arial"/>
                <w:sz w:val="24"/>
                <w:szCs w:val="24"/>
              </w:rPr>
              <w:t xml:space="preserve">детей, подростков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before="1" w:line="244" w:lineRule="auto"/>
              <w:ind w:right="17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особенности </w:t>
            </w:r>
            <w:r>
              <w:rPr>
                <w:rFonts w:ascii="Arial" w:cs="Arial" w:hAnsi="Arial"/>
                <w:sz w:val="24"/>
                <w:szCs w:val="24"/>
              </w:rPr>
              <w:t xml:space="preserve">физиологии детей,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подростков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взаимосвязи физических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нагрузок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функциональных </w:t>
            </w:r>
            <w:r>
              <w:rPr>
                <w:rFonts w:ascii="Arial" w:cs="Arial" w:hAnsi="Arial"/>
                <w:sz w:val="24"/>
                <w:szCs w:val="24"/>
              </w:rPr>
              <w:t>возможностей организма;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76" w:lineRule="exact"/>
              <w:ind w:right="11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Демонстрация знаний: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>взаимосвязи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физических </w:t>
            </w:r>
            <w:r>
              <w:rPr>
                <w:rFonts w:ascii="Arial" w:cs="Arial" w:hAnsi="Arial"/>
                <w:sz w:val="24"/>
                <w:szCs w:val="24"/>
              </w:rPr>
              <w:t xml:space="preserve">нагрузок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функциональных возможностей организма;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931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3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физиологические закономерности </w:t>
            </w:r>
            <w:r>
              <w:rPr>
                <w:rFonts w:ascii="Arial" w:cs="Arial" w:hAnsi="Arial"/>
                <w:sz w:val="24"/>
                <w:szCs w:val="24"/>
              </w:rPr>
              <w:t>двигательной активности и процессов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восстановления;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before="1" w:line="244" w:lineRule="auto"/>
              <w:ind w:right="1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физиологические закономерности двигательной </w:t>
            </w:r>
            <w:r>
              <w:rPr>
                <w:rFonts w:ascii="Arial" w:cs="Arial" w:hAnsi="Arial"/>
                <w:sz w:val="24"/>
                <w:szCs w:val="24"/>
              </w:rPr>
              <w:t>активности</w:t>
            </w:r>
            <w:r>
              <w:rPr>
                <w:rFonts w:ascii="Arial" w:cs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процессов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восстановления;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ind w:right="29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механизмы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энергетического </w:t>
            </w:r>
            <w:r>
              <w:rPr>
                <w:rFonts w:ascii="Arial" w:cs="Arial" w:hAnsi="Arial"/>
                <w:sz w:val="24"/>
                <w:szCs w:val="24"/>
              </w:rPr>
              <w:t xml:space="preserve">обеспечения различных видов мышечной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before="1" w:line="244" w:lineRule="auto"/>
              <w:ind w:right="18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механизмы энергетического </w:t>
            </w:r>
            <w:r>
              <w:rPr>
                <w:rFonts w:ascii="Arial" w:cs="Arial" w:hAnsi="Arial"/>
                <w:sz w:val="24"/>
                <w:szCs w:val="24"/>
              </w:rPr>
              <w:t>обеспечения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различных видов мышечной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379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3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биохимические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развития физических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before="1" w:line="244" w:lineRule="auto"/>
              <w:ind w:right="1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z w:val="24"/>
                <w:szCs w:val="24"/>
              </w:rPr>
              <w:t xml:space="preserve">биохимические основы развития физических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086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биохимические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cs="Arial" w:hAnsi="Arial"/>
                <w:sz w:val="24"/>
                <w:szCs w:val="24"/>
              </w:rPr>
              <w:t>питания; общие закономерности и</w:t>
            </w:r>
          </w:p>
        </w:tc>
        <w:tc>
          <w:tcPr>
            <w:cnfStyle w:val="010010000000"/>
            <w:tcW w:w="3038" w:type="dxa"/>
          </w:tcPr>
          <w:p>
            <w:pPr>
              <w:pStyle w:val="TableParagraph"/>
              <w:spacing w:before="1" w:line="244" w:lineRule="auto"/>
              <w:ind w:right="19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z w:val="24"/>
                <w:szCs w:val="24"/>
              </w:rPr>
              <w:t>биохимические основы питания; общие</w:t>
            </w:r>
          </w:p>
        </w:tc>
        <w:tc>
          <w:tcPr>
            <w:cnfStyle w:val="0101000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</w:tbl>
    <w:p>
      <w:pPr>
        <w:rPr>
          <w:rFonts w:ascii="Arial" w:cs="Arial" w:hAnsi="Arial"/>
          <w:sz w:val="24"/>
          <w:szCs w:val="24"/>
        </w:rPr>
        <w:sectPr>
          <w:type w:val="continuous"/>
          <w:pgSz w:w="11910" w:h="16840"/>
          <w:pgMar w:top="110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3574"/>
        <w:gridCol w:w="3038"/>
        <w:gridCol w:w="2742"/>
      </w:tblGrid>
      <w:tr>
        <w:trPr>
          <w:trHeight w:val="1380"/>
        </w:trPr>
        <w:tc>
          <w:tcPr>
            <w:cnfStyle w:val="1010000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обмена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веще</w:t>
            </w:r>
            <w:r>
              <w:rPr>
                <w:rFonts w:ascii="Arial" w:cs="Arial" w:hAnsi="Arial"/>
                <w:sz w:val="24"/>
                <w:szCs w:val="24"/>
              </w:rPr>
              <w:t>ств пр</w:t>
            </w:r>
            <w:r>
              <w:rPr>
                <w:rFonts w:ascii="Arial" w:cs="Arial" w:hAnsi="Arial"/>
                <w:sz w:val="24"/>
                <w:szCs w:val="24"/>
              </w:rPr>
              <w:t xml:space="preserve">и занятиях физической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cnfStyle w:val="100010000000"/>
            <w:tcW w:w="3038" w:type="dxa"/>
          </w:tcPr>
          <w:p>
            <w:pPr>
              <w:pStyle w:val="TableParagraph"/>
              <w:spacing w:before="4" w:line="244" w:lineRule="auto"/>
              <w:ind w:right="33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 и особенности обмена веще</w:t>
            </w:r>
            <w:r>
              <w:rPr>
                <w:rFonts w:ascii="Arial" w:cs="Arial" w:hAnsi="Arial"/>
                <w:sz w:val="24"/>
                <w:szCs w:val="24"/>
              </w:rPr>
              <w:t>ств пр</w:t>
            </w:r>
            <w:r>
              <w:rPr>
                <w:rFonts w:ascii="Arial" w:cs="Arial" w:hAnsi="Arial"/>
                <w:sz w:val="24"/>
                <w:szCs w:val="24"/>
              </w:rPr>
              <w:t xml:space="preserve">и занятиях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cnfStyle w:val="100100000000"/>
            <w:tcW w:w="274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03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ind w:firstLine="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состояния организма;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76" w:lineRule="exact"/>
              <w:ind w:right="122" w:firstLine="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особенности биохимического </w:t>
            </w:r>
            <w:r>
              <w:rPr>
                <w:rFonts w:ascii="Arial" w:cs="Arial" w:hAnsi="Arial"/>
                <w:sz w:val="24"/>
                <w:szCs w:val="24"/>
              </w:rPr>
              <w:t>состояния организма;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276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cs="Arial" w:hAnsi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опрос</w:t>
            </w:r>
          </w:p>
        </w:tc>
      </w:tr>
      <w:tr>
        <w:trPr>
          <w:trHeight w:val="1656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1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Перечень умений, осваиваемых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в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рамках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дисциплины</w:t>
            </w:r>
          </w:p>
          <w:p>
            <w:pPr>
              <w:pStyle w:val="TableParagraph"/>
              <w:spacing w:line="276" w:lineRule="exact"/>
              <w:ind w:right="16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уметь:</w:t>
            </w:r>
            <w:r>
              <w:rPr>
                <w:rFonts w:ascii="Arial" w:cs="Arial" w:hAnsi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измерять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</w:t>
            </w:r>
            <w:r>
              <w:rPr>
                <w:rFonts w:ascii="Arial" w:cs="Arial" w:hAnsi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оценивать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физиологические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показатели </w:t>
            </w:r>
            <w:r>
              <w:rPr>
                <w:rFonts w:ascii="Arial" w:cs="Arial" w:hAnsi="Arial"/>
                <w:sz w:val="24"/>
                <w:szCs w:val="24"/>
              </w:rPr>
              <w:t>организма человека;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before="1" w:line="244" w:lineRule="auto"/>
              <w:ind w:right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cs="Arial" w:hAnsi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cs="Arial" w:hAnsi="Arial"/>
                <w:sz w:val="24"/>
                <w:szCs w:val="24"/>
              </w:rPr>
              <w:t xml:space="preserve">показатели организма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16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>
        <w:trPr>
          <w:trHeight w:val="2206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cs="Arial" w:hAnsi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cs="Arial" w:hAnsi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line="244" w:lineRule="auto"/>
              <w:ind w:right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оценивать функциональное </w:t>
            </w:r>
            <w:r>
              <w:rPr>
                <w:rFonts w:ascii="Arial" w:cs="Arial" w:hAnsi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ind w:right="16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>
        <w:trPr>
          <w:trHeight w:val="2484"/>
        </w:trPr>
        <w:tc>
          <w:tcPr>
            <w:cnfStyle w:val="001000010000"/>
            <w:tcW w:w="3574" w:type="dxa"/>
          </w:tcPr>
          <w:p>
            <w:pPr>
              <w:pStyle w:val="TableParagraph"/>
              <w:spacing w:before="4" w:line="244" w:lineRule="auto"/>
              <w:ind w:right="11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cs="Arial" w:hAnsi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 xml:space="preserve">человека </w:t>
            </w:r>
            <w:r>
              <w:rPr>
                <w:rFonts w:ascii="Arial" w:cs="Arial" w:hAnsi="Arial"/>
                <w:sz w:val="24"/>
                <w:szCs w:val="24"/>
              </w:rPr>
              <w:t>в детском, подростковом и юношеском возрасте;</w:t>
            </w:r>
          </w:p>
        </w:tc>
        <w:tc>
          <w:tcPr>
            <w:cnfStyle w:val="000010010000"/>
            <w:tcW w:w="3038" w:type="dxa"/>
          </w:tcPr>
          <w:p>
            <w:pPr>
              <w:pStyle w:val="TableParagraph"/>
              <w:spacing w:line="276" w:lineRule="exact"/>
              <w:ind w:right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cs="Arial" w:hAnsi="Arial"/>
                <w:sz w:val="24"/>
                <w:szCs w:val="24"/>
              </w:rPr>
              <w:t>оценивать факторы внешней среды с точки зрения влияния на функционирование и развитие организма человека в детском, подростковом и юношеском возрасте;</w:t>
            </w:r>
          </w:p>
        </w:tc>
        <w:tc>
          <w:tcPr>
            <w:cnfStyle w:val="000100010000"/>
            <w:tcW w:w="2742" w:type="dxa"/>
          </w:tcPr>
          <w:p>
            <w:pPr>
              <w:pStyle w:val="TableParagraph"/>
              <w:spacing w:before="1"/>
              <w:ind w:right="16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>
        <w:trPr>
          <w:trHeight w:val="1932"/>
        </w:trPr>
        <w:tc>
          <w:tcPr>
            <w:cnfStyle w:val="0010001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знания биохимии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для</w:t>
            </w:r>
            <w:r>
              <w:rPr>
                <w:rFonts w:ascii="Arial" w:cs="Arial" w:hAnsi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определения нагрузок при занятиях физической культурой;</w:t>
            </w:r>
          </w:p>
        </w:tc>
        <w:tc>
          <w:tcPr>
            <w:cnfStyle w:val="000010100000"/>
            <w:tcW w:w="3038" w:type="dxa"/>
          </w:tcPr>
          <w:p>
            <w:pPr>
              <w:pStyle w:val="TableParagraph"/>
              <w:spacing w:before="1" w:line="244" w:lineRule="auto"/>
              <w:ind w:right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cs="Arial" w:hAnsi="Arial"/>
                <w:sz w:val="24"/>
                <w:szCs w:val="24"/>
              </w:rPr>
              <w:t>использовать знания биохимии для определения нагрузок при занятиях физической культурой;</w:t>
            </w:r>
          </w:p>
        </w:tc>
        <w:tc>
          <w:tcPr>
            <w:cnfStyle w:val="000100100000"/>
            <w:tcW w:w="2742" w:type="dxa"/>
          </w:tcPr>
          <w:p>
            <w:pPr>
              <w:pStyle w:val="TableParagraph"/>
              <w:spacing w:before="1"/>
              <w:ind w:right="16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>
        <w:trPr>
          <w:trHeight w:val="1656"/>
        </w:trPr>
        <w:tc>
          <w:tcPr>
            <w:cnfStyle w:val="011000000000"/>
            <w:tcW w:w="3574" w:type="dxa"/>
          </w:tcPr>
          <w:p>
            <w:pPr>
              <w:pStyle w:val="TableParagraph"/>
              <w:spacing w:before="4" w:line="244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cs="Arial" w:hAnsi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cnfStyle w:val="010010000000"/>
            <w:tcW w:w="3038" w:type="dxa"/>
          </w:tcPr>
          <w:p>
            <w:pPr>
              <w:pStyle w:val="TableParagraph"/>
              <w:spacing w:line="276" w:lineRule="exact"/>
              <w:ind w:right="1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cs="Arial" w:hAnsi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cs="Arial" w:hAnsi="Arial"/>
                <w:sz w:val="24"/>
                <w:szCs w:val="24"/>
              </w:rPr>
              <w:t xml:space="preserve">применять знания по физиологии и биохимии при изучении </w:t>
            </w:r>
            <w:r>
              <w:rPr>
                <w:rFonts w:ascii="Arial" w:cs="Arial" w:hAnsi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cnfStyle w:val="010100000000"/>
            <w:tcW w:w="2742" w:type="dxa"/>
          </w:tcPr>
          <w:p>
            <w:pPr>
              <w:pStyle w:val="TableParagraph"/>
              <w:spacing w:before="1"/>
              <w:ind w:right="163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Оценка</w:t>
            </w:r>
            <w:r>
              <w:rPr>
                <w:rFonts w:ascii="Arial" w:cs="Arial" w:hAnsi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cs="Arial" w:hAnsi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sectPr>
      <w:type w:val="continuous"/>
      <w:pgSz w:w="11910" w:h="16840"/>
      <w:pgMar w:top="1100" w:right="740" w:bottom="1240" w:left="148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486751744" simplePos="0">
              <wp:simplePos x="0" y="0"/>
              <wp:positionH relativeFrom="page">
                <wp:posOffset>6908800</wp:posOffset>
              </wp:positionH>
              <wp:positionV relativeFrom="page">
                <wp:posOffset>9885777</wp:posOffset>
              </wp:positionV>
              <wp:extent cx="165100" cy="194310"/>
              <wp:effectExtent l="0" t="0" r="0" b="0"/>
              <wp:wrapNone/>
              <wp:docPr id="1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 id="0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E8349390-2B57-D7DD-78D75840082D" coordsize="21600,21600" style="position:absolute;width:13pt;height:15.3pt;margin-top:778.408pt;margin-left:544pt;mso-wrap-distance-left:0pt;mso-wrap-distance-right:0pt;mso-wrap-distance-top:0pt;mso-wrap-distance-bottom:0pt;mso-position-horizontal-relative:page;mso-position-vertical-relative:page;rotation:0.000000;z-index:486751744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486752256" simplePos="0">
              <wp:simplePos x="0" y="0"/>
              <wp:positionH relativeFrom="page">
                <wp:posOffset>9784080</wp:posOffset>
              </wp:positionH>
              <wp:positionV relativeFrom="page">
                <wp:posOffset>6753957</wp:posOffset>
              </wp:positionV>
              <wp:extent cx="241300" cy="194310"/>
              <wp:effectExtent l="0" t="0" r="0" b="0"/>
              <wp:wrapNone/>
              <wp:docPr id="1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 id="1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822D53E-9638-43FA-10AC4F0CD6EA" coordsize="21600,21600" style="position:absolute;width:19pt;height:15.3pt;margin-top:531.808pt;margin-left:770.4pt;mso-wrap-distance-left:0pt;mso-wrap-distance-right:0pt;mso-wrap-distance-top:0pt;mso-wrap-distance-bottom:0pt;mso-position-horizontal-relative:page;mso-position-vertical-relative:page;rotation:0.000000;z-index:48675225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BodyText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 xmlns:mc="http://schemas.openxmlformats.org/markup-compatibility/2006">
            <wp:anchor allowOverlap="1" behindDoc="1" distT="0" distB="0" distL="0" distR="0" layoutInCell="1" locked="0" relativeHeight="486752768" simplePos="0">
              <wp:simplePos x="0" y="0"/>
              <wp:positionH relativeFrom="page">
                <wp:posOffset>6831330</wp:posOffset>
              </wp:positionH>
              <wp:positionV relativeFrom="page">
                <wp:posOffset>9885777</wp:posOffset>
              </wp:positionV>
              <wp:extent cx="241300" cy="194310"/>
              <wp:effectExtent l="0" t="0" r="0" b="0"/>
              <wp:wrapNone/>
              <wp:docPr id="1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 id="2"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92C58B8A-E966-85C9-446801D3C540" coordsize="21600,21600" style="position:absolute;width:19pt;height:15.3pt;margin-top:778.408pt;margin-left:537.9pt;mso-wrap-distance-left:0pt;mso-wrap-distance-right:0pt;mso-wrap-distance-top:0pt;mso-wrap-distance-bottom:0pt;mso-position-horizontal-relative:page;mso-position-vertical-relative:page;rotation:0.000000;z-index:486752768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  <w:footnote w:id="2">
    <w:p/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969" w:hanging="266"/>
        <w:jc w:val="right"/>
      </w:pPr>
      <w:rPr>
        <w:rFonts w:hint="default"/>
        <w:spacing w:val="0"/>
        <w:w w:val="100"/>
        <w:lang w:val="ru-RU" w:bidi="ar-SA" w:eastAsia="en-US"/>
      </w:rPr>
    </w:lvl>
    <w:lvl w:ilvl="1" w:tentative="0">
      <w:start w:val="1"/>
      <w:numFmt w:val="decimal"/>
      <w:lvlText w:val="%1.%2."/>
      <w:lvlJc w:val="left"/>
      <w:pPr>
        <w:ind w:left="224" w:hanging="597"/>
      </w:pPr>
      <w:rPr>
        <w:rFonts w:hint="default"/>
        <w:spacing w:val="-1"/>
        <w:w w:val="100"/>
        <w:lang w:val="ru-RU" w:bidi="ar-SA" w:eastAsia="en-US"/>
      </w:rPr>
    </w:lvl>
    <w:lvl w:ilvl="2" w:tentative="0">
      <w:start w:val="1"/>
      <w:numFmt w:val="decimal"/>
      <w:lvlText w:val="%1.%2.%3."/>
      <w:lvlJc w:val="left"/>
      <w:pPr>
        <w:ind w:left="1598" w:hanging="667"/>
      </w:pPr>
      <w:rPr>
        <w:rFonts w:ascii="Arial" w:cs="Arial" w:eastAsia="Arial" w:hAnsi="Arial" w:hint="default"/>
        <w:b/>
        <w:bCs/>
        <w:i w:val="off"/>
        <w:iCs w:val="off"/>
        <w:spacing w:val="-1"/>
        <w:w w:val="100"/>
        <w:sz w:val="24"/>
        <w:szCs w:val="24"/>
        <w:lang w:val="ru-RU" w:bidi="ar-SA" w:eastAsia="en-US"/>
      </w:rPr>
    </w:lvl>
    <w:lvl w:ilvl="3" w:tentative="0">
      <w:numFmt w:val="bullet"/>
      <w:lvlText w:val="•"/>
      <w:lvlJc w:val="left"/>
      <w:pPr>
        <w:ind w:left="1600" w:hanging="66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2755" w:hanging="66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3910" w:hanging="66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065" w:hanging="66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220" w:hanging="66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375" w:hanging="667"/>
      </w:pPr>
      <w:rPr>
        <w:rFonts w:hint="default"/>
        <w:lang w:val="ru-RU" w:bidi="ar-SA" w:eastAsia="en-US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5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224" w:hanging="266"/>
      </w:pPr>
      <w:rPr>
        <w:rFonts w:hint="default"/>
        <w:spacing w:val="0"/>
        <w:w w:val="89"/>
        <w:lang w:val="ru-RU" w:bidi="ar-SA" w:eastAsia="en-US"/>
      </w:rPr>
    </w:lvl>
    <w:lvl w:ilvl="1" w:tentative="0">
      <w:numFmt w:val="bullet"/>
      <w:lvlText w:val="•"/>
      <w:lvlJc w:val="left"/>
      <w:pPr>
        <w:ind w:left="1166" w:hanging="2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13" w:hanging="2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9" w:hanging="2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06" w:hanging="2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953" w:hanging="2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99" w:hanging="2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46" w:hanging="2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92" w:hanging="266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110" w:hanging="202"/>
      </w:pPr>
      <w:rPr>
        <w:rFonts w:ascii="Arial" w:cs="Arial" w:eastAsia="Arial" w:hAnsi="Arial" w:hint="default"/>
        <w:b/>
        <w:bCs/>
        <w:i w:val="off"/>
        <w:iCs w:val="off"/>
        <w:spacing w:val="-1"/>
        <w:w w:val="98"/>
        <w:sz w:val="22"/>
        <w:szCs w:val="22"/>
        <w:lang w:val="ru-RU" w:bidi="ar-SA" w:eastAsia="en-US"/>
      </w:rPr>
    </w:lvl>
    <w:lvl w:ilvl="1" w:tentative="0">
      <w:numFmt w:val="bullet"/>
      <w:lvlText w:val="•"/>
      <w:lvlJc w:val="left"/>
      <w:pPr>
        <w:ind w:left="1004" w:hanging="20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888" w:hanging="20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72" w:hanging="20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656" w:hanging="20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540" w:hanging="20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424" w:hanging="20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308" w:hanging="20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192" w:hanging="202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0">
    <w:multiLevelType w:val="multilevel"/>
    <w:lvl w:ilvl="0" w:tentative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990" w:hanging="525"/>
      </w:pPr>
      <w:rPr>
        <w:rFonts w:hint="default"/>
      </w:rPr>
    </w:lvl>
    <w:lvl w:ilvl="2" w:tentative="0">
      <w:start w:val="2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1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888" w:hanging="360"/>
      </w:pPr>
      <w:rPr>
        <w:rFonts w:hint="default"/>
        <w:spacing w:val="0"/>
        <w:w w:val="100"/>
        <w:lang w:val="ru-RU" w:bidi="ar-SA" w:eastAsia="en-US"/>
      </w:rPr>
    </w:lvl>
    <w:lvl w:ilvl="1" w:tentative="0">
      <w:numFmt w:val="bullet"/>
      <w:lvlText w:val="•"/>
      <w:lvlJc w:val="left"/>
      <w:pPr>
        <w:ind w:left="1762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645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527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410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293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75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058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940" w:hanging="360"/>
      </w:pPr>
      <w:rPr>
        <w:rFonts w:hint="default"/>
        <w:lang w:val="ru-RU" w:bidi="ar-SA" w:eastAsia="en-US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311" w:hanging="202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-1"/>
        <w:w w:val="98"/>
        <w:sz w:val="22"/>
        <w:szCs w:val="22"/>
        <w:lang w:val="ru-RU" w:bidi="ar-SA" w:eastAsia="en-US"/>
      </w:rPr>
    </w:lvl>
    <w:lvl w:ilvl="1" w:tentative="0">
      <w:numFmt w:val="bullet"/>
      <w:lvlText w:val="-"/>
      <w:lvlJc w:val="left"/>
      <w:pPr>
        <w:ind w:left="257" w:hanging="148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2" w:tentative="0">
      <w:numFmt w:val="bullet"/>
      <w:lvlText w:val="•"/>
      <w:lvlJc w:val="left"/>
      <w:pPr>
        <w:ind w:left="1280" w:hanging="148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240" w:hanging="148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200" w:hanging="148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160" w:hanging="148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20" w:hanging="148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80" w:hanging="148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040" w:hanging="148"/>
      </w:pPr>
      <w:rPr>
        <w:rFonts w:hint="default"/>
        <w:lang w:val="ru-RU" w:bidi="ar-SA" w:eastAsia="en-US"/>
      </w:r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ind w:left="224" w:hanging="26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8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166" w:hanging="26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13" w:hanging="26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059" w:hanging="26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06" w:hanging="26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953" w:hanging="26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899" w:hanging="26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46" w:hanging="26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792" w:hanging="266"/>
      </w:pPr>
      <w:rPr>
        <w:rFonts w:hint="default"/>
        <w:lang w:val="ru-RU" w:bidi="ar-SA" w:eastAsia="en-US"/>
      </w:rPr>
    </w:lvl>
  </w:abstractNum>
  <w:abstractNum w:abstractNumId="15">
    <w:multiLevelType w:val="hybridMultilevel"/>
    <w:lvl w:ilvl="0" w:tentative="0">
      <w:numFmt w:val="bullet"/>
      <w:lvlText w:val="-"/>
      <w:lvlJc w:val="left"/>
      <w:pPr>
        <w:ind w:left="110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486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853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1220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1587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1954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2320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2687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3054" w:hanging="146"/>
      </w:pPr>
      <w:rPr>
        <w:rFonts w:hint="default"/>
        <w:lang w:val="ru-RU" w:bidi="ar-SA" w:eastAsia="en-US"/>
      </w:r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369" w:hanging="146"/>
      </w:pPr>
      <w:rPr>
        <w:rFonts w:ascii="Microsoft Sans Serif" w:cs="Microsoft Sans Serif" w:eastAsia="Microsoft Sans Serif" w:hAnsi="Microsoft Sans Serif" w:hint="default"/>
        <w:b w:val="off"/>
        <w:bCs w:val="off"/>
        <w:i w:val="off"/>
        <w:iCs w:val="off"/>
        <w:spacing w:val="0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92" w:hanging="14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225" w:hanging="14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57" w:hanging="14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090" w:hanging="14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023" w:hanging="14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955" w:hanging="14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888" w:hanging="14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7820" w:hanging="146"/>
      </w:pPr>
      <w:rPr>
        <w:rFonts w:hint="default"/>
        <w:lang w:val="ru-RU" w:bidi="ar-SA" w:eastAsia="en-US"/>
      </w:r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13"/>
  </w:num>
  <w:num w:numId="5">
    <w:abstractNumId w:val="7"/>
  </w:num>
  <w:num w:numId="6">
    <w:abstractNumId w:val="15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  <w:num w:numId="13">
    <w:abstractNumId w:val="9"/>
  </w:num>
  <w:num w:numId="14">
    <w:abstractNumId w:val="2"/>
  </w:num>
  <w:num w:numId="15">
    <w:abstractNumId w:val="12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08E3"/>
    <w:rsid w:val="0003207F"/>
    <w:rsid w:val="00054E61"/>
    <w:rsid w:val="000E1CAC"/>
    <w:rsid w:val="001F3B93"/>
    <w:rsid w:val="003108E3"/>
    <w:rsid w:val="006837FF"/>
    <w:rsid w:val="00716927"/>
    <w:rsid w:val="009C1956"/>
    <w:rsid w:val="00AD367B"/>
    <w:rsid w:val="00CE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1"/>
    <w:qFormat w:val="on"/>
    <w:rPr>
      <w:rFonts w:ascii="Microsoft Sans Serif" w:cs="Microsoft Sans Serif" w:eastAsia="Microsoft Sans Serif" w:hAnsi="Microsoft Sans Serif"/>
      <w:lang w:val="ru-RU"/>
    </w:rPr>
  </w:style>
  <w:style w:type="paragraph" w:styleId="Heading1">
    <w:name w:val="Heading 1"/>
    <w:basedOn w:val="Normal"/>
    <w:uiPriority w:val="1"/>
    <w:qFormat w:val="on"/>
    <w:pPr>
      <w:ind w:left="135"/>
    </w:pPr>
    <w:rPr>
      <w:rFonts w:ascii="Arial" w:cs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 w:val="on"/>
    <w:pPr>
      <w:ind w:left="708" w:hanging="464"/>
    </w:pPr>
    <w:rPr>
      <w:rFonts w:ascii="Arial" w:cs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 w:val="on"/>
    <w:pPr>
      <w:spacing w:before="38"/>
      <w:ind w:right="1006"/>
      <w:jc w:val="right"/>
    </w:pPr>
    <w:rPr>
      <w:sz w:val="24"/>
      <w:szCs w:val="24"/>
    </w:rPr>
  </w:style>
  <w:style w:type="paragraph" w:styleId="Toc2">
    <w:name w:val="Toc 2"/>
    <w:basedOn w:val="Normal"/>
    <w:uiPriority w:val="1"/>
    <w:qFormat w:val="on"/>
    <w:pPr>
      <w:ind w:left="887" w:hanging="359"/>
    </w:pPr>
    <w:rPr>
      <w:rFonts w:ascii="Arial" w:cs="Arial" w:eastAsia="Arial" w:hAnsi="Arial"/>
      <w:b/>
      <w:bCs/>
      <w:sz w:val="24"/>
      <w:szCs w:val="24"/>
    </w:rPr>
  </w:style>
  <w:style w:type="paragraph" w:styleId="Toc3">
    <w:name w:val="Toc 3"/>
    <w:basedOn w:val="Normal"/>
    <w:uiPriority w:val="1"/>
    <w:qFormat w:val="on"/>
    <w:pPr>
      <w:spacing w:before="6"/>
      <w:ind w:left="888"/>
    </w:pPr>
    <w:rPr>
      <w:rFonts w:ascii="Arial" w:cs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ОсновнойтекстЗнак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  <w:pPr>
      <w:ind w:left="369" w:hanging="145"/>
    </w:pPr>
  </w:style>
  <w:style w:type="paragraph" w:customStyle="1" w:styleId="TableParagraph">
    <w:name w:val="Table Paragraph"/>
    <w:basedOn w:val="Normal"/>
    <w:uiPriority w:val="1"/>
    <w:qFormat w:val="on"/>
    <w:pPr>
      <w:ind w:left="110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Microsoft Sans Serif" w:hAnsi="Tahoma"/>
      <w:sz w:val="16"/>
      <w:szCs w:val="16"/>
      <w:lang w:val="ru-RU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8" w:hanging="464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1006"/>
      <w:jc w:val="right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6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69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F3B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B93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837FF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4520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2023-11-01T00:00:00Z</vt:filetime>
  </property>
  <property fmtid="{D5CDD505-2E9C-101B-9397-08002B2CF9AE}" pid="5" name="Producer">
    <vt:lpwstr>LibreOffice 7.0</vt:lpwstr>
  </property>
</Properties>
</file>