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pStyle w:val="NoSpacing"/>
        <w:rPr/>
      </w:pPr>
    </w:p>
    <w:p>
      <w:pPr>
        <w:shd w:val="clear" w:color="auto" w:fill="ffffff"/>
        <w:jc w:val="center"/>
        <w:rPr>
          <w:color w:val="000000"/>
          <w:spacing w:val="-5"/>
          <w:sz w:val="24"/>
          <w:szCs w:val="24"/>
        </w:rPr>
      </w:pPr>
    </w:p>
    <w:p>
      <w:pPr>
        <w:pStyle w:val="NoSpacing"/>
        <w:spacing w:line="360" w:lineRule="auto"/>
        <w:jc w:val="center"/>
        <w:rPr>
          <w:rFonts w:ascii="Arial" w:cs="Arial" w:hAnsi="Arial"/>
          <w:sz w:val="24"/>
          <w:szCs w:val="24"/>
        </w:rPr>
      </w:pPr>
    </w:p>
    <w:p>
      <w:pPr>
        <w:shd w:val="clear" w:color="auto" w:fill="ffffff"/>
        <w:jc w:val="center"/>
        <w:rPr>
          <w:rFonts w:ascii="Arial" w:cs="Arial" w:hAnsi="Arial"/>
          <w:color w:val="000000"/>
          <w:spacing w:val="-5"/>
        </w:rPr>
      </w:pPr>
      <w:r>
        <w:rPr>
          <w:rFonts w:ascii="Arial" w:cs="Arial" w:hAnsi="Arial"/>
          <w:color w:val="000000"/>
          <w:spacing w:val="-5"/>
        </w:rPr>
        <w:t>ДЕПАРТАМЕНТ ОБРАЗОВАНИЯ И НАУКИ ТЮМЕНСКОЙ ОБЛАСТИ</w:t>
      </w:r>
    </w:p>
    <w:p>
      <w:pPr>
        <w:shd w:val="clear" w:color="auto" w:fill="ffffff"/>
        <w:tabs>
          <w:tab w:val="left" w:pos="5325"/>
        </w:tabs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ab/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bCs/>
          <w:color w:val="000000"/>
          <w:spacing w:val="-5"/>
          <w:sz w:val="24"/>
          <w:szCs w:val="24"/>
        </w:rPr>
        <w:t xml:space="preserve">(ГАПОУ ТО «Голышмановский 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</w:rPr>
        <w:t>агропедколледж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</w:rPr>
        <w:t>»)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  <w:r>
        <w:rPr>
          <w:rFonts w:ascii="Arial" w:cs="Arial" w:hAnsi="Arial"/>
        </w:rPr>
        <w:t xml:space="preserve"> </w:t>
      </w:r>
    </w:p>
    <w:p>
      <w:pPr>
        <w:tabs>
          <w:tab w:val="left" w:pos="6072"/>
        </w:tabs>
        <w:jc w:val="center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         </w:t>
      </w:r>
      <w:r>
        <w:rPr>
          <w:rFonts w:ascii="Arial" w:cs="Arial" w:hAnsi="Arial"/>
        </w:rPr>
        <w:t xml:space="preserve">                              </w:t>
      </w:r>
      <w:r>
        <w:rPr>
          <w:rFonts w:ascii="Arial" w:cs="Arial" w:hAnsi="Arial"/>
        </w:rPr>
        <w:t>П</w:t>
      </w:r>
      <w:r>
        <w:rPr>
          <w:rFonts w:ascii="Arial" w:cs="Arial" w:hAnsi="Arial"/>
        </w:rPr>
        <w:t>риложение  №</w:t>
      </w:r>
      <w:r>
        <w:rPr>
          <w:rFonts w:ascii="Arial" w:cs="Arial" w:hAnsi="Arial"/>
        </w:rPr>
        <w:t xml:space="preserve"> ____ к  ООП СПО</w:t>
      </w:r>
      <w:r>
        <w:rPr>
          <w:rFonts w:ascii="Arial" w:cs="Arial" w:hAnsi="Arial"/>
        </w:rPr>
        <w:t>(</w:t>
      </w:r>
      <w:r>
        <w:rPr>
          <w:rFonts w:ascii="Arial" w:cs="Arial" w:hAnsi="Arial"/>
          <w:u w:val="single"/>
        </w:rPr>
        <w:t>ППССЗ)</w:t>
      </w:r>
    </w:p>
    <w:p>
      <w:pPr>
        <w:tabs>
          <w:tab w:val="left" w:pos="6072"/>
        </w:tabs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</w:rPr>
        <w:t xml:space="preserve">                                                                          по специальности </w:t>
      </w:r>
      <w:r>
        <w:rPr>
          <w:rFonts w:ascii="Arial" w:cs="Arial" w:hAnsi="Arial"/>
          <w:sz w:val="24"/>
          <w:szCs w:val="24"/>
        </w:rPr>
        <w:t xml:space="preserve">49.02.02 Адаптивная </w:t>
      </w:r>
    </w:p>
    <w:p>
      <w:pPr>
        <w:tabs>
          <w:tab w:val="left" w:pos="6072"/>
        </w:tabs>
        <w:jc w:val="center"/>
        <w:rPr>
          <w:rFonts w:ascii="Arial" w:cs="Arial" w:hAnsi="Arial"/>
        </w:rPr>
      </w:pPr>
      <w:r>
        <w:rPr>
          <w:rFonts w:ascii="Arial" w:cs="Arial" w:hAnsi="Arial"/>
          <w:sz w:val="24"/>
          <w:szCs w:val="24"/>
        </w:rPr>
        <w:t xml:space="preserve">                                           </w:t>
      </w:r>
      <w:r>
        <w:rPr>
          <w:rFonts w:ascii="Arial" w:cs="Arial" w:hAnsi="Arial"/>
          <w:sz w:val="24"/>
          <w:szCs w:val="24"/>
        </w:rPr>
        <w:t>физическая культура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i w:val="off"/>
          <w:iCs w:val="off"/>
          <w:sz w:val="28"/>
          <w:szCs w:val="28"/>
          <w:u w:val="single"/>
        </w:rPr>
      </w:pPr>
      <w:r>
        <w:rPr>
          <w:rFonts w:ascii="Arial" w:cs="Arial" w:hAnsi="Arial"/>
          <w:b/>
          <w:i w:val="off"/>
          <w:iCs w:val="off"/>
          <w:sz w:val="28"/>
          <w:szCs w:val="28"/>
          <w:u w:val="single"/>
        </w:rPr>
        <w:t>ПРОГРАММА   УЧЕБНОЙ ДИСЦИПЛИНЫ</w:t>
      </w:r>
    </w:p>
    <w:p>
      <w:pPr>
        <w:tabs>
          <w:tab w:val="left" w:pos="3108"/>
        </w:tabs>
        <w:jc w:val="center"/>
        <w:rPr>
          <w:rFonts w:ascii="Arial" w:cs="Arial" w:hAnsi="Arial"/>
          <w:b/>
          <w:bCs/>
          <w:i w:val="off"/>
          <w:iCs w:val="off"/>
          <w:sz w:val="28"/>
          <w:szCs w:val="28"/>
          <w:u w:val="single"/>
        </w:rPr>
      </w:pPr>
      <w:r>
        <w:rPr>
          <w:rFonts w:ascii="Arial" w:cs="Arial" w:hAnsi="Arial"/>
          <w:b/>
          <w:bCs/>
          <w:i w:val="off"/>
          <w:iCs w:val="off"/>
          <w:sz w:val="24"/>
          <w:szCs w:val="24"/>
          <w:u w:val="single"/>
        </w:rPr>
        <w:t>МДК.02.01 Организация и проведение учебно-тренировочных занятий и руководство соревновательной деятельностью спортсменов в избранном виде адаптивного спорта</w:t>
      </w:r>
    </w:p>
    <w:p>
      <w:pPr>
        <w:tabs>
          <w:tab w:val="left" w:pos="3108"/>
        </w:tabs>
        <w:jc w:val="center"/>
        <w:rPr>
          <w:rFonts w:ascii="Arial" w:cs="Arial" w:hAnsi="Arial"/>
          <w:b/>
          <w:i w:val="off"/>
          <w:iCs w:val="off"/>
          <w:sz w:val="28"/>
          <w:szCs w:val="28"/>
          <w:u w:val="single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i w:val="off"/>
          <w:iCs w:val="off"/>
          <w:sz w:val="28"/>
          <w:szCs w:val="28"/>
          <w:u w:val="single"/>
        </w:rPr>
      </w:pPr>
      <w:r>
        <w:rPr>
          <w:rFonts w:ascii="Arial" w:cs="Arial" w:hAnsi="Arial"/>
          <w:b/>
          <w:i w:val="off"/>
          <w:iCs w:val="off"/>
          <w:sz w:val="28"/>
          <w:szCs w:val="28"/>
          <w:u w:val="single"/>
        </w:rPr>
        <w:t xml:space="preserve"> </w:t>
      </w:r>
    </w:p>
    <w:p>
      <w:pPr>
        <w:tabs>
          <w:tab w:val="left" w:pos="3108"/>
        </w:tabs>
        <w:rPr>
          <w:rFonts w:ascii="Arial" w:cs="Arial" w:hAnsi="Arial"/>
          <w:u w:val="single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</w:rPr>
      </w:pPr>
    </w:p>
    <w:p>
      <w:pPr>
        <w:tabs>
          <w:tab w:val="left" w:pos="3108"/>
        </w:tabs>
        <w:jc w:val="center"/>
        <w:rPr/>
        <w:sectPr>
          <w:type w:val="continuous"/>
          <w:pgSz w:w="11910" w:h="16840"/>
          <w:pgMar w:top="1040" w:right="570" w:bottom="280" w:left="1400" w:header="720" w:footer="720" w:gutter="0"/>
          <w:cols w:space="720"/>
        </w:sectPr>
      </w:pPr>
      <w:r>
        <w:rPr>
          <w:rFonts w:ascii="Arial" w:cs="Arial" w:hAnsi="Arial"/>
          <w:b/>
        </w:rPr>
        <w:t xml:space="preserve">2023 - </w:t>
      </w:r>
      <w:r>
        <w:rPr>
          <w:rFonts w:ascii="Arial" w:cs="Arial" w:hAnsi="Arial"/>
          <w:b/>
        </w:rPr>
        <w:t xml:space="preserve">2024 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  <w:r>
        <w:rPr>
          <w:rFonts w:ascii="Arial" w:cs="Arial" w:hAnsi="Arial"/>
          <w:b/>
        </w:rPr>
        <w:t>
</w:t>
      </w:r>
    </w:p>
    <w:p>
      <w:pPr>
        <w:ind w:firstLine="796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 xml:space="preserve">рограмма </w:t>
      </w:r>
      <w:r>
        <w:rPr>
          <w:rFonts w:ascii="Arial" w:cs="Arial" w:hAnsi="Arial"/>
          <w:sz w:val="24"/>
          <w:szCs w:val="24"/>
        </w:rPr>
        <w:t xml:space="preserve"> МДК.02.01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Организация и проведение учебно-тренировочных занятий и руководство соревновательной деятельностью спортсменов в избранном виде адаптивного спорта</w:t>
      </w:r>
      <w:r>
        <w:rPr>
          <w:rFonts w:ascii="Arial" w:cs="Arial" w:hAnsi="Arial"/>
          <w:sz w:val="24"/>
          <w:szCs w:val="24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 49.02.02 Адаптивная физическая культура, утвержденного приказом Министерства образования и науки РФ от 11 августа 2014 года №977 (зарегистрирован в Минюсте 25 августа 2014 г. Регистрационный №33813).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cs="Arial" w:hAnsi="Arial"/>
          <w:i/>
          <w:iCs/>
          <w:sz w:val="24"/>
          <w:szCs w:val="24"/>
        </w:rPr>
      </w:pPr>
    </w:p>
    <w:p>
      <w:pPr>
        <w:jc w:val="both"/>
        <w:rPr>
          <w:rFonts w:ascii="Arial" w:cs="Arial" w:hAnsi="Arial"/>
          <w:bCs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Организация-разработчик: </w:t>
      </w:r>
      <w:r>
        <w:rPr>
          <w:rFonts w:ascii="Arial" w:cs="Arial" w:hAnsi="Arial"/>
          <w:sz w:val="24"/>
          <w:szCs w:val="24"/>
        </w:rPr>
        <w:t>г</w:t>
      </w:r>
      <w:r>
        <w:rPr>
          <w:rFonts w:ascii="Arial" w:cs="Arial" w:hAnsi="Arial"/>
          <w:sz w:val="24"/>
          <w:szCs w:val="24"/>
        </w:rPr>
        <w:t xml:space="preserve">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Разработчик: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Федосенко В.А., преподаватель физической культуры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8"/>
        </w:rPr>
      </w:pPr>
    </w:p>
    <w:p>
      <w:pPr>
        <w:rPr>
          <w:rFonts w:ascii="Arial" w:cs="Arial" w:hAnsi="Arial"/>
          <w:sz w:val="28"/>
        </w:rPr>
      </w:pPr>
    </w:p>
    <w:p>
      <w:pPr>
        <w:rPr>
          <w:sz w:val="28"/>
        </w:rPr>
        <w:sectPr>
          <w:footerReference w:type="default" r:id="rId14"/>
          <w:pgSz w:w="11910" w:h="16840"/>
          <w:pgMar w:top="1040" w:right="340" w:bottom="540" w:left="1400" w:header="0" w:footer="350" w:gutter="0"/>
          <w:pgNumType w:start="2"/>
          <w:cols w:space="720"/>
        </w:sectPr>
      </w:pPr>
      <w:r>
        <w:rPr>
          <w:sz w:val="28"/>
        </w:rPr>
        <w:t>
</w:t>
      </w:r>
    </w:p>
    <w:p>
      <w:pPr>
        <w:shd w:val="clear" w:color="auto" w:fill="ffffff"/>
        <w:jc w:val="center"/>
        <w:rPr>
          <w:rFonts w:ascii="Arial" w:cs="Arial" w:hAnsi="Arial"/>
          <w:color w:val="000000"/>
          <w:spacing w:val="-5"/>
        </w:rPr>
      </w:pPr>
      <w:r>
        <w:rPr>
          <w:rFonts w:ascii="Arial" w:cs="Arial" w:hAnsi="Arial"/>
          <w:color w:val="000000"/>
          <w:spacing w:val="-5"/>
        </w:rPr>
        <w:t>ДЕПАРТАМЕНТ ОБРАЗОВАНИЯ И НАУКИ ТЮМЕНСКОЙ ОБЛАСТИ</w:t>
      </w:r>
    </w:p>
    <w:p>
      <w:pPr>
        <w:shd w:val="clear" w:color="auto" w:fill="ffffff"/>
        <w:tabs>
          <w:tab w:val="left" w:pos="5325"/>
        </w:tabs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ab/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bCs/>
          <w:color w:val="000000"/>
          <w:spacing w:val="-5"/>
          <w:sz w:val="24"/>
          <w:szCs w:val="24"/>
        </w:rPr>
        <w:t xml:space="preserve">(ГАПОУ ТО «Голышмановский 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</w:rPr>
        <w:t>агропедколледж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</w:rPr>
        <w:t>»)</w:t>
      </w:r>
    </w:p>
    <w:p>
      <w:pPr>
        <w:rPr>
          <w:rFonts w:ascii="Arial" w:cs="Arial" w:hAnsi="Arial"/>
        </w:rPr>
      </w:pPr>
    </w:p>
    <w:tbl>
      <w:tblPr>
        <w:tblStyle w:val="TableGrid"/>
        <w:tblW w:w="9782" w:type="dxa"/>
        <w:tblInd w:w="-318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2836"/>
        <w:gridCol w:w="2835"/>
        <w:gridCol w:w="4111"/>
      </w:tblGrid>
      <w:tr>
        <w:trPr/>
        <w:tc>
          <w:tcPr>
            <w:cnfStyle w:val="101000000000"/>
            <w:tcW w:w="2836" w:type="dxa"/>
          </w:tcPr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«Рассмотрено»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на  заседании</w:t>
            </w:r>
            <w:r>
              <w:rPr>
                <w:rFonts w:ascii="Arial" w:cs="Arial" w:hAnsi="Arial"/>
              </w:rPr>
              <w:t xml:space="preserve">  </w:t>
            </w:r>
            <w:r>
              <w:rPr>
                <w:rFonts w:ascii="Arial" w:cs="Arial" w:hAnsi="Arial"/>
                <w:b/>
              </w:rPr>
              <w:t>ЦМК</w:t>
            </w:r>
            <w:r>
              <w:rPr>
                <w:rFonts w:ascii="Arial" w:cs="Arial" w:hAnsi="Arial"/>
              </w:rPr>
              <w:t xml:space="preserve">  </w:t>
            </w: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 xml:space="preserve">протокол  </w:t>
            </w:r>
            <w:r>
              <w:rPr>
                <w:rFonts w:ascii="Arial" w:cs="Arial" w:hAnsi="Arial"/>
                <w:b/>
                <w:u w:val="single"/>
              </w:rPr>
              <w:t>№</w:t>
            </w:r>
            <w:r>
              <w:rPr>
                <w:rFonts w:ascii="Arial" w:cs="Arial" w:hAnsi="Arial"/>
                <w:b/>
                <w:u w:val="single"/>
              </w:rPr>
              <w:t xml:space="preserve"> </w:t>
            </w:r>
            <w:r>
              <w:rPr>
                <w:rFonts w:ascii="Arial" w:cs="Arial" w:hAnsi="Arial"/>
              </w:rPr>
              <w:t>_</w:t>
            </w:r>
            <w:r>
              <w:rPr>
                <w:rFonts w:ascii="Arial" w:cs="Arial" w:hAnsi="Arial"/>
                <w:b/>
                <w:u w:val="single"/>
              </w:rPr>
              <w:t>1</w:t>
            </w:r>
            <w:r>
              <w:rPr>
                <w:rFonts w:ascii="Arial" w:cs="Arial" w:hAnsi="Arial"/>
                <w:b/>
              </w:rPr>
              <w:t xml:space="preserve">  от </w:t>
            </w: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« </w:t>
            </w:r>
            <w:r>
              <w:rPr>
                <w:rFonts w:ascii="Arial" w:cs="Arial" w:hAnsi="Arial"/>
                <w:b/>
                <w:u w:val="single"/>
              </w:rPr>
              <w:t>28</w:t>
            </w:r>
            <w:r>
              <w:rPr>
                <w:rFonts w:ascii="Arial" w:cs="Arial" w:hAnsi="Arial"/>
                <w:b/>
              </w:rPr>
              <w:t xml:space="preserve"> »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  <w:b/>
                <w:u w:val="single"/>
              </w:rPr>
              <w:t>августа</w:t>
            </w:r>
            <w:r>
              <w:rPr>
                <w:rFonts w:ascii="Arial" w:cs="Arial" w:hAnsi="Arial"/>
                <w:b/>
              </w:rPr>
              <w:t xml:space="preserve">   </w:t>
            </w:r>
            <w:r>
              <w:rPr>
                <w:rFonts w:ascii="Arial" w:cs="Arial" w:hAnsi="Arial"/>
                <w:b/>
                <w:u w:val="single"/>
              </w:rPr>
              <w:t>2023 г</w:t>
            </w:r>
            <w:r>
              <w:rPr>
                <w:rFonts w:ascii="Arial" w:cs="Arial" w:hAnsi="Arial"/>
                <w:b/>
              </w:rPr>
              <w:t>.</w:t>
            </w:r>
          </w:p>
        </w:tc>
        <w:tc>
          <w:tcPr>
            <w:cnfStyle w:val="100000000000"/>
            <w:tcW w:w="2835" w:type="dxa"/>
          </w:tcPr>
          <w:p>
            <w:pPr>
              <w:jc w:val="center"/>
              <w:rPr>
                <w:rFonts w:ascii="Arial" w:cs="Arial" w:hAnsi="Arial"/>
                <w:b/>
              </w:rPr>
            </w:pPr>
          </w:p>
          <w:p>
            <w:pPr>
              <w:rPr>
                <w:rFonts w:ascii="Arial" w:cs="Arial" w:hAnsi="Arial"/>
                <w:b/>
              </w:rPr>
            </w:pP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  <w:b/>
              </w:rPr>
              <w:t>«Согласовано»</w:t>
            </w:r>
          </w:p>
          <w:p>
            <w:pPr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на  заседании</w:t>
            </w:r>
            <w:r>
              <w:rPr>
                <w:rFonts w:ascii="Arial" w:cs="Arial" w:hAnsi="Arial"/>
              </w:rPr>
              <w:t xml:space="preserve">                   методического совета </w:t>
            </w:r>
            <w:r>
              <w:rPr>
                <w:rFonts w:ascii="Arial" w:cs="Arial" w:hAnsi="Arial"/>
              </w:rPr>
              <w:t xml:space="preserve">протокол  </w:t>
            </w:r>
            <w:r>
              <w:rPr>
                <w:rFonts w:ascii="Arial" w:cs="Arial" w:hAnsi="Arial"/>
                <w:b/>
                <w:u w:val="single"/>
              </w:rPr>
              <w:t>№ 1</w:t>
            </w:r>
            <w:r>
              <w:rPr>
                <w:rFonts w:ascii="Arial" w:cs="Arial" w:hAnsi="Arial"/>
                <w:b/>
                <w:u w:val="single"/>
              </w:rPr>
              <w:t>_</w:t>
            </w:r>
            <w:r>
              <w:rPr>
                <w:rFonts w:ascii="Arial" w:cs="Arial" w:hAnsi="Arial"/>
                <w:b/>
              </w:rPr>
              <w:t xml:space="preserve">  от  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«</w:t>
            </w:r>
            <w:r>
              <w:rPr>
                <w:rFonts w:ascii="Arial" w:cs="Arial" w:hAnsi="Arial"/>
                <w:b/>
                <w:u w:val="single"/>
              </w:rPr>
              <w:t>_29</w:t>
            </w:r>
            <w:r>
              <w:rPr>
                <w:rFonts w:ascii="Arial" w:cs="Arial" w:hAnsi="Arial"/>
                <w:b/>
                <w:u w:val="single"/>
              </w:rPr>
              <w:t>_</w:t>
            </w:r>
            <w:r>
              <w:rPr>
                <w:rFonts w:ascii="Arial" w:cs="Arial" w:hAnsi="Arial"/>
                <w:b/>
              </w:rPr>
              <w:t>»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  <w:b/>
                <w:u w:val="single"/>
              </w:rPr>
              <w:t>августа</w:t>
            </w:r>
            <w:r>
              <w:rPr>
                <w:rFonts w:ascii="Arial" w:cs="Arial" w:hAnsi="Arial"/>
                <w:b/>
              </w:rPr>
              <w:t xml:space="preserve">   </w:t>
            </w:r>
            <w:r>
              <w:rPr>
                <w:rFonts w:ascii="Arial" w:cs="Arial" w:hAnsi="Arial"/>
                <w:b/>
                <w:u w:val="single"/>
              </w:rPr>
              <w:t>2023 г</w:t>
            </w:r>
            <w:r>
              <w:rPr>
                <w:rFonts w:ascii="Arial" w:cs="Arial" w:hAnsi="Arial"/>
                <w:b/>
              </w:rPr>
              <w:t>.</w:t>
            </w:r>
          </w:p>
        </w:tc>
        <w:tc>
          <w:tcPr>
            <w:cnfStyle w:val="100000000000"/>
            <w:tcW w:w="4111" w:type="dxa"/>
          </w:tcPr>
          <w:p>
            <w:pPr>
              <w:rPr>
                <w:rFonts w:ascii="Arial" w:cs="Arial" w:hAnsi="Arial"/>
                <w:b/>
              </w:rPr>
            </w:pPr>
          </w:p>
          <w:p>
            <w:pPr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«Утверждено»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Заместитель директора </w:t>
            </w: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 учебно-производственной работе</w:t>
            </w:r>
          </w:p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________</w:t>
            </w:r>
            <w:r>
              <w:rPr>
                <w:rFonts w:ascii="Arial" w:cs="Arial" w:hAnsi="Arial"/>
              </w:rPr>
              <w:t>______</w:t>
            </w:r>
            <w:r>
              <w:rPr>
                <w:rFonts w:ascii="Arial" w:cs="Arial" w:hAnsi="Arial"/>
              </w:rPr>
              <w:t xml:space="preserve"> Ю. В. Петрушенко</w:t>
            </w:r>
          </w:p>
          <w:p>
            <w:pPr>
              <w:rPr>
                <w:rFonts w:ascii="Arial" w:cs="Arial" w:hAnsi="Arial"/>
              </w:rPr>
            </w:pPr>
          </w:p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 xml:space="preserve">                      </w:t>
            </w:r>
          </w:p>
        </w:tc>
      </w:tr>
    </w:tbl>
    <w:p>
      <w:pPr>
        <w:rPr>
          <w:rFonts w:ascii="Arial" w:cs="Arial" w:hAnsi="Arial"/>
        </w:rPr>
      </w:pPr>
    </w:p>
    <w:p>
      <w:pPr>
        <w:tabs>
          <w:tab w:val="left" w:pos="6072"/>
        </w:tabs>
        <w:jc w:val="center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         </w:t>
      </w:r>
      <w:r>
        <w:rPr>
          <w:rFonts w:ascii="Arial" w:cs="Arial" w:hAnsi="Arial"/>
        </w:rPr>
        <w:t xml:space="preserve">                 </w:t>
      </w:r>
      <w:r>
        <w:rPr>
          <w:rFonts w:ascii="Arial" w:cs="Arial" w:hAnsi="Arial"/>
        </w:rPr>
        <w:t xml:space="preserve">    </w:t>
      </w: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</w:rPr>
        <w:t>ПРОГРАММА   УЧЕБНОЙ ДИСЦИПЛИНЫ</w:t>
      </w:r>
    </w:p>
    <w:p>
      <w:pPr>
        <w:tabs>
          <w:tab w:val="left" w:pos="3108"/>
        </w:tabs>
        <w:jc w:val="center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4"/>
          <w:szCs w:val="24"/>
        </w:rPr>
        <w:t>МДК.02.01 Организация и проведение учебно-тренировочных занятий и руководство соревновательной деятельностью спортсменов в избранном виде адаптивного спорта</w:t>
      </w: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  <w:u w:val="single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</w:rPr>
        <w:t xml:space="preserve"> </w:t>
      </w:r>
    </w:p>
    <w:p>
      <w:pPr>
        <w:tabs>
          <w:tab w:val="left" w:pos="3108"/>
        </w:tabs>
        <w:rPr>
          <w:rFonts w:ascii="Arial" w:cs="Arial" w:hAnsi="Arial"/>
        </w:rPr>
      </w:pP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</w:rPr>
      </w:pPr>
      <w:r>
        <w:rPr>
          <w:rFonts w:ascii="Arial" w:cs="Arial" w:hAnsi="Arial"/>
          <w:b/>
          <w:sz w:val="28"/>
          <w:szCs w:val="28"/>
        </w:rPr>
        <w:t xml:space="preserve"> </w:t>
      </w:r>
    </w:p>
    <w:p>
      <w:pPr>
        <w:tabs>
          <w:tab w:val="left" w:pos="3108"/>
        </w:tabs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                                             </w:t>
      </w: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" w:cs="Arial" w:hAnsi="Arial"/>
          <w:b/>
        </w:rPr>
      </w:pPr>
    </w:p>
    <w:p>
      <w:pPr>
        <w:tabs>
          <w:tab w:val="left" w:pos="3924"/>
        </w:tabs>
        <w:rPr>
          <w:rFonts w:ascii="Arial Narrow" w:hAnsi="Arial Narrow"/>
          <w:sz w:val="24"/>
          <w:szCs w:val="24"/>
        </w:rPr>
        <w:sectPr>
          <w:pgSz w:w="11900" w:h="16840"/>
          <w:pgMar w:top="560" w:right="320" w:bottom="280" w:left="1400" w:header="720" w:footer="720" w:gutter="0"/>
          <w:cols w:space="720"/>
        </w:sectPr>
      </w:pPr>
      <w:r>
        <w:rPr>
          <w:rFonts w:ascii="Arial" w:cs="Arial" w:hAnsi="Arial"/>
          <w:b/>
        </w:rPr>
        <w:t xml:space="preserve">                                            </w:t>
      </w:r>
      <w:r>
        <w:rPr>
          <w:rFonts w:ascii="Arial" w:cs="Arial" w:hAnsi="Arial"/>
          <w:b/>
        </w:rPr>
        <w:t xml:space="preserve">       2023 </w:t>
      </w:r>
      <w:r>
        <w:rPr>
          <w:rFonts w:ascii="Arial" w:cs="Arial" w:hAnsi="Arial"/>
          <w:b/>
        </w:rPr>
        <w:t>–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2024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  <w:r>
        <w:rPr>
          <w:rFonts w:ascii="Arial" w:cs="Arial" w:hAnsi="Arial"/>
          <w:b/>
        </w:rPr>
        <w:t>
</w:t>
      </w: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tabs>
          <w:tab w:val="left" w:pos="3108"/>
        </w:tabs>
        <w:jc w:val="center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hAnsi="Arial"/>
          <w:b/>
          <w:bCs/>
          <w:sz w:val="24"/>
          <w:szCs w:val="24"/>
        </w:rPr>
        <w:t>МДК.02.01 Организация и проведение учебно-тренировочных занятий и руководство соревновательной деятельностью спортсменов в избранном виде адаптивного спорта</w:t>
      </w:r>
    </w:p>
    <w:p>
      <w:pPr>
        <w:tabs>
          <w:tab w:val="left" w:pos="3108"/>
        </w:tabs>
        <w:jc w:val="center"/>
        <w:rPr>
          <w:rFonts w:ascii="Arial" w:cs="Arial" w:hAnsi="Arial"/>
          <w:b/>
          <w:sz w:val="28"/>
          <w:szCs w:val="28"/>
          <w:u w:val="single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pStyle w:val="ListParagraph"/>
        <w:widowControl w:val="on"/>
        <w:numPr>
          <w:ilvl w:val="0"/>
          <w:numId w:val="35"/>
        </w:numPr>
        <w:spacing w:after="200" w:line="276" w:lineRule="auto"/>
        <w:contextualSpacing w:val="on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Нормативная база и УМК </w:t>
      </w:r>
    </w:p>
    <w:p>
      <w:pPr>
        <w:spacing w:line="36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 xml:space="preserve">Программа  МДК.02.01 Организация и проведение учебно-тренировочных занятий и руководство соревновательной деятельностью спортсменов в избранном виде адаптивного спорта разработана на основе Федерального государственного образовательного стандарта по специальности среднего профессионального образования  49.02.02 Адаптивная физическая культура, утвержденного приказом Министерства образования и науки РФ от 11 августа 2014 года №977 (зарегистрирован в Минюсте 25 августа 2014 г. Регистрационный №33813). </w:t>
      </w:r>
    </w:p>
    <w:p>
      <w:pPr>
        <w:jc w:val="both"/>
        <w:rPr>
          <w:rFonts w:ascii="Arial" w:cs="Arial" w:eastAsia="Calibri" w:hAnsi="Arial"/>
          <w:bCs/>
          <w:iCs/>
          <w:sz w:val="24"/>
          <w:szCs w:val="24"/>
        </w:rPr>
      </w:pPr>
    </w:p>
    <w:p>
      <w:pPr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rPr>
          <w:rFonts w:ascii="Arial" w:cs="Arial" w:eastAsia="Calibri" w:hAnsi="Arial"/>
          <w:sz w:val="24"/>
          <w:szCs w:val="24"/>
        </w:rPr>
      </w:pPr>
    </w:p>
    <w:p>
      <w:pPr>
        <w:tabs>
          <w:tab w:val="left" w:pos="3108"/>
        </w:tabs>
        <w:spacing w:line="360" w:lineRule="auto"/>
        <w:jc w:val="both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eastAsia="Calibri" w:hAnsi="Arial"/>
          <w:sz w:val="24"/>
          <w:szCs w:val="24"/>
        </w:rPr>
        <w:t xml:space="preserve">   </w:t>
      </w: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hAnsi="Arial"/>
          <w:sz w:val="24"/>
          <w:szCs w:val="24"/>
        </w:rPr>
        <w:t>МДК.02.01 Организация и проведение учебно-тренировочных занятий и руководство соревновательной деятельностью спортсменов в избранном виде адаптивного спорта</w:t>
      </w:r>
      <w:r>
        <w:rPr>
          <w:rFonts w:ascii="Arial" w:cs="Arial" w:hAnsi="Arial"/>
          <w:b/>
          <w:bCs/>
          <w:sz w:val="28"/>
          <w:szCs w:val="28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направлена на достижение следующих целей и задач:</w:t>
      </w:r>
      <w:r>
        <w:t xml:space="preserve"> </w:t>
      </w:r>
    </w:p>
    <w:p>
      <w:pPr>
        <w:spacing w:line="360" w:lineRule="auto"/>
        <w:ind w:firstLine="720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eastAsia="Calibri" w:hAnsi="Arial"/>
          <w:bCs/>
          <w:sz w:val="24"/>
          <w:szCs w:val="24"/>
        </w:rPr>
        <w:t xml:space="preserve">В результате изучения междисциплинарного </w:t>
      </w:r>
      <w:r>
        <w:rPr>
          <w:rFonts w:ascii="Arial" w:cs="Arial" w:eastAsia="Calibri" w:hAnsi="Arial"/>
          <w:bCs/>
          <w:sz w:val="24"/>
          <w:szCs w:val="24"/>
        </w:rPr>
        <w:t>курса  студент</w:t>
      </w:r>
      <w:r>
        <w:rPr>
          <w:rFonts w:ascii="Arial" w:cs="Arial" w:eastAsia="Calibri" w:hAnsi="Arial"/>
          <w:bCs/>
          <w:sz w:val="24"/>
          <w:szCs w:val="24"/>
        </w:rPr>
        <w:t xml:space="preserve"> должен освоить основной вид деятельности (ВД.1) Организация и проведение учебно-тренировочных занятий и руководство соревновательной деятельностью спортсменов в избранном виде адаптивного спорта и соответствующих ему профессиональных компетенций, и общие компетенции:</w:t>
      </w:r>
    </w:p>
    <w:p>
      <w:pPr>
        <w:spacing w:line="360" w:lineRule="auto"/>
        <w:rPr>
          <w:rFonts w:ascii="Arial" w:cs="Arial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01"/>
        <w:gridCol w:w="6610"/>
        <w:gridCol w:w="1934"/>
      </w:tblGrid>
      <w:tr>
        <w:trPr/>
        <w:tc>
          <w:tcPr>
            <w:cnfStyle w:val="10100000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610" w:type="dxa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Раздел 1. Избранный вид адаптивного спорта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  «</w:t>
            </w:r>
            <w:r>
              <w:rPr>
                <w:rFonts w:ascii="Arial" w:cs="Arial" w:hAnsi="Arial"/>
                <w:b/>
                <w:sz w:val="24"/>
                <w:szCs w:val="24"/>
              </w:rPr>
              <w:t>Лёгкая атлетика»</w:t>
            </w:r>
          </w:p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0010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88</w:t>
            </w:r>
          </w:p>
        </w:tc>
      </w:tr>
      <w:tr>
        <w:trPr/>
        <w:tc>
          <w:tcPr>
            <w:cnfStyle w:val="00100001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2. Избранный вид адаптивного</w:t>
            </w:r>
            <w:r>
              <w:rPr>
                <w:rFonts w:ascii="Arial" w:cs="Arial" w:hAnsi="Arial"/>
                <w:b/>
                <w:sz w:val="24"/>
                <w:szCs w:val="24"/>
              </w:rPr>
              <w:tab/>
              <w:t>спорта «Баскетбол»</w:t>
            </w:r>
          </w:p>
        </w:tc>
        <w:tc>
          <w:tcPr>
            <w:cnfStyle w:val="00000001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40</w:t>
            </w:r>
          </w:p>
        </w:tc>
      </w:tr>
      <w:tr>
        <w:trPr/>
        <w:tc>
          <w:tcPr>
            <w:cnfStyle w:val="001000100000"/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rPr>
                <w:rFonts w:ascii="Arial" w:cs="Arial" w:eastAsia="Calibri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3. Избранный вид адаптивного спорта «Волейбол»</w:t>
            </w:r>
          </w:p>
        </w:tc>
        <w:tc>
          <w:tcPr>
            <w:cnfStyle w:val="000000100000"/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62</w:t>
            </w:r>
          </w:p>
        </w:tc>
      </w:tr>
    </w:tbl>
    <w:p>
      <w:pPr>
        <w:rPr>
          <w:rFonts w:ascii="Arial" w:cs="Arial" w:eastAsia="Calibri" w:hAnsi="Arial"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tabs>
          <w:tab w:val="left" w:pos="3108"/>
        </w:tabs>
        <w:jc w:val="both"/>
        <w:rPr>
          <w:rFonts w:ascii="Arial" w:cs="Arial" w:hAnsi="Arial"/>
          <w:b/>
          <w:bCs/>
          <w:sz w:val="28"/>
          <w:szCs w:val="28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</w:t>
      </w:r>
      <w:r>
        <w:rPr>
          <w:rFonts w:ascii="Arial" w:cs="Arial" w:eastAsia="Calibri" w:hAnsi="Arial"/>
          <w:sz w:val="24"/>
          <w:szCs w:val="24"/>
        </w:rPr>
        <w:t xml:space="preserve">дисциплине 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МДК</w:t>
      </w:r>
      <w:r>
        <w:rPr>
          <w:rFonts w:ascii="Arial" w:cs="Arial" w:hAnsi="Arial"/>
          <w:sz w:val="24"/>
          <w:szCs w:val="24"/>
        </w:rPr>
        <w:t>.02.01 Организация и проведение учебно-тренировочных занятий и руководство соревновательной деятельностью спортсменов в избранном виде адаптивного спорта</w:t>
      </w:r>
      <w:r>
        <w:rPr>
          <w:rFonts w:ascii="Arial" w:cs="Arial" w:hAnsi="Arial"/>
          <w:b/>
          <w:bCs/>
          <w:sz w:val="28"/>
          <w:szCs w:val="28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проводится в форме 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экзамена </w:t>
      </w:r>
      <w:r>
        <w:rPr>
          <w:rFonts w:ascii="Arial" w:cs="Arial" w:eastAsia="Calibri" w:hAnsi="Arial"/>
          <w:bCs/>
          <w:sz w:val="24"/>
          <w:szCs w:val="24"/>
        </w:rPr>
        <w:t xml:space="preserve"> в </w:t>
      </w:r>
      <w:r>
        <w:rPr>
          <w:rFonts w:ascii="Arial" w:cs="Arial" w:eastAsia="Calibri" w:hAnsi="Arial"/>
          <w:bCs/>
          <w:sz w:val="24"/>
          <w:szCs w:val="24"/>
        </w:rPr>
        <w:t xml:space="preserve">шестом </w:t>
      </w:r>
      <w:r>
        <w:rPr>
          <w:rFonts w:ascii="Arial" w:cs="Arial" w:eastAsia="Calibri" w:hAnsi="Arial"/>
          <w:bCs/>
          <w:sz w:val="24"/>
          <w:szCs w:val="24"/>
        </w:rPr>
        <w:t xml:space="preserve">семестре. 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pStyle w:val="Heading1"/>
        <w:ind w:left="0"/>
        <w:jc w:val="center"/>
        <w:rPr>
          <w:b w:val="off"/>
        </w:rPr>
      </w:pPr>
    </w:p>
    <w:p>
      <w:pPr>
        <w:pStyle w:val="Heading1"/>
        <w:ind w:left="0"/>
        <w:jc w:val="center"/>
        <w:rPr>
          <w:b w:val="off"/>
        </w:rPr>
      </w:pPr>
    </w:p>
    <w:p>
      <w:pPr>
        <w:pStyle w:val="Heading1"/>
        <w:ind w:left="0"/>
        <w:jc w:val="center"/>
        <w:rPr>
          <w:b w:val="off"/>
        </w:rPr>
      </w:pPr>
    </w:p>
    <w:p>
      <w:pPr>
        <w:pStyle w:val="Heading1"/>
        <w:ind w:left="0"/>
        <w:jc w:val="center"/>
        <w:rPr>
          <w:b w:val="off"/>
        </w:rPr>
      </w:pPr>
    </w:p>
    <w:p>
      <w:pPr>
        <w:pStyle w:val="Heading1"/>
        <w:ind w:left="0"/>
        <w:jc w:val="center"/>
        <w:rPr>
          <w:b w:val="off"/>
        </w:rPr>
      </w:pPr>
    </w:p>
    <w:p>
      <w:pPr>
        <w:pStyle w:val="Heading1"/>
        <w:ind w:left="0"/>
        <w:jc w:val="center"/>
        <w:rPr>
          <w:b w:val="off"/>
        </w:rPr>
      </w:pPr>
      <w:r>
        <w:rPr>
          <w:b w:val="off"/>
        </w:rPr>
        <w:t>СОДЕРЖАНИЕ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tbl>
      <w:tblPr>
        <w:tblW w:w="0" w:type="auto"/>
        <w:tblLook w:val="01E0"/>
      </w:tblPr>
      <w:tblGrid>
        <w:gridCol w:w="8529"/>
        <w:gridCol w:w="1043"/>
      </w:tblGrid>
      <w:tr>
        <w:trPr/>
        <w:tc>
          <w:tcPr>
            <w:cnfStyle w:val="101000000000"/>
            <w:tcW w:w="8529" w:type="dxa"/>
          </w:tcPr>
          <w:p>
            <w:r>
              <w:rPr>
                <w:caps/>
              </w:rPr>
              <w:t xml:space="preserve">1. </w:t>
            </w:r>
            <w:r>
              <w:rPr>
                <w:caps/>
              </w:rPr>
              <w:t>ОБЩАЯ</w:t>
            </w:r>
            <w:r>
              <w:rPr>
                <w:caps/>
              </w:rPr>
              <w:t xml:space="preserve"> </w:t>
            </w:r>
            <w:r>
              <w:rPr>
                <w:caps/>
              </w:rPr>
              <w:t xml:space="preserve"> ХАРАКТЕРИСТИКА </w:t>
            </w:r>
            <w:r>
              <w:rPr>
                <w:caps/>
              </w:rPr>
              <w:t xml:space="preserve"> ПРОГРАММЫ</w:t>
            </w:r>
            <w:r>
              <w:rPr>
                <w:caps/>
              </w:rPr>
              <w:t xml:space="preserve"> </w:t>
            </w:r>
            <w:r>
              <w:rPr>
                <w:caps/>
              </w:rPr>
              <w:t xml:space="preserve"> </w:t>
            </w:r>
            <w:r>
              <w:rPr>
                <w:caps/>
              </w:rPr>
              <w:t>МЕЖДИСЦИПЛИНАРНОГО</w:t>
            </w:r>
            <w:r>
              <w:rPr>
                <w:caps/>
              </w:rPr>
              <w:t xml:space="preserve"> КУРСА</w:t>
            </w:r>
          </w:p>
        </w:tc>
        <w:tc>
          <w:tcPr>
            <w:cnfStyle w:val="100100000000"/>
            <w:tcW w:w="1043" w:type="dxa"/>
          </w:tcPr>
          <w:p>
            <w:pPr>
              <w:jc w:val="center"/>
              <w:rPr/>
            </w:pPr>
            <w:r>
              <w:t>4</w:t>
            </w:r>
          </w:p>
        </w:tc>
      </w:tr>
      <w:tr>
        <w:trPr>
          <w:trHeight w:val="301"/>
        </w:trPr>
        <w:tc>
          <w:tcPr>
            <w:cnfStyle w:val="001000100000"/>
            <w:tcW w:w="8529" w:type="dxa"/>
          </w:tcPr>
          <w:p>
            <w:pPr>
              <w:rPr>
                <w:caps/>
              </w:rPr>
            </w:pPr>
            <w:r>
              <w:rPr>
                <w:caps/>
              </w:rPr>
              <w:t>2. СТРУКТУРА и содержание ПРОГРАММЫ</w:t>
            </w:r>
            <w:r>
              <w:rPr>
                <w:caps/>
              </w:rPr>
              <w:t xml:space="preserve"> </w:t>
            </w:r>
            <w:r>
              <w:rPr>
                <w:caps/>
              </w:rPr>
              <w:t xml:space="preserve"> МЕЖДИСЦИПЛИНАРНОГО КУРСА</w:t>
            </w:r>
          </w:p>
        </w:tc>
        <w:tc>
          <w:tcPr>
            <w:cnfStyle w:val="000100100000"/>
            <w:tcW w:w="1043" w:type="dxa"/>
          </w:tcPr>
          <w:p>
            <w:pPr>
              <w:jc w:val="center"/>
              <w:rPr/>
            </w:pPr>
            <w:r>
              <w:t>7</w:t>
            </w:r>
          </w:p>
        </w:tc>
      </w:tr>
      <w:tr>
        <w:trPr>
          <w:trHeight w:val="493"/>
        </w:trPr>
        <w:tc>
          <w:tcPr>
            <w:cnfStyle w:val="001000010000"/>
            <w:tcW w:w="8529" w:type="dxa"/>
          </w:tcPr>
          <w:p>
            <w:pPr>
              <w:rPr>
                <w:caps/>
              </w:rPr>
            </w:pPr>
            <w:r>
              <w:rPr>
                <w:caps/>
              </w:rPr>
              <w:t>3. условия</w:t>
            </w:r>
            <w:r>
              <w:rPr>
                <w:caps/>
              </w:rPr>
              <w:t xml:space="preserve"> </w:t>
            </w:r>
            <w:r>
              <w:rPr>
                <w:caps/>
              </w:rPr>
              <w:t xml:space="preserve"> реализации </w:t>
            </w:r>
            <w:r>
              <w:rPr>
                <w:caps/>
              </w:rPr>
              <w:t xml:space="preserve"> </w:t>
            </w:r>
            <w:r>
              <w:rPr>
                <w:caps/>
              </w:rPr>
              <w:t xml:space="preserve">ПРОГРАММЫ </w:t>
            </w:r>
            <w:r>
              <w:rPr>
                <w:caps/>
              </w:rPr>
              <w:t xml:space="preserve"> </w:t>
            </w:r>
            <w:r>
              <w:rPr>
                <w:caps/>
              </w:rPr>
              <w:t>МЕЖДИСЦИПЛИНАРНОГО КУРСА</w:t>
            </w:r>
          </w:p>
        </w:tc>
        <w:tc>
          <w:tcPr>
            <w:cnfStyle w:val="000100010000"/>
            <w:tcW w:w="1043" w:type="dxa"/>
          </w:tcPr>
          <w:p>
            <w:pPr>
              <w:jc w:val="center"/>
              <w:rPr/>
            </w:pPr>
            <w:r>
              <w:t>1</w:t>
            </w:r>
            <w:r>
              <w:t>9</w:t>
            </w:r>
          </w:p>
        </w:tc>
      </w:tr>
      <w:tr>
        <w:trPr/>
        <w:tc>
          <w:tcPr>
            <w:cnfStyle w:val="001000100000"/>
            <w:tcW w:w="8529" w:type="dxa"/>
          </w:tcPr>
          <w:p>
            <w:pPr>
              <w:jc w:val="both"/>
              <w:rPr>
                <w:caps/>
              </w:rPr>
            </w:pPr>
            <w:r>
              <w:rPr>
                <w:caps/>
              </w:rPr>
              <w:t xml:space="preserve">4. Контроль и оценка результатов Освоения ПРОГРАММЫ МЕЖДИСЦИПЛИНАРНОГО КУРСА </w:t>
            </w:r>
          </w:p>
        </w:tc>
        <w:tc>
          <w:tcPr>
            <w:cnfStyle w:val="000100100000"/>
            <w:tcW w:w="1043" w:type="dxa"/>
          </w:tcPr>
          <w:p>
            <w:pPr>
              <w:jc w:val="center"/>
              <w:rPr/>
            </w:pPr>
            <w:r>
              <w:t>22</w:t>
            </w:r>
          </w:p>
        </w:tc>
      </w:tr>
      <w:tr>
        <w:trPr/>
        <w:tc>
          <w:tcPr>
            <w:cnfStyle w:val="011000000000"/>
            <w:tcW w:w="8529" w:type="dxa"/>
          </w:tcPr>
          <w:p>
            <w:pPr>
              <w:jc w:val="both"/>
              <w:rPr>
                <w:caps/>
              </w:rPr>
            </w:pPr>
          </w:p>
        </w:tc>
        <w:tc>
          <w:tcPr>
            <w:cnfStyle w:val="010100000000"/>
            <w:tcW w:w="1043" w:type="dxa"/>
          </w:tcPr>
          <w:p>
            <w:pPr>
              <w:jc w:val="center"/>
              <w:rPr/>
            </w:pPr>
          </w:p>
        </w:tc>
      </w:tr>
    </w:tbl>
    <w:p>
      <w:pPr>
        <w:jc w:val="center"/>
        <w:rPr>
          <w:sz w:val="28"/>
        </w:rPr>
        <w:sectPr>
          <w:pgSz w:w="11910" w:h="16840"/>
          <w:pgMar w:top="1040" w:right="340" w:bottom="540" w:left="1400" w:header="0" w:footer="350" w:gutter="0"/>
          <w:cols w:space="720"/>
        </w:sectPr>
      </w:pPr>
    </w:p>
    <w:p>
      <w:pPr>
        <w:pStyle w:val="ListParagraph"/>
        <w:tabs>
          <w:tab w:val="left" w:pos="1204"/>
          <w:tab w:val="left" w:pos="1205"/>
        </w:tabs>
        <w:ind w:left="0" w:firstLine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ОБЩАЯ ХАРАКТЕРИСТИКА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МЕЖДИСЦИПЛИНАРНОГО КУРСА</w:t>
      </w:r>
    </w:p>
    <w:p>
      <w:pPr>
        <w:pStyle w:val="BodyText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</w:t>
      </w:r>
      <w:r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>. Цель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и планируемые результаты освоения 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 </w:t>
      </w: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sz w:val="24"/>
          <w:szCs w:val="24"/>
        </w:rPr>
      </w:pPr>
      <w:bookmarkStart w:id="0" w:name="_Hlk149497227"/>
      <w:r>
        <w:rPr>
          <w:sz w:val="24"/>
          <w:szCs w:val="24"/>
        </w:rPr>
        <w:t xml:space="preserve">В результате изучения </w:t>
      </w:r>
      <w:r>
        <w:rPr>
          <w:sz w:val="24"/>
          <w:szCs w:val="24"/>
        </w:rPr>
        <w:t xml:space="preserve">междисциплинарного </w:t>
      </w:r>
      <w:r>
        <w:rPr>
          <w:sz w:val="24"/>
          <w:szCs w:val="24"/>
        </w:rPr>
        <w:t>курса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z w:val="24"/>
          <w:szCs w:val="24"/>
        </w:rPr>
        <w:t xml:space="preserve"> должен освоить основной вид деятельности (ВД.1) Организация и проведение учебно-тренировочных занятий и руководство соревновательной деятельностью спортсменов в избранном виде адаптивного спорта</w:t>
      </w:r>
      <w:r>
        <w:rPr>
          <w:sz w:val="24"/>
          <w:szCs w:val="24"/>
        </w:rPr>
        <w:t xml:space="preserve"> и соответствующих ему профессиональных компетенций, и общие компетенции:</w:t>
      </w:r>
    </w:p>
    <w:p>
      <w:pPr>
        <w:shd w:val="clear" w:color="auto" w:fill="ffffff"/>
        <w:spacing w:after="150"/>
        <w:rPr>
          <w:sz w:val="24"/>
          <w:szCs w:val="24"/>
        </w:rPr>
      </w:pPr>
    </w:p>
    <w:p>
      <w:pPr>
        <w:shd w:val="clear" w:color="auto" w:fill="ffffff"/>
        <w:spacing w:after="150"/>
        <w:rPr>
          <w:sz w:val="24"/>
          <w:szCs w:val="24"/>
        </w:rPr>
      </w:pPr>
      <w:bookmarkEnd w:id="0"/>
      <w:r>
        <w:rPr>
          <w:sz w:val="24"/>
          <w:szCs w:val="24"/>
        </w:rPr>
        <w:t>1.1.1. Перечень общих компетенций</w:t>
      </w:r>
    </w:p>
    <w:tbl>
      <w:tblPr>
        <w:tblStyle w:val="TableGrid"/>
        <w:tblW w:w="0" w:type="auto"/>
        <w:tblInd w:w="-459" w:type="dxa"/>
        <w:tblLook w:val="04A0"/>
      </w:tblPr>
      <w:tblGrid>
        <w:gridCol w:w="2127"/>
        <w:gridCol w:w="7903"/>
      </w:tblGrid>
      <w:tr>
        <w:trPr/>
        <w:tc>
          <w:tcPr>
            <w:cnfStyle w:val="101000000000"/>
            <w:tcW w:w="2127" w:type="dxa"/>
          </w:tcPr>
          <w:p>
            <w:pPr>
              <w:pStyle w:val="Heading2"/>
              <w:spacing w:before="0"/>
              <w:jc w:val="both"/>
              <w:rPr>
                <w:rStyle w:val="Emphasis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Emphasis"/>
                <w:rFonts w:ascii="Times New Roman" w:hAnsi="Times New Roman"/>
                <w:color w:val="auto"/>
                <w:sz w:val="24"/>
                <w:szCs w:val="24"/>
              </w:rPr>
              <w:t>Код</w:t>
            </w:r>
          </w:p>
        </w:tc>
        <w:tc>
          <w:tcPr>
            <w:cnfStyle w:val="100000000000"/>
            <w:tcW w:w="7903" w:type="dxa"/>
          </w:tcPr>
          <w:p>
            <w:pPr>
              <w:pStyle w:val="Heading2"/>
              <w:spacing w:before="0"/>
              <w:jc w:val="both"/>
              <w:rPr>
                <w:rStyle w:val="Emphasis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Emphasis"/>
                <w:rFonts w:ascii="Times New Roman" w:hAnsi="Times New Roman"/>
                <w:color w:val="auto"/>
                <w:sz w:val="24"/>
                <w:szCs w:val="24"/>
              </w:rPr>
              <w:t>Наименование общих компетенций</w:t>
            </w:r>
          </w:p>
        </w:tc>
      </w:tr>
      <w:tr>
        <w:trPr/>
        <w:tc>
          <w:tcPr>
            <w:cnfStyle w:val="001000100000"/>
            <w:tcW w:w="2127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 1. </w:t>
            </w:r>
          </w:p>
        </w:tc>
        <w:tc>
          <w:tcPr>
            <w:cnfStyle w:val="000000100000"/>
            <w:tcW w:w="7903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>
        <w:trPr/>
        <w:tc>
          <w:tcPr>
            <w:cnfStyle w:val="001000010000"/>
            <w:tcW w:w="2127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 2.</w:t>
            </w:r>
          </w:p>
        </w:tc>
        <w:tc>
          <w:tcPr>
            <w:cnfStyle w:val="000000010000"/>
            <w:tcW w:w="7903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>
        <w:trPr/>
        <w:tc>
          <w:tcPr>
            <w:cnfStyle w:val="001000100000"/>
            <w:tcW w:w="2127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 3. </w:t>
            </w:r>
          </w:p>
        </w:tc>
        <w:tc>
          <w:tcPr>
            <w:cnfStyle w:val="000000100000"/>
            <w:tcW w:w="7903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>
        <w:trPr/>
        <w:tc>
          <w:tcPr>
            <w:cnfStyle w:val="001000010000"/>
            <w:tcW w:w="2127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 4. </w:t>
            </w:r>
          </w:p>
        </w:tc>
        <w:tc>
          <w:tcPr>
            <w:cnfStyle w:val="000000010000"/>
            <w:tcW w:w="7903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>
        <w:trPr/>
        <w:tc>
          <w:tcPr>
            <w:cnfStyle w:val="001000100000"/>
            <w:tcW w:w="2127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 5. </w:t>
            </w:r>
          </w:p>
        </w:tc>
        <w:tc>
          <w:tcPr>
            <w:cnfStyle w:val="000000100000"/>
            <w:tcW w:w="7903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>
        <w:trPr/>
        <w:tc>
          <w:tcPr>
            <w:cnfStyle w:val="001000010000"/>
            <w:tcW w:w="2127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 6. </w:t>
            </w:r>
          </w:p>
        </w:tc>
        <w:tc>
          <w:tcPr>
            <w:cnfStyle w:val="000000010000"/>
            <w:tcW w:w="7903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Работать в коллективе и команде, взаимодействовать с коллегами и социальными партнерами.</w:t>
            </w:r>
          </w:p>
        </w:tc>
      </w:tr>
      <w:tr>
        <w:trPr/>
        <w:tc>
          <w:tcPr>
            <w:cnfStyle w:val="001000100000"/>
            <w:tcW w:w="2127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 7. </w:t>
            </w:r>
          </w:p>
        </w:tc>
        <w:tc>
          <w:tcPr>
            <w:cnfStyle w:val="000000100000"/>
            <w:tcW w:w="7903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</w:tr>
      <w:tr>
        <w:trPr/>
        <w:tc>
          <w:tcPr>
            <w:cnfStyle w:val="001000010000"/>
            <w:tcW w:w="2127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 8. </w:t>
            </w:r>
          </w:p>
        </w:tc>
        <w:tc>
          <w:tcPr>
            <w:cnfStyle w:val="000000010000"/>
            <w:tcW w:w="7903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>
        <w:trPr/>
        <w:tc>
          <w:tcPr>
            <w:cnfStyle w:val="001000100000"/>
            <w:tcW w:w="2127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 9. </w:t>
            </w:r>
          </w:p>
        </w:tc>
        <w:tc>
          <w:tcPr>
            <w:cnfStyle w:val="000000100000"/>
            <w:tcW w:w="7903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профессиональную деятельность в условиях обновления ее целей, содержания и смены технологий.</w:t>
            </w:r>
          </w:p>
        </w:tc>
      </w:tr>
      <w:tr>
        <w:trPr/>
        <w:tc>
          <w:tcPr>
            <w:cnfStyle w:val="001000010000"/>
            <w:tcW w:w="2127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 10. </w:t>
            </w:r>
          </w:p>
        </w:tc>
        <w:tc>
          <w:tcPr>
            <w:cnfStyle w:val="000000010000"/>
            <w:tcW w:w="7903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профилактику травматизма, обеспечивать охрану жизни и здоровья занимающихся.</w:t>
            </w:r>
          </w:p>
        </w:tc>
      </w:tr>
      <w:tr>
        <w:trPr/>
        <w:tc>
          <w:tcPr>
            <w:cnfStyle w:val="001000100000"/>
            <w:tcW w:w="2127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 11. </w:t>
            </w:r>
          </w:p>
        </w:tc>
        <w:tc>
          <w:tcPr>
            <w:cnfStyle w:val="000000100000"/>
            <w:tcW w:w="7903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</w:tr>
      <w:tr>
        <w:trPr/>
        <w:tc>
          <w:tcPr>
            <w:cnfStyle w:val="001000010000"/>
            <w:tcW w:w="2127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 12. </w:t>
            </w:r>
          </w:p>
        </w:tc>
        <w:tc>
          <w:tcPr>
            <w:cnfStyle w:val="000000010000"/>
            <w:tcW w:w="7903" w:type="dxa"/>
          </w:tcPr>
          <w:p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Владеть профессионально значимыми двигательными действиями избранного вида адаптивного спорта, базовых и новых видов физкультурно-спортивной деятельности.</w:t>
            </w:r>
          </w:p>
        </w:tc>
      </w:tr>
    </w:tbl>
    <w:p>
      <w:pPr>
        <w:pStyle w:val="BodyText"/>
        <w:jc w:val="both"/>
        <w:rPr>
          <w:sz w:val="24"/>
          <w:szCs w:val="24"/>
        </w:rPr>
      </w:pPr>
    </w:p>
    <w:tbl>
      <w:tblPr>
        <w:tblW w:w="0" w:type="auto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797"/>
        <w:gridCol w:w="2268"/>
      </w:tblGrid>
      <w:tr>
        <w:trPr/>
        <w:tc>
          <w:tcPr>
            <w:cnfStyle w:val="101000000000"/>
            <w:tcW w:w="7797" w:type="dxa"/>
          </w:tcPr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bookmarkStart w:id="1" w:name="_Hlk73632186"/>
            <w:r>
              <w:rPr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cnfStyle w:val="100000000000"/>
            <w:tcW w:w="2268" w:type="dxa"/>
            <w:vAlign w:val="center"/>
          </w:tcPr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b/>
                <w:bCs/>
                <w:sz w:val="24"/>
                <w:szCs w:val="24"/>
              </w:rPr>
              <w:br w:type="textWrapping"/>
            </w:r>
            <w:r>
              <w:rPr>
                <w:b/>
                <w:bCs/>
                <w:sz w:val="24"/>
                <w:szCs w:val="24"/>
              </w:rPr>
              <w:t xml:space="preserve">реализации </w:t>
            </w:r>
            <w:r>
              <w:rPr>
                <w:b/>
                <w:bCs/>
                <w:sz w:val="24"/>
                <w:szCs w:val="24"/>
              </w:rPr>
              <w:br w:type="textWrapping"/>
            </w:r>
            <w:r>
              <w:rPr>
                <w:b/>
                <w:bCs/>
                <w:sz w:val="24"/>
                <w:szCs w:val="24"/>
              </w:rPr>
              <w:t xml:space="preserve">программы </w:t>
            </w:r>
            <w:r>
              <w:rPr>
                <w:b/>
                <w:bCs/>
                <w:sz w:val="24"/>
                <w:szCs w:val="24"/>
              </w:rPr>
              <w:br w:type="textWrapping"/>
            </w:r>
            <w:r>
              <w:rPr>
                <w:b/>
                <w:bCs/>
                <w:sz w:val="24"/>
                <w:szCs w:val="24"/>
              </w:rPr>
              <w:t>воспитания</w:t>
            </w:r>
          </w:p>
        </w:tc>
      </w:tr>
      <w:tr>
        <w:trPr/>
        <w:tc>
          <w:tcPr>
            <w:cnfStyle w:val="001000100000"/>
            <w:tcW w:w="7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cnfStyle w:val="000000100000"/>
            <w:tcW w:w="2268" w:type="dxa"/>
            <w:vAlign w:val="center"/>
          </w:tcPr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ЛР 1</w:t>
            </w:r>
          </w:p>
        </w:tc>
      </w:tr>
      <w:tr>
        <w:trPr/>
        <w:tc>
          <w:tcPr>
            <w:cnfStyle w:val="001000010000"/>
            <w:tcW w:w="7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cnfStyle w:val="000000010000"/>
            <w:tcW w:w="2268" w:type="dxa"/>
            <w:vAlign w:val="center"/>
          </w:tcPr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ЛР 3</w:t>
            </w:r>
          </w:p>
        </w:tc>
      </w:tr>
      <w:tr>
        <w:trPr/>
        <w:tc>
          <w:tcPr>
            <w:cnfStyle w:val="001000100000"/>
            <w:tcW w:w="7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cnfStyle w:val="000000100000"/>
            <w:tcW w:w="2268" w:type="dxa"/>
            <w:vAlign w:val="center"/>
          </w:tcPr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ЛР 5</w:t>
            </w:r>
          </w:p>
        </w:tc>
      </w:tr>
      <w:tr>
        <w:trPr/>
        <w:tc>
          <w:tcPr>
            <w:cnfStyle w:val="001000010000"/>
            <w:tcW w:w="7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cnfStyle w:val="000000010000"/>
            <w:tcW w:w="2268" w:type="dxa"/>
            <w:vAlign w:val="center"/>
          </w:tcPr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ЛР 6</w:t>
            </w:r>
          </w:p>
        </w:tc>
      </w:tr>
      <w:tr>
        <w:trPr>
          <w:trHeight w:val="268"/>
        </w:trPr>
        <w:tc>
          <w:tcPr>
            <w:cnfStyle w:val="001000100000"/>
            <w:tcW w:w="7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100000"/>
            <w:tcW w:w="2268" w:type="dxa"/>
            <w:vAlign w:val="center"/>
          </w:tcPr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ЛР 7</w:t>
            </w:r>
          </w:p>
        </w:tc>
      </w:tr>
      <w:tr>
        <w:trPr/>
        <w:tc>
          <w:tcPr>
            <w:cnfStyle w:val="001000010000"/>
            <w:tcW w:w="7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cnfStyle w:val="000000010000"/>
            <w:tcW w:w="2268" w:type="dxa"/>
            <w:vAlign w:val="center"/>
          </w:tcPr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ЛР 8</w:t>
            </w:r>
          </w:p>
        </w:tc>
      </w:tr>
      <w:tr>
        <w:trPr/>
        <w:tc>
          <w:tcPr>
            <w:cnfStyle w:val="001000100000"/>
            <w:tcW w:w="10065" w:type="dxa"/>
            <w:gridSpan w:val="2"/>
            <w:vAlign w:val="center"/>
          </w:tcPr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Личностные результаты</w:t>
            </w:r>
          </w:p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b/>
                <w:bCs/>
                <w:sz w:val="24"/>
                <w:szCs w:val="24"/>
              </w:rPr>
              <w:br w:type="textWrapping"/>
            </w:r>
            <w:r>
              <w:rPr>
                <w:b/>
                <w:bCs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010000"/>
            <w:tcW w:w="7797" w:type="dxa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cnfStyle w:val="000000010000"/>
            <w:tcW w:w="2268" w:type="dxa"/>
            <w:vAlign w:val="center"/>
          </w:tcPr>
          <w:p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ЛР 13</w:t>
            </w:r>
          </w:p>
        </w:tc>
      </w:tr>
      <w:tr>
        <w:trPr/>
        <w:tc>
          <w:tcPr>
            <w:cnfStyle w:val="001000100000"/>
            <w:tcW w:w="779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cnfStyle w:val="000000100000"/>
            <w:tcW w:w="2268" w:type="dxa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ЛР 17</w:t>
            </w:r>
          </w:p>
        </w:tc>
      </w:tr>
    </w:tbl>
    <w:p>
      <w:pPr>
        <w:pStyle w:val="BodyText"/>
        <w:jc w:val="both"/>
        <w:rPr>
          <w:sz w:val="24"/>
          <w:szCs w:val="24"/>
        </w:rPr>
      </w:pPr>
      <w:bookmarkEnd w:id="1"/>
    </w:p>
    <w:p>
      <w:pPr>
        <w:pStyle w:val="BodyText"/>
        <w:jc w:val="both"/>
        <w:rPr>
          <w:sz w:val="24"/>
          <w:szCs w:val="24"/>
        </w:rPr>
      </w:pPr>
      <w:r>
        <w:rPr>
          <w:rStyle w:val="Emphasis"/>
          <w:b/>
          <w:sz w:val="24"/>
          <w:szCs w:val="24"/>
        </w:rPr>
        <w:t>1.</w:t>
      </w:r>
      <w:r>
        <w:rPr>
          <w:rStyle w:val="Emphasis"/>
          <w:b/>
          <w:sz w:val="24"/>
          <w:szCs w:val="24"/>
        </w:rPr>
        <w:t>1</w:t>
      </w:r>
      <w:r>
        <w:rPr>
          <w:rStyle w:val="Emphasis"/>
          <w:b/>
          <w:sz w:val="24"/>
          <w:szCs w:val="24"/>
        </w:rPr>
        <w:t>.2. Перечень профессиональных компетенций</w:t>
      </w:r>
    </w:p>
    <w:tbl>
      <w:tblPr>
        <w:tblStyle w:val="TableNormal"/>
        <w:tblW w:w="0" w:type="auto"/>
        <w:tblInd w:w="-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419"/>
        <w:gridCol w:w="8505"/>
      </w:tblGrid>
      <w:tr>
        <w:trPr>
          <w:trHeight w:val="416"/>
        </w:trPr>
        <w:tc>
          <w:tcPr>
            <w:cnfStyle w:val="101000000000"/>
            <w:tcW w:w="1419" w:type="dxa"/>
          </w:tcPr>
          <w:p>
            <w:pPr>
              <w:pStyle w:val="Heading2"/>
              <w:spacing w:before="0"/>
              <w:jc w:val="both"/>
              <w:rPr>
                <w:rStyle w:val="Emphasis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Emphasis"/>
                <w:rFonts w:ascii="Times New Roman" w:hAnsi="Times New Roman"/>
                <w:color w:val="auto"/>
                <w:sz w:val="24"/>
                <w:szCs w:val="24"/>
              </w:rPr>
              <w:t>Код</w:t>
            </w:r>
          </w:p>
        </w:tc>
        <w:tc>
          <w:tcPr>
            <w:cnfStyle w:val="100100000000"/>
            <w:tcW w:w="8505" w:type="dxa"/>
          </w:tcPr>
          <w:p>
            <w:pPr>
              <w:pStyle w:val="Heading2"/>
              <w:spacing w:before="0"/>
              <w:jc w:val="both"/>
              <w:rPr>
                <w:rStyle w:val="Emphasis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Emphasis"/>
                <w:rFonts w:ascii="Times New Roman" w:hAnsi="Times New Roman"/>
                <w:color w:val="auto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>
        <w:trPr>
          <w:trHeight w:val="708"/>
        </w:trPr>
        <w:tc>
          <w:tcPr>
            <w:cnfStyle w:val="001000100000"/>
            <w:tcW w:w="1419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2.1.</w:t>
            </w:r>
          </w:p>
        </w:tc>
        <w:tc>
          <w:tcPr>
            <w:cnfStyle w:val="000100100000"/>
            <w:tcW w:w="8505" w:type="dxa"/>
          </w:tcPr>
          <w:p>
            <w:pPr>
              <w:pStyle w:val="TableParagraph"/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цели, задачи и планировать учебно-тренировочные занятия.</w:t>
            </w:r>
          </w:p>
        </w:tc>
      </w:tr>
      <w:tr>
        <w:trPr>
          <w:trHeight w:val="345"/>
        </w:trPr>
        <w:tc>
          <w:tcPr>
            <w:cnfStyle w:val="001000010000"/>
            <w:tcW w:w="1419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2.2.</w:t>
            </w:r>
          </w:p>
        </w:tc>
        <w:tc>
          <w:tcPr>
            <w:cnfStyle w:val="000100010000"/>
            <w:tcW w:w="8505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учебно-тренировочные занятия.</w:t>
            </w:r>
          </w:p>
        </w:tc>
      </w:tr>
      <w:tr>
        <w:trPr>
          <w:trHeight w:val="697"/>
        </w:trPr>
        <w:tc>
          <w:tcPr>
            <w:cnfStyle w:val="001000100000"/>
            <w:tcW w:w="1419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2.3.</w:t>
            </w:r>
          </w:p>
        </w:tc>
        <w:tc>
          <w:tcPr>
            <w:cnfStyle w:val="000100100000"/>
            <w:tcW w:w="8505" w:type="dxa"/>
          </w:tcPr>
          <w:p>
            <w:pPr>
              <w:pStyle w:val="TableParagraph"/>
              <w:tabs>
                <w:tab w:val="left" w:pos="1746"/>
                <w:tab w:val="left" w:pos="4120"/>
                <w:tab w:val="left" w:pos="6119"/>
                <w:tab w:val="left" w:pos="7857"/>
              </w:tabs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Руководить</w:t>
            </w:r>
            <w:r>
              <w:rPr>
                <w:sz w:val="24"/>
                <w:szCs w:val="24"/>
              </w:rPr>
              <w:tab/>
              <w:t>соревновательной</w:t>
            </w:r>
            <w:r>
              <w:rPr>
                <w:sz w:val="24"/>
                <w:szCs w:val="24"/>
              </w:rPr>
              <w:tab/>
              <w:t>деятельностью</w:t>
            </w:r>
            <w:r>
              <w:rPr>
                <w:sz w:val="24"/>
                <w:szCs w:val="24"/>
              </w:rPr>
              <w:tab/>
              <w:t>спортсменов</w:t>
            </w:r>
            <w:r>
              <w:rPr>
                <w:sz w:val="24"/>
                <w:szCs w:val="24"/>
              </w:rPr>
              <w:tab/>
              <w:t>в избранном виде адаптивного спорта.</w:t>
            </w:r>
          </w:p>
        </w:tc>
      </w:tr>
      <w:tr>
        <w:trPr>
          <w:trHeight w:val="964"/>
        </w:trPr>
        <w:tc>
          <w:tcPr>
            <w:cnfStyle w:val="001000010000"/>
            <w:tcW w:w="1419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2.4.</w:t>
            </w:r>
          </w:p>
        </w:tc>
        <w:tc>
          <w:tcPr>
            <w:cnfStyle w:val="000100010000"/>
            <w:tcW w:w="8505" w:type="dxa"/>
          </w:tcPr>
          <w:p>
            <w:pPr>
              <w:pStyle w:val="TableParagraph"/>
              <w:ind w:firstLine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      </w:r>
          </w:p>
        </w:tc>
      </w:tr>
      <w:tr>
        <w:trPr>
          <w:trHeight w:val="687"/>
        </w:trPr>
        <w:tc>
          <w:tcPr>
            <w:cnfStyle w:val="001000100000"/>
            <w:tcW w:w="1419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2.5.</w:t>
            </w:r>
          </w:p>
        </w:tc>
        <w:tc>
          <w:tcPr>
            <w:cnfStyle w:val="000100100000"/>
            <w:tcW w:w="8505" w:type="dxa"/>
          </w:tcPr>
          <w:p>
            <w:pPr>
              <w:pStyle w:val="TableParagraph"/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учебно-тренировочные занятия, процесс и результаты руководства соревновательной деятельностью.</w:t>
            </w:r>
          </w:p>
        </w:tc>
      </w:tr>
      <w:tr>
        <w:trPr>
          <w:trHeight w:val="691"/>
        </w:trPr>
        <w:tc>
          <w:tcPr>
            <w:cnfStyle w:val="001000010000"/>
            <w:tcW w:w="1419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2.6.</w:t>
            </w:r>
          </w:p>
        </w:tc>
        <w:tc>
          <w:tcPr>
            <w:cnfStyle w:val="000100010000"/>
            <w:tcW w:w="8505" w:type="dxa"/>
          </w:tcPr>
          <w:p>
            <w:pPr>
              <w:pStyle w:val="TableParagraph"/>
              <w:tabs>
                <w:tab w:val="left" w:pos="1646"/>
                <w:tab w:val="left" w:pos="3291"/>
                <w:tab w:val="left" w:pos="4178"/>
                <w:tab w:val="left" w:pos="4533"/>
                <w:tab w:val="left" w:pos="6189"/>
                <w:tab w:val="left" w:pos="7853"/>
              </w:tabs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</w:t>
            </w:r>
            <w:r>
              <w:rPr>
                <w:sz w:val="24"/>
                <w:szCs w:val="24"/>
              </w:rPr>
              <w:tab/>
              <w:t>спортивный</w:t>
            </w:r>
            <w:r>
              <w:rPr>
                <w:sz w:val="24"/>
                <w:szCs w:val="24"/>
              </w:rPr>
              <w:tab/>
              <w:t>отбор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спортивную</w:t>
            </w:r>
            <w:r>
              <w:rPr>
                <w:sz w:val="24"/>
                <w:szCs w:val="24"/>
              </w:rPr>
              <w:tab/>
              <w:t>ориентацию</w:t>
            </w:r>
            <w:r>
              <w:rPr>
                <w:sz w:val="24"/>
                <w:szCs w:val="24"/>
              </w:rPr>
              <w:tab/>
              <w:t>в избранном виде адаптивного спорта.</w:t>
            </w:r>
          </w:p>
        </w:tc>
      </w:tr>
      <w:tr>
        <w:trPr>
          <w:trHeight w:val="952"/>
        </w:trPr>
        <w:tc>
          <w:tcPr>
            <w:cnfStyle w:val="001000100000"/>
            <w:tcW w:w="1419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2.7.</w:t>
            </w:r>
          </w:p>
        </w:tc>
        <w:tc>
          <w:tcPr>
            <w:cnfStyle w:val="000100100000"/>
            <w:tcW w:w="8505" w:type="dxa"/>
          </w:tcPr>
          <w:p>
            <w:pPr>
              <w:pStyle w:val="TableParagraph"/>
              <w:tabs>
                <w:tab w:val="left" w:pos="1827"/>
                <w:tab w:val="left" w:pos="4136"/>
                <w:tab w:val="left" w:pos="4608"/>
                <w:tab w:val="left" w:pos="5978"/>
                <w:tab w:val="left" w:pos="6434"/>
                <w:tab w:val="left" w:pos="7842"/>
              </w:tabs>
              <w:ind w:firstLin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Подбирать,</w:t>
            </w:r>
            <w:r>
              <w:rPr>
                <w:sz w:val="24"/>
                <w:szCs w:val="24"/>
              </w:rPr>
              <w:tab/>
              <w:t>эксплуатировать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готовить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занятиям</w:t>
            </w:r>
            <w:r>
              <w:rPr>
                <w:sz w:val="24"/>
                <w:szCs w:val="24"/>
              </w:rPr>
              <w:tab/>
              <w:t xml:space="preserve">и соревнованиям спортивное оборудование </w:t>
            </w:r>
            <w:r>
              <w:rPr>
                <w:sz w:val="24"/>
                <w:szCs w:val="24"/>
              </w:rPr>
              <w:t>иинвентарь</w:t>
            </w:r>
            <w:r>
              <w:rPr>
                <w:sz w:val="24"/>
                <w:szCs w:val="24"/>
              </w:rPr>
              <w:t>.</w:t>
            </w:r>
          </w:p>
        </w:tc>
      </w:tr>
      <w:tr>
        <w:trPr>
          <w:trHeight w:val="993"/>
        </w:trPr>
        <w:tc>
          <w:tcPr>
            <w:cnfStyle w:val="011000000000"/>
            <w:tcW w:w="1419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2.8.</w:t>
            </w:r>
          </w:p>
        </w:tc>
        <w:tc>
          <w:tcPr>
            <w:cnfStyle w:val="010100000000"/>
            <w:tcW w:w="8505" w:type="dxa"/>
          </w:tcPr>
          <w:p>
            <w:pPr>
              <w:pStyle w:val="TableParagraph"/>
              <w:ind w:firstLine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Оформлять и вести документацию, обеспечивающую учебно- тренировочный процесс и соревновательную деятельность спортсменов.</w:t>
            </w:r>
          </w:p>
        </w:tc>
      </w:tr>
    </w:tbl>
    <w:p>
      <w:pPr>
        <w:pStyle w:val="BodyText"/>
        <w:jc w:val="both"/>
        <w:rPr>
          <w:bCs/>
          <w:sz w:val="24"/>
          <w:szCs w:val="24"/>
        </w:rPr>
      </w:pPr>
    </w:p>
    <w:p>
      <w:pPr>
        <w:pStyle w:val="BodyText"/>
        <w:jc w:val="both"/>
        <w:rPr>
          <w:bCs/>
          <w:sz w:val="24"/>
          <w:szCs w:val="24"/>
        </w:rPr>
      </w:pPr>
    </w:p>
    <w:p>
      <w:pPr>
        <w:pStyle w:val="BodyTex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1.1.3. В результате освоения 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междисциплинарного курса  </w:t>
      </w:r>
      <w:r>
        <w:rPr>
          <w:bCs/>
          <w:sz w:val="24"/>
          <w:szCs w:val="24"/>
        </w:rPr>
        <w:t>студент должен</w:t>
      </w:r>
    </w:p>
    <w:p>
      <w:pPr>
        <w:pStyle w:val="BodyText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-34" w:type="dxa"/>
        <w:tblLook w:val="04A0"/>
      </w:tblPr>
      <w:tblGrid>
        <w:gridCol w:w="3141"/>
        <w:gridCol w:w="3119"/>
        <w:gridCol w:w="3380"/>
      </w:tblGrid>
      <w:tr>
        <w:trPr>
          <w:trHeight w:val="394"/>
        </w:trPr>
        <w:tc>
          <w:tcPr>
            <w:cnfStyle w:val="101000000000"/>
            <w:tcW w:w="9640" w:type="dxa"/>
            <w:gridSpan w:val="3"/>
          </w:tcPr>
          <w:p>
            <w:pPr>
              <w:pStyle w:val="BodyText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и номер ПК</w:t>
            </w:r>
          </w:p>
          <w:p>
            <w:pPr>
              <w:pStyle w:val="BodyText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ПК 2.1</w:t>
            </w:r>
            <w:r>
              <w:rPr>
                <w:sz w:val="24"/>
                <w:szCs w:val="24"/>
              </w:rPr>
              <w:t xml:space="preserve"> – 2.8</w:t>
            </w:r>
          </w:p>
        </w:tc>
      </w:tr>
      <w:tr>
        <w:trPr>
          <w:trHeight w:val="394"/>
        </w:trPr>
        <w:tc>
          <w:tcPr>
            <w:cnfStyle w:val="001000100000"/>
            <w:tcW w:w="3141" w:type="dxa"/>
          </w:tcPr>
          <w:p>
            <w:pPr>
              <w:pStyle w:val="BodyTex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 (практический опыт)</w:t>
            </w:r>
          </w:p>
        </w:tc>
        <w:tc>
          <w:tcPr>
            <w:cnfStyle w:val="000000100000"/>
            <w:tcW w:w="3119" w:type="dxa"/>
          </w:tcPr>
          <w:p>
            <w:pPr>
              <w:pStyle w:val="BodyTex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cnfStyle w:val="000000100000"/>
            <w:tcW w:w="3380" w:type="dxa"/>
          </w:tcPr>
          <w:p>
            <w:pPr>
              <w:pStyle w:val="BodyTex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Знания</w:t>
            </w:r>
          </w:p>
        </w:tc>
      </w:tr>
      <w:tr>
        <w:trPr/>
        <w:tc>
          <w:tcPr>
            <w:cnfStyle w:val="001000010000"/>
            <w:tcW w:w="9640" w:type="dxa"/>
            <w:gridSpan w:val="3"/>
          </w:tcPr>
          <w:p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модуля 1.</w:t>
            </w:r>
            <w:r>
              <w:rPr>
                <w:b/>
                <w:sz w:val="24"/>
                <w:szCs w:val="24"/>
              </w:rPr>
              <w:t xml:space="preserve"> Избранный вид адаптивного спорта с методикой тренировки и руководства соревновательной деятельностью спортсменов</w:t>
            </w:r>
          </w:p>
        </w:tc>
      </w:tr>
      <w:tr>
        <w:trPr>
          <w:trHeight w:val="978"/>
        </w:trPr>
        <w:tc>
          <w:tcPr>
            <w:cnfStyle w:val="001000100000"/>
            <w:tcW w:w="3141" w:type="dxa"/>
          </w:tcPr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результате изучения профессионального модуля обучающийся должен: иметь практический опыт: анализа учебно-тематических планов и процесса учебно-тренировочной и физкультурно-спортивной деятельности, разработки предложений по его совершенствованию; определения цели и задач, планирования, проведения, анализа и оценки учебно-тренировочных занятий; применения приемов страховки и </w:t>
            </w:r>
            <w:r>
              <w:rPr>
                <w:sz w:val="24"/>
                <w:szCs w:val="24"/>
              </w:rPr>
              <w:t>самостраховки</w:t>
            </w:r>
            <w:r>
              <w:rPr>
                <w:sz w:val="24"/>
                <w:szCs w:val="24"/>
              </w:rPr>
              <w:t xml:space="preserve"> при выполнении физических упражнений; 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 диагностики уровня физической подготовленности </w:t>
            </w:r>
            <w:r>
              <w:rPr>
                <w:sz w:val="24"/>
                <w:szCs w:val="24"/>
              </w:rPr>
              <w:t>занимающихся;наблюдения</w:t>
            </w:r>
            <w:r>
              <w:rPr>
                <w:sz w:val="24"/>
                <w:szCs w:val="24"/>
              </w:rPr>
              <w:t xml:space="preserve">, анализа и самоанализа занятий, обсуждения отдельных занятий в диалоге с сокурсниками, руководителем педагогической практики, учителями, разработки предложений по их </w:t>
            </w:r>
            <w:r>
              <w:rPr>
                <w:sz w:val="24"/>
                <w:szCs w:val="24"/>
              </w:rPr>
              <w:t>совершенствованиюи</w:t>
            </w:r>
            <w:r>
              <w:rPr>
                <w:sz w:val="24"/>
                <w:szCs w:val="24"/>
              </w:rPr>
              <w:t xml:space="preserve"> коррекции; ведения учебно-методической </w:t>
            </w:r>
          </w:p>
          <w:p>
            <w:pPr>
              <w:pStyle w:val="BodyTex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документации;</w:t>
            </w:r>
          </w:p>
        </w:tc>
        <w:tc>
          <w:tcPr>
            <w:cnfStyle w:val="000000100000"/>
            <w:tcW w:w="3119" w:type="dxa"/>
          </w:tcPr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различные методы и формы организации учебно-тренировочных занятий, строить их с учетом возрастных особенностей и специфики заболеваний; подбирать, готовить к занятию и использовать спортивное оборудование и инвентарь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Использовать различные методы и приемы обучения двигательным действиям, методики развития физических качеств; 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Показывать изучаемые двигательные действия; Применять приемы страховки и </w:t>
            </w:r>
            <w:r>
              <w:rPr>
                <w:sz w:val="24"/>
                <w:szCs w:val="24"/>
              </w:rPr>
              <w:t>самостраховки</w:t>
            </w:r>
            <w:r>
              <w:rPr>
                <w:sz w:val="24"/>
                <w:szCs w:val="24"/>
              </w:rPr>
              <w:t xml:space="preserve"> при выполнении физических упражнений, соблюдать технику безопасности на занятиях; 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Устанавливать педагогически целесообразные взаимоотношения с занимающимися</w:t>
            </w:r>
            <w:r>
              <w:rPr>
                <w:sz w:val="24"/>
                <w:szCs w:val="24"/>
              </w:rPr>
              <w:t>; Проводить</w:t>
            </w:r>
            <w:r>
              <w:rPr>
                <w:sz w:val="24"/>
                <w:szCs w:val="24"/>
              </w:rPr>
              <w:t xml:space="preserve"> педагогический контроль на занятиях;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Оценивать процесс и результаты деятельности и судить соревнования в избранном виде адаптивного спорта на массовом уровне;</w:t>
            </w:r>
          </w:p>
        </w:tc>
        <w:tc>
          <w:tcPr>
            <w:cnfStyle w:val="000000100000"/>
            <w:tcW w:w="3380" w:type="dxa"/>
          </w:tcPr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Олимпийское, паралимпийское, специальное олимпийское движения: тенденции интеграции и дифференциации, специфику каждого из них; Приемы, способы страховки и </w:t>
            </w:r>
            <w:r>
              <w:rPr>
                <w:sz w:val="24"/>
                <w:szCs w:val="24"/>
              </w:rPr>
              <w:t>самостраховки</w:t>
            </w:r>
            <w:r>
              <w:rPr>
                <w:sz w:val="24"/>
                <w:szCs w:val="24"/>
              </w:rPr>
              <w:t xml:space="preserve">; Методы и методики врачебно-педагогического контроля на учебно-тренировочных занятиях; 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методы взаимодействия с родителями или лицами, их заменяющими; сущность, цель, задачи, функции, содержание, формы и методы спортивной тренировки в избранном виде адаптивного спорта; Требования к планированию учебно-тренировочных занятий в адаптивном спорте с учетом уровня квалификации спортсменов и специфики заболеваний; формы организации тренировочного процесса, принципы спортивной тренировки, содержание и структуру спортивной тренировки в адаптивном спорте;</w:t>
            </w:r>
          </w:p>
        </w:tc>
      </w:tr>
    </w:tbl>
    <w:p>
      <w:pPr>
        <w:pStyle w:val="BodyText"/>
        <w:ind w:firstLine="566"/>
        <w:jc w:val="both"/>
        <w:rPr>
          <w:b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1.2. Количество часов, отводимое на освоение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междисциплинарного курса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Всего часов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390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Из них   на </w:t>
      </w:r>
      <w:r>
        <w:rPr>
          <w:sz w:val="24"/>
          <w:szCs w:val="24"/>
        </w:rPr>
        <w:t xml:space="preserve">освоение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МДК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210</w:t>
      </w:r>
      <w:r>
        <w:rPr>
          <w:sz w:val="24"/>
          <w:szCs w:val="24"/>
        </w:rPr>
        <w:t xml:space="preserve"> часа</w:t>
      </w:r>
    </w:p>
    <w:p>
      <w:pPr>
        <w:rPr>
          <w:i/>
          <w:sz w:val="24"/>
          <w:szCs w:val="24"/>
        </w:rPr>
      </w:pPr>
      <w:r>
        <w:rPr>
          <w:sz w:val="24"/>
          <w:szCs w:val="24"/>
        </w:rPr>
        <w:t>В том числе, самостоятельная работа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>2</w:t>
      </w:r>
      <w:r>
        <w:rPr>
          <w:i/>
          <w:sz w:val="24"/>
          <w:szCs w:val="24"/>
          <w:u w:val="single"/>
        </w:rPr>
        <w:t>0</w:t>
      </w:r>
      <w:r>
        <w:rPr>
          <w:i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</w:rPr>
        <w:t>часов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на практики, в том числе </w:t>
      </w:r>
      <w:r>
        <w:rPr>
          <w:sz w:val="24"/>
          <w:szCs w:val="24"/>
        </w:rPr>
        <w:t xml:space="preserve">учебную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36</w:t>
      </w:r>
      <w:r>
        <w:rPr>
          <w:sz w:val="24"/>
          <w:szCs w:val="24"/>
        </w:rPr>
        <w:t xml:space="preserve"> часа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и производственную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144</w:t>
      </w:r>
      <w:r>
        <w:rPr>
          <w:sz w:val="24"/>
          <w:szCs w:val="24"/>
        </w:rPr>
        <w:t xml:space="preserve"> часа</w:t>
      </w:r>
    </w:p>
    <w:p>
      <w:pPr>
        <w:pStyle w:val="BodyText"/>
        <w:rPr>
          <w:sz w:val="24"/>
        </w:rPr>
        <w:sectPr>
          <w:footerReference w:type="default" r:id="rId15"/>
          <w:pgSz w:w="11910" w:h="16840"/>
          <w:pgMar w:top="1280" w:right="342" w:bottom="280" w:left="1400" w:header="0" w:footer="0" w:gutter="0"/>
          <w:cols w:space="720"/>
        </w:sectPr>
      </w:pPr>
      <w:r>
        <w:rPr>
          <w:sz w:val="20"/>
        </w:rPr>
        <w:t>
</w:t>
      </w:r>
    </w:p>
    <w:p>
      <w:pPr>
        <w:rPr>
          <w:b/>
        </w:rPr>
      </w:pPr>
      <w:r>
        <w:rPr>
          <w:b/>
        </w:rPr>
        <w:t xml:space="preserve">2. Структура и содержание </w:t>
      </w:r>
      <w:r>
        <w:rPr>
          <w:b/>
        </w:rPr>
        <w:t xml:space="preserve"> </w:t>
      </w:r>
      <w:r>
        <w:rPr>
          <w:b/>
        </w:rPr>
        <w:t xml:space="preserve">междисциплинарного курса  </w:t>
      </w:r>
    </w:p>
    <w:p>
      <w:pPr>
        <w:rPr>
          <w:b/>
        </w:rPr>
      </w:pPr>
      <w:r>
        <w:rPr>
          <w:b/>
        </w:rPr>
        <w:t xml:space="preserve">2.1. Структура </w:t>
      </w:r>
      <w:r>
        <w:rPr>
          <w:b/>
        </w:rPr>
        <w:t xml:space="preserve"> </w:t>
      </w:r>
      <w:r>
        <w:rPr>
          <w:b/>
        </w:rPr>
        <w:t xml:space="preserve">междисциплинарного курса  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020"/>
        <w:gridCol w:w="2694"/>
        <w:gridCol w:w="1398"/>
        <w:gridCol w:w="903"/>
        <w:gridCol w:w="2494"/>
        <w:gridCol w:w="1766"/>
        <w:gridCol w:w="1322"/>
        <w:gridCol w:w="1912"/>
        <w:gridCol w:w="959"/>
      </w:tblGrid>
      <w:tr>
        <w:trPr>
          <w:trHeight w:val="353"/>
        </w:trPr>
        <w:tc>
          <w:tcPr>
            <w:cnfStyle w:val="101000000000"/>
            <w:tcW w:w="653" w:type="pct"/>
            <w:vMerge w:val="restart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cnfStyle w:val="100010000000"/>
            <w:tcW w:w="871" w:type="pct"/>
            <w:vMerge w:val="restart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Наименования разделов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междисциплинарного курса  </w:t>
            </w:r>
          </w:p>
        </w:tc>
        <w:tc>
          <w:tcPr>
            <w:cnfStyle w:val="100001000000"/>
            <w:tcW w:w="452" w:type="pct"/>
            <w:vMerge w:val="restart"/>
            <w:vAlign w:val="center"/>
          </w:tcPr>
          <w:p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cnfStyle w:val="100100000000"/>
            <w:tcW w:w="3024" w:type="pct"/>
            <w:gridSpan w:val="6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междисциплинарного</w:t>
            </w:r>
            <w:r>
              <w:rPr>
                <w:sz w:val="20"/>
                <w:szCs w:val="20"/>
              </w:rPr>
              <w:t xml:space="preserve"> курса  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ак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час.</w:t>
            </w:r>
          </w:p>
        </w:tc>
      </w:tr>
      <w:tr>
        <w:trPr>
          <w:trHeight w:val="353"/>
        </w:trPr>
        <w:tc>
          <w:tcPr>
            <w:cnfStyle w:val="001000100000"/>
            <w:tcW w:w="653" w:type="pct"/>
            <w:vMerge w:val="continue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cnfStyle w:val="000010100000"/>
            <w:tcW w:w="871" w:type="pct"/>
            <w:vMerge w:val="continue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cnfStyle w:val="000001100000"/>
            <w:tcW w:w="452" w:type="pct"/>
            <w:vMerge w:val="continue"/>
            <w:vAlign w:val="center"/>
          </w:tcPr>
          <w:p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cnfStyle w:val="000010100000"/>
            <w:tcW w:w="2714" w:type="pct"/>
            <w:gridSpan w:val="5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t>Работа обучающихся во взаимодействии с преподавателем</w:t>
            </w:r>
          </w:p>
        </w:tc>
        <w:tc>
          <w:tcPr>
            <w:cnfStyle w:val="000100100000"/>
            <w:tcW w:w="310" w:type="pct"/>
            <w:vMerge w:val="restart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</w:tr>
      <w:tr>
        <w:trPr/>
        <w:tc>
          <w:tcPr>
            <w:cnfStyle w:val="001000010000"/>
            <w:tcW w:w="653" w:type="pct"/>
            <w:vMerge w:val="continue"/>
          </w:tcPr>
          <w:p>
            <w:pPr>
              <w:rPr>
                <w:i/>
              </w:rPr>
            </w:pPr>
          </w:p>
        </w:tc>
        <w:tc>
          <w:tcPr>
            <w:cnfStyle w:val="000010010000"/>
            <w:tcW w:w="871" w:type="pct"/>
            <w:vMerge w:val="continue"/>
            <w:vAlign w:val="center"/>
          </w:tcPr>
          <w:p>
            <w:pPr>
              <w:rPr>
                <w:i/>
              </w:rPr>
            </w:pPr>
          </w:p>
        </w:tc>
        <w:tc>
          <w:tcPr>
            <w:cnfStyle w:val="000001010000"/>
            <w:tcW w:w="452" w:type="pct"/>
            <w:vMerge w:val="continue"/>
            <w:vAlign w:val="center"/>
          </w:tcPr>
          <w:p>
            <w:pPr>
              <w:rPr>
                <w:i/>
                <w:iCs/>
              </w:rPr>
            </w:pPr>
          </w:p>
        </w:tc>
        <w:tc>
          <w:tcPr>
            <w:cnfStyle w:val="000010010000"/>
            <w:tcW w:w="1669" w:type="pct"/>
            <w:gridSpan w:val="3"/>
            <w:vAlign w:val="center"/>
          </w:tcPr>
          <w:p>
            <w:pPr>
              <w:jc w:val="center"/>
              <w:rPr/>
            </w:pPr>
            <w:r>
              <w:t>Обучение по МДК</w:t>
            </w:r>
          </w:p>
        </w:tc>
        <w:tc>
          <w:tcPr>
            <w:cnfStyle w:val="000001010000"/>
            <w:tcW w:w="1045" w:type="pct"/>
            <w:gridSpan w:val="2"/>
            <w:vMerge w:val="restart"/>
            <w:vAlign w:val="center"/>
          </w:tcPr>
          <w:p>
            <w:pPr>
              <w:jc w:val="center"/>
              <w:rPr/>
            </w:pPr>
            <w:r>
              <w:t>Практики</w:t>
            </w:r>
          </w:p>
        </w:tc>
        <w:tc>
          <w:tcPr>
            <w:cnfStyle w:val="000100010000"/>
            <w:tcW w:w="310" w:type="pct"/>
            <w:vMerge w:val="continue"/>
            <w:vAlign w:val="center"/>
          </w:tcPr>
          <w:p>
            <w:pPr>
              <w:rPr>
                <w:i/>
              </w:rPr>
            </w:pPr>
          </w:p>
        </w:tc>
      </w:tr>
      <w:tr>
        <w:trPr/>
        <w:tc>
          <w:tcPr>
            <w:cnfStyle w:val="001000100000"/>
            <w:tcW w:w="653" w:type="pct"/>
            <w:vMerge w:val="continue"/>
          </w:tcPr>
          <w:p>
            <w:pPr>
              <w:rPr>
                <w:i/>
              </w:rPr>
            </w:pPr>
          </w:p>
        </w:tc>
        <w:tc>
          <w:tcPr>
            <w:cnfStyle w:val="000010100000"/>
            <w:tcW w:w="871" w:type="pct"/>
            <w:vMerge w:val="continue"/>
            <w:vAlign w:val="center"/>
          </w:tcPr>
          <w:p>
            <w:pPr>
              <w:rPr>
                <w:i/>
              </w:rPr>
            </w:pPr>
          </w:p>
        </w:tc>
        <w:tc>
          <w:tcPr>
            <w:cnfStyle w:val="000001100000"/>
            <w:tcW w:w="452" w:type="pct"/>
            <w:vMerge w:val="continue"/>
            <w:vAlign w:val="center"/>
          </w:tcPr>
          <w:p>
            <w:pPr>
              <w:rPr>
                <w:i/>
                <w:iCs/>
              </w:rPr>
            </w:pPr>
          </w:p>
        </w:tc>
        <w:tc>
          <w:tcPr>
            <w:cnfStyle w:val="000010100000"/>
            <w:tcW w:w="292" w:type="pct"/>
            <w:vMerge w:val="restart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>
            <w:pPr>
              <w:jc w:val="center"/>
              <w:rPr>
                <w:i/>
              </w:rPr>
            </w:pPr>
          </w:p>
        </w:tc>
        <w:tc>
          <w:tcPr>
            <w:cnfStyle w:val="000001100000"/>
            <w:tcW w:w="1377" w:type="pct"/>
            <w:gridSpan w:val="2"/>
            <w:vAlign w:val="center"/>
          </w:tcPr>
          <w:p>
            <w:pPr>
              <w:jc w:val="center"/>
              <w:rPr/>
            </w:pPr>
            <w:r>
              <w:t>В том числе</w:t>
            </w:r>
          </w:p>
        </w:tc>
        <w:tc>
          <w:tcPr>
            <w:cnfStyle w:val="000010100000"/>
            <w:tcW w:w="1045" w:type="pct"/>
            <w:gridSpan w:val="2"/>
            <w:vMerge w:val="continue"/>
            <w:vAlign w:val="center"/>
          </w:tcPr>
          <w:p>
            <w:pPr>
              <w:jc w:val="center"/>
              <w:rPr>
                <w:i/>
              </w:rPr>
            </w:pPr>
          </w:p>
        </w:tc>
        <w:tc>
          <w:tcPr>
            <w:cnfStyle w:val="000100100000"/>
            <w:tcW w:w="310" w:type="pct"/>
            <w:vMerge w:val="continue"/>
            <w:vAlign w:val="center"/>
          </w:tcPr>
          <w:p>
            <w:pPr>
              <w:rPr>
                <w:i/>
              </w:rPr>
            </w:pPr>
          </w:p>
        </w:tc>
      </w:tr>
      <w:tr>
        <w:trPr/>
        <w:tc>
          <w:tcPr>
            <w:cnfStyle w:val="001000010000"/>
            <w:tcW w:w="653" w:type="pct"/>
            <w:vMerge w:val="continue"/>
          </w:tcPr>
          <w:p>
            <w:pPr>
              <w:rPr>
                <w:i/>
              </w:rPr>
            </w:pPr>
          </w:p>
        </w:tc>
        <w:tc>
          <w:tcPr>
            <w:cnfStyle w:val="000010010000"/>
            <w:tcW w:w="871" w:type="pct"/>
            <w:vMerge w:val="continue"/>
            <w:vAlign w:val="center"/>
          </w:tcPr>
          <w:p>
            <w:pPr>
              <w:rPr>
                <w:i/>
              </w:rPr>
            </w:pPr>
          </w:p>
        </w:tc>
        <w:tc>
          <w:tcPr>
            <w:cnfStyle w:val="000001010000"/>
            <w:tcW w:w="452" w:type="pct"/>
            <w:vMerge w:val="continue"/>
            <w:vAlign w:val="center"/>
          </w:tcPr>
          <w:p>
            <w:pPr>
              <w:rPr>
                <w:i/>
              </w:rPr>
            </w:pPr>
          </w:p>
        </w:tc>
        <w:tc>
          <w:tcPr>
            <w:cnfStyle w:val="000010010000"/>
            <w:tcW w:w="292" w:type="pct"/>
            <w:vMerge w:val="continue"/>
            <w:vAlign w:val="center"/>
          </w:tcPr>
          <w:p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cnfStyle w:val="000001010000"/>
            <w:tcW w:w="806" w:type="pct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cnfStyle w:val="000010010000"/>
            <w:tcW w:w="571" w:type="pct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cnfStyle w:val="000001010000"/>
            <w:tcW w:w="427" w:type="pct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  <w:p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cnfStyle w:val="000010010000"/>
            <w:tcW w:w="618" w:type="pct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</w:t>
            </w:r>
          </w:p>
          <w:p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cnfStyle w:val="000100010000"/>
            <w:tcW w:w="310" w:type="pct"/>
            <w:vMerge w:val="continue"/>
            <w:vAlign w:val="center"/>
          </w:tcPr>
          <w:p>
            <w:pPr>
              <w:rPr>
                <w:i/>
              </w:rPr>
            </w:pPr>
          </w:p>
        </w:tc>
      </w:tr>
      <w:tr>
        <w:trPr/>
        <w:tc>
          <w:tcPr>
            <w:cnfStyle w:val="001000100000"/>
            <w:tcW w:w="653" w:type="pct"/>
            <w:vAlign w:val="center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cnfStyle w:val="000010100000"/>
            <w:tcW w:w="871" w:type="pct"/>
            <w:vAlign w:val="center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cnfStyle w:val="000001100000"/>
            <w:tcW w:w="452" w:type="pct"/>
            <w:vAlign w:val="center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cnfStyle w:val="000010100000"/>
            <w:tcW w:w="292" w:type="pct"/>
            <w:vAlign w:val="center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cnfStyle w:val="000001100000"/>
            <w:tcW w:w="806" w:type="pct"/>
            <w:vAlign w:val="center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cnfStyle w:val="000010100000"/>
            <w:tcW w:w="571" w:type="pct"/>
            <w:vAlign w:val="center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cnfStyle w:val="000001100000"/>
            <w:tcW w:w="427" w:type="pct"/>
            <w:vAlign w:val="center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cnfStyle w:val="000010100000"/>
            <w:tcW w:w="618" w:type="pct"/>
            <w:vAlign w:val="center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cnfStyle w:val="000100100000"/>
            <w:tcW w:w="310" w:type="pct"/>
            <w:vAlign w:val="center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</w:tr>
      <w:tr>
        <w:trPr/>
        <w:tc>
          <w:tcPr>
            <w:cnfStyle w:val="001000010000"/>
            <w:tcW w:w="653" w:type="pct"/>
          </w:tcPr>
          <w:p>
            <w:r>
              <w:t>ПК</w:t>
            </w:r>
            <w:r>
              <w:t>.2.1 – ПК.2.8</w:t>
            </w:r>
          </w:p>
          <w:p>
            <w:r>
              <w:t>ОК</w:t>
            </w:r>
            <w:r>
              <w:t>.01 – ОК.12</w:t>
            </w:r>
          </w:p>
          <w:p>
            <w:r>
              <w:t>ЛР 1, ЛР 3, ЛР 5, ЛР 6, ЛР 7, ЛР 8, ЛР 13, ЛР 17</w:t>
            </w:r>
          </w:p>
        </w:tc>
        <w:tc>
          <w:tcPr>
            <w:cnfStyle w:val="000010010000"/>
            <w:tcW w:w="871" w:type="pct"/>
          </w:tcPr>
          <w:p>
            <w:pPr>
              <w:pStyle w:val="TableParagraph"/>
              <w:rPr/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</w:rPr>
              <w:t>Раздел 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МДК 02.01. Избранный вид адаптивного спорта с методикой тренировки и руководства соревновательной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деятельностью спортсменов</w:t>
            </w:r>
          </w:p>
        </w:tc>
        <w:tc>
          <w:tcPr>
            <w:cnfStyle w:val="000001010000"/>
            <w:tcW w:w="452" w:type="pct"/>
            <w:vAlign w:val="center"/>
          </w:tcPr>
          <w:p>
            <w:pPr>
              <w:jc w:val="center"/>
              <w:rPr/>
            </w:pPr>
            <w:r>
              <w:t xml:space="preserve"> 210</w:t>
            </w:r>
          </w:p>
        </w:tc>
        <w:tc>
          <w:tcPr>
            <w:cnfStyle w:val="000010010000"/>
            <w:tcW w:w="292" w:type="pct"/>
            <w:vAlign w:val="center"/>
          </w:tcPr>
          <w:p>
            <w:pPr>
              <w:jc w:val="center"/>
              <w:rPr/>
            </w:pPr>
            <w:r>
              <w:t>190</w:t>
            </w:r>
          </w:p>
        </w:tc>
        <w:tc>
          <w:tcPr>
            <w:cnfStyle w:val="000001010000"/>
            <w:tcW w:w="806" w:type="pct"/>
            <w:vAlign w:val="center"/>
          </w:tcPr>
          <w:p>
            <w:pPr>
              <w:jc w:val="center"/>
              <w:rPr/>
            </w:pPr>
            <w:r>
              <w:t>60</w:t>
            </w:r>
          </w:p>
        </w:tc>
        <w:tc>
          <w:tcPr>
            <w:cnfStyle w:val="000010010000"/>
            <w:tcW w:w="571" w:type="pct"/>
            <w:vAlign w:val="center"/>
          </w:tcPr>
          <w:p>
            <w:pPr>
              <w:jc w:val="center"/>
              <w:rPr/>
            </w:pPr>
            <w:r>
              <w:t>Х</w:t>
            </w:r>
          </w:p>
        </w:tc>
        <w:tc>
          <w:tcPr>
            <w:cnfStyle w:val="000001010000"/>
            <w:tcW w:w="427" w:type="pct"/>
            <w:vAlign w:val="center"/>
          </w:tcPr>
          <w:p>
            <w:pPr>
              <w:jc w:val="center"/>
              <w:rPr/>
            </w:pPr>
            <w:r>
              <w:t xml:space="preserve"> </w:t>
            </w:r>
            <w:r>
              <w:t>36</w:t>
            </w:r>
          </w:p>
        </w:tc>
        <w:tc>
          <w:tcPr>
            <w:cnfStyle w:val="000010010000"/>
            <w:tcW w:w="618" w:type="pct"/>
            <w:vAlign w:val="center"/>
          </w:tcPr>
          <w:p>
            <w:pPr>
              <w:jc w:val="center"/>
              <w:rPr/>
            </w:pPr>
            <w:r>
              <w:t>Х</w:t>
            </w:r>
          </w:p>
        </w:tc>
        <w:tc>
          <w:tcPr>
            <w:cnfStyle w:val="000100010000"/>
            <w:tcW w:w="310" w:type="pct"/>
            <w:vAlign w:val="center"/>
          </w:tcPr>
          <w:p>
            <w:pPr>
              <w:jc w:val="center"/>
              <w:rPr/>
            </w:pPr>
            <w:r>
              <w:t xml:space="preserve"> 20</w:t>
            </w:r>
          </w:p>
        </w:tc>
      </w:tr>
      <w:tr>
        <w:trPr/>
        <w:tc>
          <w:tcPr>
            <w:cnfStyle w:val="001000100000"/>
            <w:tcW w:w="653" w:type="pct"/>
          </w:tcPr>
          <w:p>
            <w:pPr>
              <w:rPr>
                <w:i/>
              </w:rPr>
            </w:pPr>
          </w:p>
        </w:tc>
        <w:tc>
          <w:tcPr>
            <w:cnfStyle w:val="000010100000"/>
            <w:tcW w:w="871" w:type="pct"/>
          </w:tcPr>
          <w:p>
            <w:r>
              <w:t xml:space="preserve">Производственная практика (по профилю специальности), часов </w:t>
            </w:r>
            <w:r>
              <w:rPr>
                <w:i/>
              </w:rPr>
              <w:t>(если предусмотрена итоговая (концентрированная) практика</w:t>
            </w:r>
            <w:r>
              <w:t>)</w:t>
            </w:r>
          </w:p>
        </w:tc>
        <w:tc>
          <w:tcPr>
            <w:cnfStyle w:val="000001100000"/>
            <w:tcW w:w="452" w:type="pct"/>
          </w:tcPr>
          <w:p>
            <w:pPr>
              <w:jc w:val="center"/>
              <w:rPr>
                <w:i/>
              </w:rPr>
            </w:pPr>
            <w:r>
              <w:t xml:space="preserve"> </w:t>
            </w:r>
          </w:p>
          <w:p>
            <w:pPr>
              <w:rPr>
                <w:i/>
              </w:rPr>
            </w:pPr>
          </w:p>
        </w:tc>
        <w:tc>
          <w:tcPr>
            <w:cnfStyle w:val="000010100000"/>
            <w:tcW w:w="292" w:type="pct"/>
            <w:shd w:val="clear" w:color="auto" w:fill="auto"/>
          </w:tcPr>
          <w:p>
            <w:pPr>
              <w:rPr>
                <w:i/>
              </w:rPr>
            </w:pPr>
          </w:p>
        </w:tc>
        <w:tc>
          <w:tcPr>
            <w:cnfStyle w:val="000001100000"/>
            <w:tcW w:w="806" w:type="pct"/>
            <w:shd w:val="clear" w:color="auto" w:fill="auto"/>
          </w:tcPr>
          <w:p>
            <w:pPr>
              <w:rPr>
                <w:i/>
              </w:rPr>
            </w:pPr>
          </w:p>
        </w:tc>
        <w:tc>
          <w:tcPr>
            <w:cnfStyle w:val="000010100000"/>
            <w:tcW w:w="571" w:type="pct"/>
            <w:shd w:val="clear" w:color="auto" w:fill="auto"/>
          </w:tcPr>
          <w:p>
            <w:pPr>
              <w:rPr>
                <w:i/>
              </w:rPr>
            </w:pPr>
          </w:p>
        </w:tc>
        <w:tc>
          <w:tcPr>
            <w:cnfStyle w:val="000001100000"/>
            <w:tcW w:w="427" w:type="pct"/>
            <w:shd w:val="clear" w:color="auto" w:fill="auto"/>
          </w:tcPr>
          <w:p>
            <w:pPr>
              <w:rPr>
                <w:i/>
              </w:rPr>
            </w:pPr>
          </w:p>
        </w:tc>
        <w:tc>
          <w:tcPr>
            <w:cnfStyle w:val="000010100000"/>
            <w:tcW w:w="618" w:type="pct"/>
            <w:shd w:val="clear" w:color="auto" w:fill="auto"/>
          </w:tcPr>
          <w:p>
            <w:pPr>
              <w:jc w:val="center"/>
              <w:rPr>
                <w:i/>
              </w:rPr>
            </w:pPr>
            <w:r>
              <w:t>144</w:t>
            </w:r>
          </w:p>
        </w:tc>
        <w:tc>
          <w:tcPr>
            <w:cnfStyle w:val="000100100000"/>
            <w:tcW w:w="310" w:type="pct"/>
          </w:tcPr>
          <w:p>
            <w:pPr>
              <w:rPr>
                <w:i/>
              </w:rPr>
            </w:pPr>
          </w:p>
        </w:tc>
      </w:tr>
      <w:tr>
        <w:trPr/>
        <w:tc>
          <w:tcPr>
            <w:cnfStyle w:val="011000000000"/>
            <w:tcW w:w="653" w:type="pct"/>
          </w:tcPr>
          <w:p>
            <w:pPr>
              <w:rPr>
                <w:i/>
              </w:rPr>
            </w:pPr>
            <w:r>
              <w:rPr>
                <w:i/>
              </w:rPr>
              <w:t>Итого</w:t>
            </w:r>
          </w:p>
        </w:tc>
        <w:tc>
          <w:tcPr>
            <w:cnfStyle w:val="010010000000"/>
            <w:tcW w:w="871" w:type="pct"/>
          </w:tcPr>
          <w:p/>
        </w:tc>
        <w:tc>
          <w:tcPr>
            <w:cnfStyle w:val="010001000000"/>
            <w:tcW w:w="452" w:type="pct"/>
            <w:vAlign w:val="center"/>
          </w:tcPr>
          <w:p>
            <w:pPr>
              <w:jc w:val="center"/>
              <w:rPr/>
            </w:pPr>
            <w:r>
              <w:t xml:space="preserve"> 210</w:t>
            </w:r>
          </w:p>
        </w:tc>
        <w:tc>
          <w:tcPr>
            <w:cnfStyle w:val="010010000000"/>
            <w:tcW w:w="292" w:type="pct"/>
            <w:vAlign w:val="center"/>
          </w:tcPr>
          <w:p>
            <w:pPr>
              <w:jc w:val="center"/>
              <w:rPr>
                <w:i/>
              </w:rPr>
            </w:pPr>
            <w:r>
              <w:t>190</w:t>
            </w:r>
          </w:p>
        </w:tc>
        <w:tc>
          <w:tcPr>
            <w:cnfStyle w:val="010001000000"/>
            <w:tcW w:w="806" w:type="pct"/>
            <w:vAlign w:val="center"/>
          </w:tcPr>
          <w:p>
            <w:pPr>
              <w:jc w:val="center"/>
              <w:rPr>
                <w:i/>
              </w:rPr>
            </w:pPr>
            <w:r>
              <w:t>60</w:t>
            </w:r>
          </w:p>
        </w:tc>
        <w:tc>
          <w:tcPr>
            <w:cnfStyle w:val="010010000000"/>
            <w:tcW w:w="571" w:type="pct"/>
            <w:vAlign w:val="center"/>
          </w:tcPr>
          <w:p>
            <w:pPr>
              <w:jc w:val="center"/>
              <w:rPr>
                <w:i/>
              </w:rPr>
            </w:pPr>
            <w:r>
              <w:t>Х</w:t>
            </w:r>
          </w:p>
        </w:tc>
        <w:tc>
          <w:tcPr>
            <w:cnfStyle w:val="010001000000"/>
            <w:tcW w:w="427" w:type="pct"/>
            <w:vAlign w:val="center"/>
          </w:tcPr>
          <w:p>
            <w:pPr>
              <w:jc w:val="center"/>
              <w:rPr>
                <w:i/>
              </w:rPr>
            </w:pPr>
            <w:r>
              <w:t xml:space="preserve"> 36</w:t>
            </w:r>
          </w:p>
        </w:tc>
        <w:tc>
          <w:tcPr>
            <w:cnfStyle w:val="010010000000"/>
            <w:tcW w:w="618" w:type="pct"/>
            <w:vAlign w:val="center"/>
          </w:tcPr>
          <w:p>
            <w:pPr>
              <w:jc w:val="center"/>
              <w:rPr/>
            </w:pPr>
            <w:r>
              <w:t>Х</w:t>
            </w:r>
          </w:p>
        </w:tc>
        <w:tc>
          <w:tcPr>
            <w:cnfStyle w:val="010100000000"/>
            <w:tcW w:w="310" w:type="pct"/>
            <w:vAlign w:val="center"/>
          </w:tcPr>
          <w:p>
            <w:pPr>
              <w:rPr>
                <w:i/>
              </w:rPr>
            </w:pPr>
            <w:r>
              <w:t xml:space="preserve"> 20</w:t>
            </w:r>
          </w:p>
        </w:tc>
      </w:tr>
    </w:tbl>
    <w:p>
      <w:pPr>
        <w:pStyle w:val="BodyText"/>
        <w:rPr>
          <w:sz w:val="20"/>
        </w:rPr>
      </w:pPr>
    </w:p>
    <w:p>
      <w:pPr>
        <w:rPr>
          <w:sz w:val="18"/>
          <w:szCs w:val="28"/>
        </w:rPr>
      </w:pPr>
      <w:r>
        <w:rPr>
          <w:b/>
          <w:bCs/>
          <w:sz w:val="18"/>
        </w:rPr>
        <w:br w:type="page"/>
      </w:r>
    </w:p>
    <w:p>
      <w:pPr>
        <w:pStyle w:val="Heading1"/>
        <w:tabs>
          <w:tab w:val="left" w:pos="1214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>
        <w:rPr>
          <w:sz w:val="24"/>
          <w:szCs w:val="24"/>
        </w:rPr>
        <w:t xml:space="preserve">Тематический план и содержание </w:t>
      </w:r>
      <w:r>
        <w:rPr>
          <w:sz w:val="24"/>
          <w:szCs w:val="24"/>
        </w:rPr>
        <w:t xml:space="preserve">междисциплинарного курса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МДК</w:t>
      </w:r>
      <w:r>
        <w:rPr>
          <w:sz w:val="24"/>
          <w:szCs w:val="24"/>
        </w:rPr>
        <w:t>. 02</w:t>
      </w:r>
      <w:r>
        <w:rPr>
          <w:sz w:val="24"/>
          <w:szCs w:val="24"/>
        </w:rPr>
        <w:t>.01</w:t>
      </w:r>
      <w:r>
        <w:rPr>
          <w:sz w:val="24"/>
          <w:szCs w:val="24"/>
        </w:rPr>
        <w:t xml:space="preserve"> </w:t>
      </w:r>
      <w:r>
        <w:rPr>
          <w:b w:val="off"/>
          <w:sz w:val="24"/>
          <w:szCs w:val="24"/>
        </w:rPr>
        <w:t>«</w:t>
      </w:r>
      <w:r>
        <w:rPr>
          <w:sz w:val="24"/>
          <w:szCs w:val="24"/>
        </w:rPr>
        <w:t>Организация и проведение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учебно-тренировочных занятий и руководство соревновательной деятельностью спортсменов в избранном виде адаптивного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спорта»</w:t>
      </w:r>
    </w:p>
    <w:p>
      <w:pPr>
        <w:pStyle w:val="Heading1"/>
        <w:tabs>
          <w:tab w:val="left" w:pos="1214"/>
        </w:tabs>
        <w:ind w:left="0"/>
        <w:rPr>
          <w:sz w:val="24"/>
          <w:szCs w:val="24"/>
        </w:rPr>
      </w:pPr>
    </w:p>
    <w:tbl>
      <w:tblPr>
        <w:tblStyle w:val="TableNormal"/>
        <w:tblW w:w="15491" w:type="dxa"/>
        <w:tblInd w:w="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944"/>
        <w:gridCol w:w="343"/>
        <w:gridCol w:w="330"/>
        <w:gridCol w:w="103"/>
        <w:gridCol w:w="9512"/>
        <w:gridCol w:w="2259"/>
      </w:tblGrid>
      <w:tr>
        <w:trPr>
          <w:trHeight w:val="650"/>
        </w:trPr>
        <w:tc>
          <w:tcPr>
            <w:cnfStyle w:val="101000000000"/>
            <w:tcW w:w="2944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cnfStyle w:val="100010000000"/>
            <w:tcW w:w="10288" w:type="dxa"/>
            <w:gridSpan w:val="4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материала,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cnfStyle w:val="100100000000"/>
            <w:tcW w:w="2259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в часах</w:t>
            </w:r>
          </w:p>
        </w:tc>
      </w:tr>
      <w:tr>
        <w:trPr>
          <w:trHeight w:val="323"/>
        </w:trPr>
        <w:tc>
          <w:tcPr>
            <w:cnfStyle w:val="001000100000"/>
            <w:tcW w:w="2944" w:type="dxa"/>
          </w:tcPr>
          <w:p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cnfStyle w:val="000010100000"/>
            <w:tcW w:w="10288" w:type="dxa"/>
            <w:gridSpan w:val="4"/>
          </w:tcPr>
          <w:p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>
        <w:trPr>
          <w:trHeight w:val="563"/>
        </w:trPr>
        <w:tc>
          <w:tcPr>
            <w:cnfStyle w:val="001000010000"/>
            <w:tcW w:w="13232" w:type="dxa"/>
            <w:gridSpan w:val="5"/>
          </w:tcPr>
          <w:p>
            <w:pPr>
              <w:pStyle w:val="TableParagraph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МДК 02.01. Избранный вид адаптивного спорта с методикой тренировки и руководства соревновательной</w:t>
            </w:r>
          </w:p>
          <w:p>
            <w:pPr>
              <w:pStyle w:val="TableParagraph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деятельностью спортсменов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210</w:t>
            </w:r>
          </w:p>
        </w:tc>
      </w:tr>
      <w:tr>
        <w:trPr>
          <w:trHeight w:val="827"/>
        </w:trPr>
        <w:tc>
          <w:tcPr>
            <w:cnfStyle w:val="001000100000"/>
            <w:tcW w:w="13232" w:type="dxa"/>
            <w:gridSpan w:val="5"/>
            <w:tcBorders>
              <w:bottom w:val="single" w:color="000000" w:sz="4" w:space="0"/>
            </w:tcBorders>
          </w:tcPr>
          <w:p>
            <w:pPr>
              <w:pStyle w:val="TableParagrap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Раздел 1. Избранный вид адаптивного спорта    «Лёгкая атлетика»</w:t>
            </w:r>
          </w:p>
          <w:p>
            <w:pPr>
              <w:pStyle w:val="TableParagraph"/>
              <w:ind w:left="16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88(64/24)</w:t>
            </w:r>
          </w:p>
        </w:tc>
      </w:tr>
      <w:tr>
        <w:trPr>
          <w:trHeight w:val="690"/>
        </w:trPr>
        <w:tc>
          <w:tcPr>
            <w:cnfStyle w:val="001000010000"/>
            <w:tcW w:w="3287" w:type="dxa"/>
            <w:gridSpan w:val="2"/>
            <w:vMerge w:val="restart"/>
            <w:tcBorders>
              <w:bottom w:val="nil" w:sz="4" w:space="0"/>
            </w:tcBorders>
          </w:tcPr>
          <w:p>
            <w:pPr>
              <w:pStyle w:val="TableParagraph"/>
              <w:tabs>
                <w:tab w:val="left" w:pos="23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z w:val="24"/>
              </w:rPr>
              <w:t xml:space="preserve">1. История развития адаптивного </w:t>
            </w:r>
            <w:r>
              <w:rPr>
                <w:b/>
                <w:sz w:val="24"/>
              </w:rPr>
              <w:t>спорта.</w:t>
            </w:r>
          </w:p>
          <w:p>
            <w:pPr>
              <w:pStyle w:val="TableParagraph"/>
              <w:tabs>
                <w:tab w:val="left" w:pos="253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Исторический </w:t>
            </w:r>
            <w:r>
              <w:rPr>
                <w:b/>
                <w:sz w:val="24"/>
              </w:rPr>
              <w:t>обзор</w:t>
            </w:r>
            <w:r>
              <w:rPr>
                <w:b/>
                <w:sz w:val="24"/>
              </w:rPr>
              <w:t xml:space="preserve"> появления </w:t>
            </w:r>
            <w:r>
              <w:rPr>
                <w:b/>
                <w:sz w:val="24"/>
              </w:rPr>
              <w:t>лёгкой атлетики.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Адаптивный спорт в системе профессиональной подготовки будущих специалистов по адаптивн</w:t>
            </w:r>
            <w:r>
              <w:rPr>
                <w:sz w:val="24"/>
              </w:rPr>
              <w:t>ой физической культуре и спорту</w:t>
            </w: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1775"/>
        </w:trPr>
        <w:tc>
          <w:tcPr>
            <w:cnfStyle w:val="001000100000"/>
            <w:tcW w:w="3287" w:type="dxa"/>
            <w:gridSpan w:val="2"/>
            <w:vMerge w:val="continue"/>
            <w:tcBorders>
              <w:top w:val="single" w:color="000000" w:sz="4" w:space="0"/>
              <w:bottom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433" w:type="dxa"/>
            <w:gridSpan w:val="2"/>
            <w:tcBorders>
              <w:bottom w:val="nil" w:sz="4" w:space="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cnfStyle w:val="000001100000"/>
            <w:tcW w:w="9512" w:type="dxa"/>
          </w:tcPr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Паралимпийские виды спорта. Развитие легкой атлетики в России, достижения отечественных спортсменов-легкоатлетов на чемпионатах Европы, мира, Олимпийских, паралимпийских играх, современный уровень спортивных результатов российских и зарубежных спортсменов, обзор научных исследований и проблемы развития легкой атлетики. Вводный инструктаж по охране труда на занятиях по лёгкой атлетике.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</w:tr>
      <w:tr>
        <w:trPr>
          <w:trHeight w:val="275"/>
        </w:trPr>
        <w:tc>
          <w:tcPr>
            <w:cnfStyle w:val="001000010000"/>
            <w:tcW w:w="3287" w:type="dxa"/>
            <w:gridSpan w:val="2"/>
            <w:vMerge w:val="restart"/>
          </w:tcPr>
          <w:p>
            <w:pPr>
              <w:pStyle w:val="TableParagraph"/>
              <w:tabs>
                <w:tab w:val="left" w:pos="932"/>
                <w:tab w:val="left" w:pos="1392"/>
                <w:tab w:val="left" w:pos="2991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  <w:t>2.</w:t>
            </w:r>
            <w:r>
              <w:rPr>
                <w:b/>
                <w:sz w:val="24"/>
              </w:rPr>
              <w:tab/>
              <w:t>Тренировка</w:t>
            </w:r>
            <w:r>
              <w:rPr>
                <w:b/>
                <w:sz w:val="24"/>
              </w:rPr>
              <w:tab/>
              <w:t>и тренировочная деятельность.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методика обучения.</w:t>
            </w: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</w:tr>
      <w:tr>
        <w:trPr>
          <w:trHeight w:val="1103"/>
        </w:trPr>
        <w:tc>
          <w:tcPr>
            <w:cnfStyle w:val="00100010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433" w:type="dxa"/>
            <w:gridSpan w:val="2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001100000"/>
            <w:tcW w:w="95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 и формы организации учебно-тренировочных занятий, учет возрастных особенностей и специфики заболеваний.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Методика обучения легкоатлетическим видам.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rPr>
          <w:trHeight w:val="340"/>
        </w:trPr>
        <w:tc>
          <w:tcPr>
            <w:cnfStyle w:val="00100001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433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cnfStyle w:val="000001010000"/>
            <w:tcW w:w="951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488"/>
        </w:trPr>
        <w:tc>
          <w:tcPr>
            <w:cnfStyle w:val="00100010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433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cnfStyle w:val="000001100000"/>
            <w:tcW w:w="951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 и приемы обучения двигательным действиям, методика развития физических качеств.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ОФП: Упражнения для быстроты, силы, скоростно-силовых качеств, выносливости, ловкости, гибкости.</w:t>
            </w:r>
          </w:p>
          <w:p>
            <w:pPr>
              <w:pStyle w:val="TableParagraph"/>
              <w:tabs>
                <w:tab w:val="left" w:pos="931"/>
                <w:tab w:val="left" w:pos="2454"/>
                <w:tab w:val="left" w:pos="3039"/>
                <w:tab w:val="left" w:pos="4178"/>
                <w:tab w:val="left" w:pos="5754"/>
                <w:tab w:val="left" w:pos="7188"/>
                <w:tab w:val="left" w:pos="8250"/>
              </w:tabs>
              <w:rPr>
                <w:sz w:val="24"/>
              </w:rPr>
            </w:pPr>
            <w:r>
              <w:rPr>
                <w:sz w:val="24"/>
              </w:rPr>
              <w:t>СФП: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специальных</w:t>
            </w:r>
            <w:r>
              <w:rPr>
                <w:sz w:val="24"/>
              </w:rPr>
              <w:tab/>
              <w:t>физических</w:t>
            </w:r>
            <w:r>
              <w:rPr>
                <w:sz w:val="24"/>
              </w:rPr>
              <w:tab/>
              <w:t>качеств,</w:t>
            </w:r>
            <w:r>
              <w:rPr>
                <w:sz w:val="24"/>
              </w:rPr>
              <w:tab/>
              <w:t xml:space="preserve">которые </w:t>
            </w:r>
            <w:r>
              <w:rPr>
                <w:sz w:val="24"/>
              </w:rPr>
              <w:t>определяютсяспецификой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Круговая тренировка. Общая физическая подготовка (ОФП). Страховка и </w:t>
            </w:r>
            <w:r>
              <w:rPr>
                <w:sz w:val="24"/>
              </w:rPr>
              <w:t>самостраховка</w:t>
            </w:r>
            <w:r>
              <w:rPr>
                <w:sz w:val="24"/>
              </w:rPr>
              <w:t xml:space="preserve"> при выполнении физических упражнений. Учебно-тренировочные занятия.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7"/>
        </w:trPr>
        <w:tc>
          <w:tcPr>
            <w:cnfStyle w:val="001000010000"/>
            <w:tcW w:w="3287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Разновидности подготовки. Планирование учебно-тренировочных занятий.</w:t>
            </w: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>
        <w:trPr>
          <w:trHeight w:val="1257"/>
        </w:trPr>
        <w:tc>
          <w:tcPr>
            <w:cnfStyle w:val="00100010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3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001100000"/>
            <w:tcW w:w="9615" w:type="dxa"/>
            <w:gridSpan w:val="2"/>
          </w:tcPr>
          <w:p>
            <w:pPr>
              <w:pStyle w:val="TableParagraph"/>
              <w:ind w:firstLine="38"/>
              <w:rPr>
                <w:sz w:val="24"/>
              </w:rPr>
            </w:pPr>
            <w:r>
              <w:rPr>
                <w:sz w:val="24"/>
              </w:rPr>
              <w:t>Общефизическая, специальная. Спортивная техника, стратегия и тактика. Интегральная подготовка. Психологическая подготовка.</w:t>
            </w:r>
          </w:p>
          <w:p>
            <w:pPr>
              <w:pStyle w:val="TableParagraph"/>
              <w:ind w:firstLine="38"/>
              <w:rPr>
                <w:sz w:val="24"/>
              </w:rPr>
            </w:pPr>
            <w:r>
              <w:rPr>
                <w:sz w:val="24"/>
              </w:rPr>
              <w:t>Требования к планированию учебно-тренировочных занятий в адаптивном спорте с учетом уровня квалификации спортсменов и специфики заболеваний.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321"/>
        </w:trPr>
        <w:tc>
          <w:tcPr>
            <w:cnfStyle w:val="001000010000"/>
            <w:tcW w:w="3287" w:type="dxa"/>
            <w:gridSpan w:val="2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rPr>
          <w:trHeight w:val="3050"/>
        </w:trPr>
        <w:tc>
          <w:tcPr>
            <w:cnfStyle w:val="00100010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33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cnfStyle w:val="000001100000"/>
            <w:tcW w:w="9615" w:type="dxa"/>
            <w:gridSpan w:val="2"/>
          </w:tcPr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Анализ учебно-тематических планов и процесса учебно-тренировочной и физкультурно-спортивной деятельности, разработка предложений по его совершенствованию.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ОФП: Упражнения для развития физических качеств, необходимых в легкой атлетике для спортсменов адаптивного вида спорта.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Круговая тренировка.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Страховка и </w:t>
            </w:r>
            <w:r>
              <w:rPr>
                <w:sz w:val="24"/>
              </w:rPr>
              <w:t>самостраховка</w:t>
            </w:r>
            <w:r>
              <w:rPr>
                <w:sz w:val="24"/>
              </w:rPr>
              <w:t xml:space="preserve"> при выполнении физических упражнений. Учебно-тренировочные задания.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цели и задач занятий. Планирование, проведение, анализ и оценка учебно- тренировочного занятия.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Проведение диагностики уровня физической подготовленности занимающихся.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>
              <w:rPr>
                <w:sz w:val="24"/>
              </w:rPr>
              <w:t>6</w:t>
            </w:r>
          </w:p>
        </w:tc>
      </w:tr>
      <w:tr>
        <w:trPr>
          <w:trHeight w:val="280"/>
        </w:trPr>
        <w:tc>
          <w:tcPr>
            <w:cnfStyle w:val="001000010000"/>
            <w:tcW w:w="3287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Организация и проведение соревнований по лёгкой атлетике для лиц с ограниченными возможностями здоровья.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 соревнований по легкой атлетике.</w:t>
            </w: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rPr>
          <w:trHeight w:val="585"/>
        </w:trPr>
        <w:tc>
          <w:tcPr>
            <w:cnfStyle w:val="00100010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3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cnfStyle w:val="000001100000"/>
            <w:tcW w:w="9615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 соревнований беговых, прыжковых и метательных видов. Стадион и требования к легкоатлетическому инвентарю.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340"/>
        </w:trPr>
        <w:tc>
          <w:tcPr>
            <w:cnfStyle w:val="001000010000"/>
            <w:tcW w:w="3287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 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работы 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специализированных образовательных школах. Методика обучения легкоатлетическим видам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Тема 4.1</w:t>
            </w:r>
            <w:r>
              <w:rPr>
                <w:sz w:val="24"/>
              </w:rPr>
              <w:t xml:space="preserve"> 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Особенности работы в коррекционных школах.</w:t>
            </w: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</w:t>
            </w:r>
          </w:p>
        </w:tc>
      </w:tr>
      <w:tr>
        <w:trPr>
          <w:trHeight w:val="1103"/>
        </w:trPr>
        <w:tc>
          <w:tcPr>
            <w:cnfStyle w:val="001000100000"/>
            <w:tcW w:w="3287" w:type="dxa"/>
            <w:gridSpan w:val="2"/>
            <w:vMerge w:val="continue"/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3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cnfStyle w:val="000001100000"/>
            <w:tcW w:w="9615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 работы в школе, специализированной школе, планирование, врачебный контроль.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 и методы взаимодействия с родителями или лицами, их заменяющими. Оздоровительные формы работы.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556"/>
        </w:trPr>
        <w:tc>
          <w:tcPr>
            <w:cnfStyle w:val="001000010000"/>
            <w:tcW w:w="3287" w:type="dxa"/>
            <w:gridSpan w:val="2"/>
            <w:vMerge w:val="continue"/>
          </w:tcPr>
          <w:p>
            <w:pPr>
              <w:pStyle w:val="TableParagraph"/>
              <w:rPr>
                <w:b/>
                <w:sz w:val="24"/>
              </w:rPr>
            </w:pPr>
          </w:p>
        </w:tc>
        <w:tc>
          <w:tcPr>
            <w:cnfStyle w:val="000010010000"/>
            <w:tcW w:w="9945" w:type="dxa"/>
            <w:gridSpan w:val="3"/>
            <w:tcBorders>
              <w:bottom w:val="single" w:color="000000" w:sz="4" w:space="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cnfStyle w:val="000100010000"/>
            <w:tcW w:w="2259" w:type="dxa"/>
            <w:tcBorders>
              <w:bottom w:val="single" w:color="000000" w:sz="4" w:space="0"/>
            </w:tcBorders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>
        <w:trPr>
          <w:trHeight w:val="1378"/>
        </w:trPr>
        <w:tc>
          <w:tcPr>
            <w:cnfStyle w:val="001000100000"/>
            <w:tcW w:w="3287" w:type="dxa"/>
            <w:gridSpan w:val="2"/>
            <w:vMerge w:val="continue"/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 учебно-методической документации. Проведение занятия.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внеклассного мероприятия с оздоровительной направленностью.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 и средства восстановления: утомление, работоспособность.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диагностики уровня физической подготовленности занимающихся.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Страховка и </w:t>
            </w:r>
            <w:r>
              <w:rPr>
                <w:sz w:val="24"/>
              </w:rPr>
              <w:t>самостраховка</w:t>
            </w:r>
            <w:r>
              <w:rPr>
                <w:sz w:val="24"/>
              </w:rPr>
              <w:t>.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6</w:t>
            </w:r>
          </w:p>
        </w:tc>
      </w:tr>
      <w:tr>
        <w:trPr>
          <w:trHeight w:val="553"/>
        </w:trPr>
        <w:tc>
          <w:tcPr>
            <w:cnfStyle w:val="001000010000"/>
            <w:tcW w:w="3287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4.2. 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Особенность работы в учреждениях дополнительного образования.</w:t>
            </w:r>
          </w:p>
        </w:tc>
        <w:tc>
          <w:tcPr>
            <w:cnfStyle w:val="000010010000"/>
            <w:tcW w:w="9945" w:type="dxa"/>
            <w:gridSpan w:val="3"/>
            <w:tcBorders>
              <w:bottom w:val="single" w:color="000000" w:sz="4" w:space="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010000"/>
            <w:tcW w:w="2259" w:type="dxa"/>
            <w:tcBorders>
              <w:bottom w:val="single" w:color="000000" w:sz="4" w:space="0"/>
            </w:tcBorders>
          </w:tcPr>
          <w:p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  <w:tr>
        <w:trPr>
          <w:trHeight w:val="835"/>
        </w:trPr>
        <w:tc>
          <w:tcPr>
            <w:cnfStyle w:val="001000100000"/>
            <w:tcW w:w="3287" w:type="dxa"/>
            <w:gridSpan w:val="2"/>
            <w:vMerge w:val="continue"/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 работы в учреждениях дополнительного образования.</w:t>
            </w:r>
          </w:p>
          <w:p>
            <w:pPr>
              <w:pStyle w:val="TableParagraph"/>
              <w:tabs>
                <w:tab w:val="left" w:pos="1146"/>
                <w:tab w:val="left" w:pos="1489"/>
                <w:tab w:val="left" w:pos="2678"/>
                <w:tab w:val="left" w:pos="5608"/>
                <w:tab w:val="left" w:pos="6761"/>
                <w:tab w:val="left" w:pos="7207"/>
              </w:tabs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методики</w:t>
            </w:r>
            <w:r>
              <w:rPr>
                <w:sz w:val="24"/>
              </w:rPr>
              <w:tab/>
              <w:t>врачебно-педагогического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учебно-тренировочных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занятиях по л</w:t>
            </w:r>
            <w:r>
              <w:rPr>
                <w:rFonts w:ascii="Arial" w:hAnsi="Arial"/>
                <w:sz w:val="24"/>
              </w:rPr>
              <w:t>ё</w:t>
            </w:r>
            <w:r>
              <w:rPr>
                <w:sz w:val="24"/>
              </w:rPr>
              <w:t>гкой атлетике.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342"/>
        </w:trPr>
        <w:tc>
          <w:tcPr>
            <w:cnfStyle w:val="001000010000"/>
            <w:tcW w:w="3287" w:type="dxa"/>
            <w:gridSpan w:val="2"/>
            <w:vMerge w:val="continue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565"/>
        </w:trPr>
        <w:tc>
          <w:tcPr>
            <w:cnfStyle w:val="001000100000"/>
            <w:tcW w:w="3287" w:type="dxa"/>
            <w:gridSpan w:val="2"/>
            <w:vMerge w:val="continue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ОФП: Применение технических средств и тренаж</w:t>
            </w:r>
            <w:r>
              <w:rPr>
                <w:rFonts w:ascii="Arial" w:hAnsi="Arial"/>
                <w:sz w:val="24"/>
              </w:rPr>
              <w:t>ё</w:t>
            </w:r>
            <w:r>
              <w:rPr>
                <w:sz w:val="24"/>
              </w:rPr>
              <w:t>рных устройств в тренировочной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 для лиц с ограниченными возможностями здоровья.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СФП: развитие скоростной выносливости, быстроты реакции.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тренировочного занятия, наблюдение, анализ и самоанализ занятий.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тренировочного занятия, обсуждения в диалоге с сокурсниками.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тренировочного занятия, обсуждения в диалоге с тренерами-преподавателями.</w:t>
            </w:r>
          </w:p>
          <w:p>
            <w:pPr>
              <w:pStyle w:val="TableParagraph"/>
              <w:tabs>
                <w:tab w:val="left" w:pos="1784"/>
                <w:tab w:val="left" w:pos="3386"/>
                <w:tab w:val="left" w:pos="5468"/>
                <w:tab w:val="left" w:pos="6965"/>
                <w:tab w:val="left" w:pos="8718"/>
                <w:tab w:val="left" w:pos="9344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конспектов,</w:t>
            </w:r>
            <w:r>
              <w:rPr>
                <w:sz w:val="24"/>
              </w:rPr>
              <w:tab/>
              <w:t>взаимопроверка,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совершенствованию и коррекции.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 отбор в системе многолетней подготовки.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2"/>
        </w:trPr>
        <w:tc>
          <w:tcPr>
            <w:cnfStyle w:val="001000010000"/>
            <w:tcW w:w="3287" w:type="dxa"/>
            <w:gridSpan w:val="2"/>
            <w:vMerge w:val="continue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5</w:t>
            </w:r>
          </w:p>
        </w:tc>
      </w:tr>
      <w:tr>
        <w:trPr>
          <w:trHeight w:val="1253"/>
        </w:trPr>
        <w:tc>
          <w:tcPr>
            <w:cnfStyle w:val="001000100000"/>
            <w:tcW w:w="3287" w:type="dxa"/>
            <w:gridSpan w:val="2"/>
            <w:vMerge w:val="continue"/>
            <w:tcBorders>
              <w:bottom w:val="single" w:color="000000" w:sz="4" w:space="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cnfStyle w:val="000010100000"/>
            <w:tcW w:w="9945" w:type="dxa"/>
            <w:gridSpan w:val="3"/>
            <w:tcBorders>
              <w:bottom w:val="single" w:color="000000" w:sz="4" w:space="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 практических заданий по физической, технической и тактической подготовке.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проведение соревнований районного и городского масштаба. Просмотр наглядных учебных пособий, кинофильмов, видеофильмов, телепередач. Просмотр и анализ записи соревнований. Работа в Интернет-центре.</w:t>
            </w:r>
          </w:p>
          <w:p>
            <w:pPr>
              <w:pStyle w:val="TableParagraph"/>
              <w:rPr>
                <w:sz w:val="24"/>
              </w:rPr>
            </w:pPr>
            <w:r>
              <w:t xml:space="preserve"> </w:t>
            </w:r>
            <w:r>
              <w:rPr>
                <w:sz w:val="24"/>
              </w:rPr>
              <w:t>Составление конспекта учебно-тренировочных занятий.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Выполнение заданий по физической, технико-тактической подготовке, исправление ошибок, </w:t>
            </w:r>
            <w:r>
              <w:rPr>
                <w:sz w:val="24"/>
              </w:rPr>
              <w:t>повышение уровня практической физкультурно-спортивной подготовленности. Работа с программными документами, составление рабочих материалов для работы со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спортсменами адаптивного спорта-лёгкая атлетика (индивидуальные занятия).</w:t>
            </w:r>
          </w:p>
        </w:tc>
        <w:tc>
          <w:tcPr>
            <w:cnfStyle w:val="000100100000"/>
            <w:tcW w:w="2259" w:type="dxa"/>
            <w:tcBorders>
              <w:bottom w:val="single" w:color="000000" w:sz="4" w:space="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5"/>
        </w:trPr>
        <w:tc>
          <w:tcPr>
            <w:cnfStyle w:val="001000010000"/>
            <w:tcW w:w="3287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4.3. 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Методика обучения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легкоатлетическим видам.</w:t>
            </w:r>
          </w:p>
        </w:tc>
        <w:tc>
          <w:tcPr>
            <w:cnfStyle w:val="000010010000"/>
            <w:tcW w:w="9945" w:type="dxa"/>
            <w:gridSpan w:val="3"/>
            <w:tcBorders>
              <w:bottom w:val="single" w:color="auto" w:sz="4" w:space="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010000"/>
            <w:tcW w:w="2259" w:type="dxa"/>
            <w:tcBorders>
              <w:bottom w:val="single" w:color="auto" w:sz="4" w:space="0"/>
            </w:tcBorders>
          </w:tcPr>
          <w:p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  <w:tr>
        <w:trPr>
          <w:trHeight w:val="1103"/>
        </w:trPr>
        <w:tc>
          <w:tcPr>
            <w:cnfStyle w:val="001000100000"/>
            <w:tcW w:w="3287" w:type="dxa"/>
            <w:gridSpan w:val="2"/>
            <w:vMerge w:val="continue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cnfStyle w:val="000010100000"/>
            <w:tcW w:w="9945" w:type="dxa"/>
            <w:gridSpan w:val="3"/>
            <w:tcBorders>
              <w:top w:val="single" w:color="auto" w:sz="4" w:space="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Методика обучения беговым видам легкой атлетики. Методика обучения эстафетному бегу.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Методика обучения метаниям.</w:t>
            </w:r>
          </w:p>
          <w:p>
            <w:pPr>
              <w:pStyle w:val="TableParagraph"/>
              <w:ind w:firstLine="60"/>
              <w:rPr>
                <w:b/>
                <w:sz w:val="24"/>
              </w:rPr>
            </w:pPr>
            <w:r>
              <w:rPr>
                <w:sz w:val="24"/>
              </w:rPr>
              <w:t>Методика обучения прыжкам в длину, высоту с разбега. Проведение подвижных игр с легкоатлетическими элементами.</w:t>
            </w:r>
          </w:p>
        </w:tc>
        <w:tc>
          <w:tcPr>
            <w:cnfStyle w:val="000100100000"/>
            <w:tcW w:w="2259" w:type="dxa"/>
            <w:tcBorders>
              <w:top w:val="single" w:color="auto" w:sz="4" w:space="0"/>
            </w:tcBorders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</w:tr>
      <w:tr>
        <w:trPr>
          <w:trHeight w:val="424"/>
        </w:trPr>
        <w:tc>
          <w:tcPr>
            <w:cnfStyle w:val="00100001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3588"/>
        </w:trPr>
        <w:tc>
          <w:tcPr>
            <w:cnfStyle w:val="00100010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Беговые виды легкой атлетики. Проведение тренировочных занятий студентами. Метания. Проведение тренировочных занятий студентами.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Способы прыжков в длину. Проведение тренировочных занятий студентами. Способы прыжков в высоту. Проведение тренировочных занятий студентами. Эстафетный бег. Проведение тренировочных занятий студентами.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 игры с элементами лёгкой атлетики. Проведение тренировочных занятий студентами.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соревнований по легкой атлетике для людей с нарушениями и изменениями функциональных возможностей и изменениях в состоянии здоровья.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положения о соревнованиях. Составление сметы соревнований.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в судейской бригаде.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отчета о проведенных соревнованиях.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87"/>
        </w:trPr>
        <w:tc>
          <w:tcPr>
            <w:cnfStyle w:val="001000010000"/>
            <w:tcW w:w="13232" w:type="dxa"/>
            <w:gridSpan w:val="5"/>
            <w:tcBorders>
              <w:top w:val="nil" w:sz="4" w:space="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  за</w:t>
            </w:r>
            <w:r>
              <w:rPr>
                <w:b/>
                <w:sz w:val="24"/>
              </w:rPr>
              <w:t xml:space="preserve"> 1раздел 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        88(64/24)</w:t>
            </w:r>
          </w:p>
        </w:tc>
      </w:tr>
      <w:tr>
        <w:trPr>
          <w:trHeight w:val="690"/>
        </w:trPr>
        <w:tc>
          <w:tcPr>
            <w:cnfStyle w:val="001000100000"/>
            <w:tcW w:w="13232" w:type="dxa"/>
            <w:gridSpan w:val="5"/>
          </w:tcPr>
          <w:p>
            <w:pPr>
              <w:pStyle w:val="TableParagraph"/>
              <w:tabs>
                <w:tab w:val="left" w:pos="2393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Раздел 2. Избранный вид адаптивного</w:t>
            </w:r>
            <w:r>
              <w:rPr>
                <w:b/>
                <w:sz w:val="32"/>
                <w:szCs w:val="32"/>
              </w:rPr>
              <w:tab/>
              <w:t>спорта «Баскетбол»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40(28/12) </w:t>
            </w:r>
          </w:p>
        </w:tc>
      </w:tr>
      <w:tr>
        <w:trPr>
          <w:trHeight w:val="3872"/>
        </w:trPr>
        <w:tc>
          <w:tcPr>
            <w:cnfStyle w:val="001000010000"/>
            <w:tcW w:w="3287" w:type="dxa"/>
            <w:gridSpan w:val="2"/>
            <w:vMerge w:val="restart"/>
          </w:tcPr>
          <w:p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 2.1.</w:t>
            </w:r>
            <w:r>
              <w:rPr>
                <w:sz w:val="24"/>
              </w:rPr>
              <w:t xml:space="preserve"> </w:t>
            </w:r>
          </w:p>
          <w:p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Общие основы спортивной подготовки спортсменов</w:t>
            </w: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1.Основы теории адаптации и закономерности её формирования у спортсменов. </w:t>
            </w:r>
            <w:r>
              <w:rPr>
                <w:sz w:val="24"/>
              </w:rPr>
              <w:t>Адаптация и проблемы рациональной подготовки спортсменов. Формирование срочной адаптации. Формирование долговременной адаптации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2.Энергообеспечение мышечной деятельности.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Общая характеристика систем энергообеспечения. </w:t>
            </w:r>
            <w:r>
              <w:rPr>
                <w:sz w:val="24"/>
              </w:rPr>
              <w:t>Алактатная</w:t>
            </w:r>
            <w:r>
              <w:rPr>
                <w:sz w:val="24"/>
              </w:rPr>
              <w:t xml:space="preserve"> система</w:t>
            </w:r>
          </w:p>
          <w:p>
            <w:pPr>
              <w:pStyle w:val="TableParagraph"/>
              <w:tabs>
                <w:tab w:val="left" w:pos="2485"/>
                <w:tab w:val="left" w:pos="3892"/>
                <w:tab w:val="left" w:pos="5060"/>
                <w:tab w:val="left" w:pos="7440"/>
                <w:tab w:val="left" w:pos="8783"/>
              </w:tabs>
              <w:rPr>
                <w:sz w:val="24"/>
              </w:rPr>
            </w:pPr>
            <w:r>
              <w:rPr>
                <w:sz w:val="24"/>
              </w:rPr>
              <w:t>энергообеспечения.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Лактатная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энергообеспечения.</w:t>
            </w:r>
            <w:r>
              <w:rPr>
                <w:sz w:val="24"/>
              </w:rPr>
              <w:tab/>
              <w:t>Аэробная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система </w:t>
            </w:r>
            <w:r>
              <w:rPr>
                <w:sz w:val="24"/>
              </w:rPr>
              <w:t>энергообеспечения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3.Моделирование и прогнозирование в системе подготовки спортсменов.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Модели соревновательной деятельности. Модели подготовленности. Морфофункциональные модели. Прогнозирование в спорте 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4.Основы управления в системе подготовки спортсменов.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Цель, объект и виды управления. Этапное управление. Текущее управление. Оперативное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управление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2757"/>
        </w:trPr>
        <w:tc>
          <w:tcPr>
            <w:cnfStyle w:val="001000100000"/>
            <w:tcW w:w="3287" w:type="dxa"/>
            <w:gridSpan w:val="2"/>
            <w:vMerge w:val="continue"/>
            <w:tcBorders>
              <w:bottom w:val="single" w:color="000000" w:sz="6" w:space="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cnfStyle w:val="000010100000"/>
            <w:tcW w:w="9945" w:type="dxa"/>
            <w:gridSpan w:val="3"/>
            <w:tcBorders>
              <w:bottom w:val="single" w:color="000000" w:sz="6" w:space="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sz w:val="24"/>
              </w:rPr>
              <w:t>Задание 1: кратко опишите механизмы трёх систем энергообеспечения мышечной деятельности: 1) анаэробно-</w:t>
            </w:r>
            <w:r>
              <w:rPr>
                <w:sz w:val="24"/>
              </w:rPr>
              <w:t>алактатный</w:t>
            </w:r>
            <w:r>
              <w:rPr>
                <w:sz w:val="24"/>
              </w:rPr>
              <w:t>; 2) анаэробно-</w:t>
            </w:r>
            <w:r>
              <w:rPr>
                <w:sz w:val="24"/>
              </w:rPr>
              <w:t>лактатный</w:t>
            </w:r>
            <w:r>
              <w:rPr>
                <w:sz w:val="24"/>
              </w:rPr>
              <w:t>; 3) аэробный. Задание 2: опишите механизмы энергообеспечения при выполнении соревновательного упражнения в ИВС в конкретной соревновательной дисциплине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</w:rPr>
              <w:t>Задание 1: разработайте модели подготовленности и соревновательной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с учётом ваших индивидуальных особенностей в конкретной соревновательной дисциплине в ИВС. Задание 2: охарактеризуйте содержание и особенности оперативного, текущего и этапного управления в избранном виде спорта</w:t>
            </w:r>
          </w:p>
        </w:tc>
        <w:tc>
          <w:tcPr>
            <w:cnfStyle w:val="000100100000"/>
            <w:tcW w:w="2259" w:type="dxa"/>
            <w:tcBorders>
              <w:bottom w:val="single" w:color="000000" w:sz="6" w:space="0"/>
            </w:tcBorders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6359"/>
        </w:trPr>
        <w:tc>
          <w:tcPr>
            <w:cnfStyle w:val="001000010000"/>
            <w:tcW w:w="3287" w:type="dxa"/>
            <w:gridSpan w:val="2"/>
            <w:vMerge w:val="restart"/>
            <w:tcBorders>
              <w:top w:val="single" w:color="000000" w:sz="6" w:space="0"/>
            </w:tcBorders>
          </w:tcPr>
          <w:p>
            <w:pPr>
              <w:pStyle w:val="TableParagraph"/>
              <w:tabs>
                <w:tab w:val="left" w:pos="1849"/>
              </w:tabs>
              <w:ind w:right="1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</w:p>
          <w:p>
            <w:pPr>
              <w:pStyle w:val="TableParagraph"/>
              <w:tabs>
                <w:tab w:val="left" w:pos="1849"/>
              </w:tabs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стороны </w:t>
            </w:r>
            <w:r>
              <w:rPr>
                <w:sz w:val="24"/>
              </w:rPr>
              <w:t>спортивной подготовки</w:t>
            </w:r>
          </w:p>
        </w:tc>
        <w:tc>
          <w:tcPr>
            <w:cnfStyle w:val="000010010000"/>
            <w:tcW w:w="9945" w:type="dxa"/>
            <w:gridSpan w:val="3"/>
            <w:tcBorders>
              <w:top w:val="single" w:color="000000" w:sz="6" w:space="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Содержание: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Теоретическая подготовка спортсменов.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История возникновения и развития ИВС. Правила соревнований. Воздействие тренировочных нагрузок на организм спортсмена. Методы тренировки. Гигиена, режим дня, основы правильного питания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Педагогический контроль </w:t>
            </w:r>
            <w:r>
              <w:rPr>
                <w:sz w:val="24"/>
              </w:rPr>
              <w:t>исамоконтроль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 подготовка спортсменов.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Общая физическая подготовка. Специальная физическая подготовка. Соотношение общей и специальной физической подготовки в процессе многолетней подготовки спортсменов </w:t>
            </w:r>
            <w:r>
              <w:rPr>
                <w:b/>
                <w:sz w:val="24"/>
              </w:rPr>
              <w:t xml:space="preserve">Техническая </w:t>
            </w:r>
            <w:r>
              <w:rPr>
                <w:b/>
                <w:sz w:val="24"/>
              </w:rPr>
              <w:t>подготовкаспортсменов</w:t>
            </w:r>
            <w:r>
              <w:rPr>
                <w:b/>
                <w:sz w:val="24"/>
              </w:rPr>
              <w:t>.</w:t>
            </w:r>
          </w:p>
          <w:p>
            <w:pPr>
              <w:pStyle w:val="TableParagraph"/>
              <w:tabs>
                <w:tab w:val="left" w:pos="1527"/>
                <w:tab w:val="left" w:pos="2870"/>
                <w:tab w:val="left" w:pos="4325"/>
                <w:tab w:val="left" w:pos="6440"/>
                <w:tab w:val="left" w:pos="7405"/>
                <w:tab w:val="left" w:pos="8491"/>
                <w:tab w:val="left" w:pos="8822"/>
              </w:tabs>
              <w:rPr>
                <w:b/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ab/>
              <w:t>техника  и</w:t>
            </w:r>
            <w:r>
              <w:rPr>
                <w:sz w:val="24"/>
              </w:rPr>
              <w:tab/>
              <w:t>техническая</w:t>
            </w:r>
            <w:r>
              <w:rPr>
                <w:sz w:val="24"/>
              </w:rPr>
              <w:tab/>
              <w:t>подготовленность.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 xml:space="preserve">методы технической подготовки. Основы методики совершенствования спортивной техники </w:t>
            </w:r>
            <w:r>
              <w:rPr>
                <w:b/>
                <w:sz w:val="24"/>
              </w:rPr>
              <w:t xml:space="preserve">Тактическая </w:t>
            </w:r>
            <w:r>
              <w:rPr>
                <w:b/>
                <w:sz w:val="24"/>
              </w:rPr>
              <w:t>подготовкаспортсменов</w:t>
            </w:r>
            <w:r>
              <w:rPr>
                <w:b/>
                <w:sz w:val="24"/>
              </w:rPr>
              <w:t>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Спортивная тактика. Средства, виды и формы спортивной тактики. Тактические умения и навыки. Тактическое мышление. Основное содержание тактической подготовки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 подготовка спортсменов.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Основные направления психологической подготовки. Формирование мотивации занятий спортом. Волевая подготовка. Идеомоторная тренировка. Управление предстартовыми состояниями спортсменов.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Интегральная подготовка спортсменов.</w:t>
            </w:r>
          </w:p>
          <w:p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Задачи, средства и методы </w:t>
            </w:r>
            <w:r>
              <w:rPr>
                <w:sz w:val="24"/>
              </w:rPr>
              <w:t>интегральнойподготовки</w:t>
            </w:r>
            <w:r>
              <w:rPr>
                <w:sz w:val="24"/>
              </w:rPr>
              <w:t>. Обеспечение слаженности и эффективности комплексного проявления всех сторон подготовленности спортсмена в успешной соревновательной деятельности в избранном виде спорта.</w:t>
            </w:r>
          </w:p>
        </w:tc>
        <w:tc>
          <w:tcPr>
            <w:cnfStyle w:val="000100010000"/>
            <w:tcW w:w="2259" w:type="dxa"/>
            <w:tcBorders>
              <w:top w:val="single" w:color="000000" w:sz="6" w:space="0"/>
            </w:tcBorders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</w:tr>
      <w:tr>
        <w:trPr>
          <w:trHeight w:val="2208"/>
        </w:trPr>
        <w:tc>
          <w:tcPr>
            <w:cnfStyle w:val="001000100000"/>
            <w:tcW w:w="3287" w:type="dxa"/>
            <w:gridSpan w:val="2"/>
            <w:vMerge w:val="continue"/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</w:p>
          <w:p>
            <w:pPr>
              <w:pStyle w:val="TableParagraph"/>
              <w:tabs>
                <w:tab w:val="left" w:pos="1225"/>
                <w:tab w:val="left" w:pos="2439"/>
                <w:tab w:val="left" w:pos="3806"/>
                <w:tab w:val="left" w:pos="5299"/>
                <w:tab w:val="left" w:pos="5887"/>
                <w:tab w:val="left" w:pos="7031"/>
                <w:tab w:val="left" w:pos="8134"/>
              </w:tabs>
              <w:rPr>
                <w:sz w:val="24"/>
              </w:rPr>
            </w:pPr>
            <w:r>
              <w:rPr>
                <w:sz w:val="24"/>
              </w:rPr>
              <w:t>Задание:</w:t>
            </w:r>
            <w:r>
              <w:rPr>
                <w:sz w:val="24"/>
              </w:rPr>
              <w:tab/>
              <w:t>составьте</w:t>
            </w:r>
            <w:r>
              <w:rPr>
                <w:sz w:val="24"/>
              </w:rPr>
              <w:tab/>
              <w:t>комплексы</w:t>
            </w:r>
            <w:r>
              <w:rPr>
                <w:sz w:val="24"/>
              </w:rPr>
              <w:tab/>
              <w:t>упражнений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силовых</w:t>
            </w:r>
            <w:r>
              <w:rPr>
                <w:sz w:val="24"/>
              </w:rPr>
              <w:tab/>
              <w:t xml:space="preserve">способностей, скоростных способностей и специальной выносливости </w:t>
            </w:r>
            <w:r>
              <w:rPr>
                <w:sz w:val="24"/>
              </w:rPr>
              <w:t>вИВС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Задание: охарактеризуйте задачи, средства и методы технической подготовки в ИВС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Задание: охарактеризуйте основное содержание тактической подготовки в ИВС и особенности практической реализации тактической подготовки в соревнованиях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1: охарактеризуйте особенности волевой подготовки в ИВС.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 2: охарактеризуйте особенности психорегулирующей тренировки в ИВС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3965"/>
        </w:trPr>
        <w:tc>
          <w:tcPr>
            <w:cnfStyle w:val="001000010000"/>
            <w:tcW w:w="3287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Совершенствование подготовки спортсменов</w:t>
            </w: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моделей обучения и совершенствования техническим действиям избранного вида спорта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Совершенствование тактического мышления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информации, необходимой для практической реализации тактической подготовленности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реализация тактической подготовленности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 подготовка спортсменов.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 психотехник при обучении психической саморегуляции спортсменов на этапах спортивной специализации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 срочной психологической помощи спортсменам в условиях соревнований Психологическое сопровождение спортсмена в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Учебном процессе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-тренировочном процессе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ind w:left="0" w:hanging="140"/>
              <w:rPr>
                <w:sz w:val="24"/>
              </w:rPr>
            </w:pPr>
            <w:r>
              <w:rPr>
                <w:sz w:val="24"/>
              </w:rPr>
              <w:t>Соревновательной деятельности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</w:tr>
      <w:tr>
        <w:trPr>
          <w:trHeight w:val="690"/>
        </w:trPr>
        <w:tc>
          <w:tcPr>
            <w:cnfStyle w:val="001000100000"/>
            <w:tcW w:w="3287" w:type="dxa"/>
            <w:gridSpan w:val="2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Практические занятия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Совершенствование физической подготовки  спортсменов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Дальнейшее разностороннее развитие физических качеств, функциональных возможностей организма спортсменов, повышение общей работоспособности Достижение и совершенствование приспособительных перестроек в  организме спортсменов с учётом специфики соревновательной деятельности в избранном виде  спорта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и совершенствование специальной выносливости для успешного ведения соревновательной борьбы в конкретных соревновательных дисциплина избранного вида спорта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ind w:left="0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Совершенствование технической подготовки спортсменов </w:t>
            </w:r>
            <w:r>
              <w:rPr>
                <w:sz w:val="24"/>
              </w:rPr>
              <w:t>Достижение высокой эффективности, стабильности и рациональной вариативности спортивной техники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 структуры двигательных действий, их динамических и кинематических характеристик с учётом индивидуальных особенностей спортсменов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ind w:left="0"/>
              <w:rPr>
                <w:b/>
                <w:sz w:val="24"/>
              </w:rPr>
            </w:pPr>
            <w:r>
              <w:rPr>
                <w:sz w:val="24"/>
              </w:rPr>
              <w:t>Анализ показателей технической подготовленности спортсмена в избранном виде спорта.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3. Совершенствование тактической подготовки спортсменов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Овладение основными элементами, приёмами и вариантами тактических действий в избранном виде спорта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4. Интегральная подготовка спортсменов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 слаженности и эффективности комплексного проявления всех сторон подготовленности спортсмена в успешной соревновательной деятельности в конкретной соревновательной дисциплине избранного вида спорта на отборочных и главных соревнованиях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5. Спортивная тренировка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особенностей средств, методов и форм спортивной тренировки в избранном виде спорта на основе анализа собственного опыта тренировочной и соревновательной деятельности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208"/>
        </w:trPr>
        <w:tc>
          <w:tcPr>
            <w:cnfStyle w:val="00100001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Систематическая проработка конспектов занятий по заданной теме, ответы на контрольные вопросы. Поиск необходимой информации в учебной и специальной литературе, использование Интернет-ресурсов.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Систематическое ведение дневника спортсмена и его анализ. Подготовка к практическим занятиям с использованием методических рекомендаций преподавателя.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 отчётов.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>
          <w:trHeight w:val="617"/>
        </w:trPr>
        <w:tc>
          <w:tcPr>
            <w:cnfStyle w:val="001000100000"/>
            <w:tcW w:w="13232" w:type="dxa"/>
            <w:gridSpan w:val="5"/>
            <w:tcBorders>
              <w:top w:val="nil" w:sz="4" w:space="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2 раздел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40(28/12)</w:t>
            </w:r>
            <w:r>
              <w:rPr>
                <w:b/>
                <w:sz w:val="24"/>
              </w:rPr>
              <w:t xml:space="preserve"> </w:t>
            </w:r>
          </w:p>
        </w:tc>
      </w:tr>
      <w:tr>
        <w:trPr>
          <w:trHeight w:val="493"/>
        </w:trPr>
        <w:tc>
          <w:tcPr>
            <w:cnfStyle w:val="001000010000"/>
            <w:tcW w:w="13232" w:type="dxa"/>
            <w:gridSpan w:val="5"/>
          </w:tcPr>
          <w:p>
            <w:pPr>
              <w:pStyle w:val="TableParagrap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Раздел 3. Избранный вид адаптивного спорта «Волейбол»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</w:t>
            </w:r>
            <w:r>
              <w:rPr>
                <w:b/>
                <w:sz w:val="32"/>
                <w:szCs w:val="32"/>
              </w:rPr>
              <w:t>62</w:t>
            </w:r>
            <w:r>
              <w:rPr>
                <w:b/>
                <w:sz w:val="32"/>
                <w:szCs w:val="32"/>
              </w:rPr>
              <w:t>(38/24)</w:t>
            </w:r>
          </w:p>
        </w:tc>
      </w:tr>
      <w:tr>
        <w:trPr>
          <w:trHeight w:val="333"/>
        </w:trPr>
        <w:tc>
          <w:tcPr>
            <w:cnfStyle w:val="001000100000"/>
            <w:tcW w:w="3287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. Преемственность и последовательность обучения в системе </w:t>
            </w:r>
            <w:r>
              <w:rPr>
                <w:sz w:val="24"/>
              </w:rPr>
              <w:t>тренировочно</w:t>
            </w:r>
            <w:r>
              <w:rPr>
                <w:sz w:val="24"/>
              </w:rPr>
              <w:t>- соревновательной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 в волейболе.</w:t>
            </w: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100000"/>
            <w:tcW w:w="2259" w:type="dxa"/>
            <w:vMerge w:val="restart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1077"/>
        </w:trPr>
        <w:tc>
          <w:tcPr>
            <w:cnfStyle w:val="00100001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tabs>
                <w:tab w:val="left" w:pos="2134"/>
                <w:tab w:val="left" w:pos="2501"/>
                <w:tab w:val="left" w:pos="4796"/>
                <w:tab w:val="left" w:pos="5973"/>
                <w:tab w:val="left" w:pos="7429"/>
              </w:tabs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последовательность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 xml:space="preserve">технико-тактической подготовки. Техника нападения и защиты. Тактика нападения </w:t>
            </w:r>
            <w:r>
              <w:rPr>
                <w:sz w:val="24"/>
              </w:rPr>
              <w:t>изащиты</w:t>
            </w:r>
            <w:r>
              <w:rPr>
                <w:sz w:val="24"/>
              </w:rPr>
              <w:t>.</w:t>
            </w:r>
          </w:p>
        </w:tc>
        <w:tc>
          <w:tcPr>
            <w:cnfStyle w:val="000100010000"/>
            <w:tcW w:w="2259" w:type="dxa"/>
            <w:vMerge w:val="continu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3287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Совершенствование технического мастерства волейболистов.</w:t>
            </w: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100000"/>
            <w:tcW w:w="2259" w:type="dxa"/>
            <w:vMerge w:val="restart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1103"/>
        </w:trPr>
        <w:tc>
          <w:tcPr>
            <w:cnfStyle w:val="00100001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Техника перемещений, передач и подач мяча, атакующего удара, блокирования. Совершенствование техники приема подачи мяча снизу двумя руками. Особенности технического совершенствования с учетом игровой функции в волейболе (связующие,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нападающие, либеро).</w:t>
            </w:r>
          </w:p>
        </w:tc>
        <w:tc>
          <w:tcPr>
            <w:cnfStyle w:val="000100010000"/>
            <w:tcW w:w="2259" w:type="dxa"/>
            <w:vMerge w:val="continu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0"/>
        </w:trPr>
        <w:tc>
          <w:tcPr>
            <w:cnfStyle w:val="001000100000"/>
            <w:tcW w:w="3287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Совершенствование тактического мастерства волейболистов.</w:t>
            </w: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100000"/>
            <w:tcW w:w="2259" w:type="dxa"/>
            <w:vMerge w:val="restart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827"/>
        </w:trPr>
        <w:tc>
          <w:tcPr>
            <w:cnfStyle w:val="00100001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Тактические действия в нападении (групповые, командные) и защите (индивидуальные,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групповые, командные). Особенности тактического совершенствования с учетом игровой функции волейболистов (связующие, нападающие, либеро).</w:t>
            </w:r>
          </w:p>
        </w:tc>
        <w:tc>
          <w:tcPr>
            <w:cnfStyle w:val="000100010000"/>
            <w:tcW w:w="2259" w:type="dxa"/>
            <w:vMerge w:val="continu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70"/>
        </w:trPr>
        <w:tc>
          <w:tcPr>
            <w:cnfStyle w:val="001000100000"/>
            <w:tcW w:w="3287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3.4.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физической подготовки волейболистов.</w:t>
            </w: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100000"/>
            <w:tcW w:w="2259" w:type="dxa"/>
            <w:vMerge w:val="restart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568"/>
        </w:trPr>
        <w:tc>
          <w:tcPr>
            <w:cnfStyle w:val="00100001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 и специальная физическая подготовка. Подвижные игры. Особенности физической подготовки с учетом игровых функций (связующие, нападающие, либеро).</w:t>
            </w:r>
          </w:p>
        </w:tc>
        <w:tc>
          <w:tcPr>
            <w:cnfStyle w:val="000100010000"/>
            <w:tcW w:w="2259" w:type="dxa"/>
            <w:vMerge w:val="continu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9"/>
        </w:trPr>
        <w:tc>
          <w:tcPr>
            <w:cnfStyle w:val="001000100000"/>
            <w:tcW w:w="3287" w:type="dxa"/>
            <w:gridSpan w:val="2"/>
            <w:vMerge w:val="restart"/>
            <w:tcBorders>
              <w:bottom w:val="single" w:color="000000" w:sz="6" w:space="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Тема 3.5.</w:t>
            </w:r>
            <w:r>
              <w:rPr>
                <w:sz w:val="24"/>
              </w:rPr>
              <w:t xml:space="preserve"> 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Интеллектуальная (теоретическая) и психологическая подготовка волейболистов.</w:t>
            </w: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100000"/>
            <w:tcW w:w="2259" w:type="dxa"/>
            <w:vMerge w:val="restart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563"/>
        </w:trPr>
        <w:tc>
          <w:tcPr>
            <w:cnfStyle w:val="001000010000"/>
            <w:tcW w:w="3287" w:type="dxa"/>
            <w:gridSpan w:val="2"/>
            <w:vMerge w:val="continue"/>
            <w:tcBorders>
              <w:top w:val="nil" w:sz="4" w:space="0"/>
              <w:bottom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945" w:type="dxa"/>
            <w:gridSpan w:val="3"/>
            <w:tcBorders>
              <w:bottom w:val="single" w:color="000000" w:sz="6" w:space="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 интеллектуальной и психологической подготовки в волейболе. Средства и методы, методические приемы.</w:t>
            </w:r>
          </w:p>
        </w:tc>
        <w:tc>
          <w:tcPr>
            <w:cnfStyle w:val="000100010000"/>
            <w:tcW w:w="2259" w:type="dxa"/>
            <w:vMerge w:val="continue"/>
            <w:tcBorders>
              <w:bottom w:val="single" w:color="000000" w:sz="6" w:space="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69"/>
        </w:trPr>
        <w:tc>
          <w:tcPr>
            <w:cnfStyle w:val="001000100000"/>
            <w:tcW w:w="3287" w:type="dxa"/>
            <w:gridSpan w:val="2"/>
            <w:vMerge w:val="restart"/>
            <w:tcBorders>
              <w:top w:val="single" w:color="000000" w:sz="6" w:space="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Тема 3.6</w:t>
            </w:r>
            <w:r>
              <w:rPr>
                <w:sz w:val="24"/>
              </w:rPr>
              <w:t xml:space="preserve">. 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Взаимосвязь сторон подготовки волейболиста.</w:t>
            </w:r>
          </w:p>
        </w:tc>
        <w:tc>
          <w:tcPr>
            <w:cnfStyle w:val="000010100000"/>
            <w:tcW w:w="9945" w:type="dxa"/>
            <w:gridSpan w:val="3"/>
            <w:tcBorders>
              <w:top w:val="single" w:color="000000" w:sz="6" w:space="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100000"/>
            <w:tcW w:w="2259" w:type="dxa"/>
            <w:vMerge w:val="restart"/>
            <w:tcBorders>
              <w:top w:val="single" w:color="000000" w:sz="6" w:space="0"/>
            </w:tcBorders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568"/>
        </w:trPr>
        <w:tc>
          <w:tcPr>
            <w:cnfStyle w:val="00100001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Взаимосвязь физической подготовки с технической и тактической, технической и тактической, компонентов подготовки в игровой и соревновательной деятельности.</w:t>
            </w:r>
          </w:p>
        </w:tc>
        <w:tc>
          <w:tcPr>
            <w:cnfStyle w:val="000100010000"/>
            <w:tcW w:w="2259" w:type="dxa"/>
            <w:vMerge w:val="continu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62"/>
        </w:trPr>
        <w:tc>
          <w:tcPr>
            <w:cnfStyle w:val="001000100000"/>
            <w:tcW w:w="3287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3.7.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Построение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спортивной тренировки волейболистов.</w:t>
            </w: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100000"/>
            <w:tcW w:w="2259" w:type="dxa"/>
            <w:vMerge w:val="restart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1103"/>
        </w:trPr>
        <w:tc>
          <w:tcPr>
            <w:cnfStyle w:val="001000010000"/>
            <w:tcW w:w="3287" w:type="dxa"/>
            <w:gridSpan w:val="2"/>
            <w:vMerge w:val="continue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Учет специфики волейбола в управлении </w:t>
            </w:r>
            <w:r>
              <w:rPr>
                <w:sz w:val="24"/>
              </w:rPr>
              <w:t>соревновательно</w:t>
            </w:r>
            <w:r>
              <w:rPr>
                <w:sz w:val="24"/>
              </w:rPr>
              <w:t>-тренировочной деятельностью спортсменов. Модельные командно-индивидуальные характеристики в волейболе, их роль в управлении. Планирование процесса подготовки волейболистов. Контроль в подготовке волейболистов.</w:t>
            </w:r>
          </w:p>
        </w:tc>
        <w:tc>
          <w:tcPr>
            <w:cnfStyle w:val="000100010000"/>
            <w:tcW w:w="2259" w:type="dxa"/>
            <w:vMerge w:val="continu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0"/>
        </w:trPr>
        <w:tc>
          <w:tcPr>
            <w:cnfStyle w:val="001000100000"/>
            <w:tcW w:w="3287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3.8. 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Организационное, информационное, научно- методическое и материально-техническое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обеспечение.</w:t>
            </w: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100000"/>
            <w:tcW w:w="2259" w:type="dxa"/>
            <w:vMerge w:val="restart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1029"/>
        </w:trPr>
        <w:tc>
          <w:tcPr>
            <w:cnfStyle w:val="00100001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Организационное обеспечение спорта высших достижений. Подготовка спортивных резервов. Массовые формы занятий. Информационное обеспечение. Научно-методическое обеспечение. Правила игры. Судейство.</w:t>
            </w:r>
          </w:p>
        </w:tc>
        <w:tc>
          <w:tcPr>
            <w:cnfStyle w:val="000100010000"/>
            <w:tcW w:w="2259" w:type="dxa"/>
            <w:vMerge w:val="continu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5"/>
        </w:trPr>
        <w:tc>
          <w:tcPr>
            <w:cnfStyle w:val="001000100000"/>
            <w:tcW w:w="3287" w:type="dxa"/>
            <w:gridSpan w:val="2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3.9. 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Перспективы волейбола в XX веке.</w:t>
            </w: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cnfStyle w:val="000100100000"/>
            <w:tcW w:w="2259" w:type="dxa"/>
            <w:vMerge w:val="restart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568"/>
        </w:trPr>
        <w:tc>
          <w:tcPr>
            <w:cnfStyle w:val="001000010000"/>
            <w:tcW w:w="3287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9945" w:type="dxa"/>
            <w:gridSpan w:val="3"/>
          </w:tcPr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  <w:t>спорта,</w:t>
            </w:r>
            <w:r>
              <w:rPr>
                <w:sz w:val="24"/>
              </w:rPr>
              <w:tab/>
              <w:t>международного</w:t>
            </w:r>
            <w:r>
              <w:rPr>
                <w:sz w:val="24"/>
              </w:rPr>
              <w:tab/>
              <w:t>олимпийского</w:t>
            </w:r>
            <w:r>
              <w:rPr>
                <w:sz w:val="24"/>
              </w:rPr>
              <w:tab/>
              <w:t>и параолимпийского движения.</w:t>
            </w:r>
          </w:p>
        </w:tc>
        <w:tc>
          <w:tcPr>
            <w:cnfStyle w:val="000100010000"/>
            <w:tcW w:w="2259" w:type="dxa"/>
            <w:vMerge w:val="continu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91"/>
        </w:trPr>
        <w:tc>
          <w:tcPr>
            <w:cnfStyle w:val="001000100000"/>
            <w:tcW w:w="3287" w:type="dxa"/>
            <w:gridSpan w:val="2"/>
            <w:tcBorders>
              <w:top w:val="nil" w:sz="4" w:space="0"/>
            </w:tcBorders>
          </w:tcPr>
          <w:p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cnfStyle w:val="000010100000"/>
            <w:tcW w:w="9945" w:type="dxa"/>
            <w:gridSpan w:val="3"/>
          </w:tcPr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Практические занятия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rPr>
                <w:sz w:val="24"/>
                <w:szCs w:val="24"/>
              </w:rPr>
            </w:pPr>
            <w:r>
              <w:rPr>
                <w:rFonts w:ascii="Helvetica" w:cs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t>1</w:t>
            </w:r>
            <w:r>
              <w:rPr>
                <w:sz w:val="24"/>
                <w:szCs w:val="24"/>
              </w:rPr>
              <w:t xml:space="preserve">. Характеристика игры в волейбол. 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Способы проведения соревнований по спортивным играм (системы розыгрыша). 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Физическая подготовка волейболистов 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Развитие специальных физических качеств, необходимых для игры в волейбол 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Определение уровня физического развития волейболистов. Контрольные нормативы. 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Техника безопасности и предупреждение травматизма на занятиях и при проведении соревнований по волейболу. Гигиенические требования к инвентарю, оборудованию, к одежде занимающегося. 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Организация судейства соревнований по волейболу. Работа секретариата и обязанности судей. 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Организация соревнований. Составление положения, заявок на участие в соревнованиях. Заполнение протоколов. Капитан команды. Права и обязанности.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 Функции игроков в волейболе (блокирующий, диагональный нападающий, пасующий, </w:t>
            </w:r>
            <w:r>
              <w:rPr>
                <w:sz w:val="24"/>
                <w:szCs w:val="24"/>
              </w:rPr>
              <w:t xml:space="preserve">«либеро», защитник). 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Виды соревнований. Способы розыгрыша. Расписание соревнований. Обеспечение соревнований по волейболу. (Замены игроков, минутные перерывы). 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Судьи и их обязанности. Жесты и навыки, необходимые судье по волейболу. 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Волейбол в физическом воспитании различных категорий населения.</w:t>
            </w:r>
          </w:p>
          <w:p>
            <w:pPr>
              <w:pStyle w:val="TableParagraph"/>
              <w:tabs>
                <w:tab w:val="left" w:pos="1458"/>
                <w:tab w:val="left" w:pos="2589"/>
                <w:tab w:val="left" w:pos="4839"/>
                <w:tab w:val="left" w:pos="5813"/>
                <w:tab w:val="left" w:pos="7770"/>
                <w:tab w:val="left" w:pos="9463"/>
              </w:tabs>
              <w:rPr>
                <w:b/>
                <w:sz w:val="24"/>
                <w:highlight w:val="yellow"/>
                <w:u w:val="single"/>
              </w:rPr>
            </w:pP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24</w:t>
            </w:r>
          </w:p>
        </w:tc>
      </w:tr>
      <w:tr>
        <w:trPr>
          <w:trHeight w:val="3242"/>
        </w:trPr>
        <w:tc>
          <w:tcPr>
            <w:cnfStyle w:val="001000010000"/>
            <w:tcW w:w="13232" w:type="dxa"/>
            <w:gridSpan w:val="5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 тематика внеаудиторной самостоятельной работы: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1.Адаптация и проблемы рациональной подготовки спортсменов в избранном виде спорта (ИВС)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2.Алактатная система энергообеспечения. </w:t>
            </w:r>
            <w:r>
              <w:rPr>
                <w:sz w:val="24"/>
              </w:rPr>
              <w:t>Лактатная</w:t>
            </w:r>
            <w:r>
              <w:rPr>
                <w:sz w:val="24"/>
              </w:rPr>
              <w:t xml:space="preserve"> система энергообеспечения. Аэробная система энергообеспечения</w:t>
            </w:r>
          </w:p>
          <w:p>
            <w:pPr>
              <w:pStyle w:val="TableParagraph"/>
              <w:tabs>
                <w:tab w:val="left" w:pos="1352"/>
                <w:tab w:val="left" w:pos="2796"/>
                <w:tab w:val="left" w:pos="3853"/>
                <w:tab w:val="left" w:pos="5237"/>
                <w:tab w:val="left" w:pos="5577"/>
                <w:tab w:val="left" w:pos="7074"/>
                <w:tab w:val="left" w:pos="8455"/>
                <w:tab w:val="left" w:pos="8779"/>
              </w:tabs>
              <w:rPr>
                <w:sz w:val="24"/>
              </w:rPr>
            </w:pPr>
            <w:r>
              <w:rPr>
                <w:sz w:val="24"/>
              </w:rPr>
              <w:t>3.Этапное</w:t>
            </w:r>
            <w:r>
              <w:rPr>
                <w:sz w:val="24"/>
              </w:rPr>
              <w:tab/>
              <w:t>управление,</w:t>
            </w:r>
            <w:r>
              <w:rPr>
                <w:sz w:val="24"/>
              </w:rPr>
              <w:tab/>
              <w:t>текущее</w:t>
            </w:r>
            <w:r>
              <w:rPr>
                <w:sz w:val="24"/>
              </w:rPr>
              <w:tab/>
              <w:t>управление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оперативное</w:t>
            </w:r>
            <w:r>
              <w:rPr>
                <w:sz w:val="24"/>
              </w:rPr>
              <w:tab/>
              <w:t>управление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системе </w:t>
            </w:r>
            <w:r>
              <w:rPr>
                <w:sz w:val="24"/>
              </w:rPr>
              <w:t>подготовки спортсменов в(ИВС)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4.Модели соревновательной деятельности. Модели подготовленности квалифицированных спортсменов в (ИВС)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 Общая физическая подготовка и специальная физическая подготовка в избранном виде спорта (ИВС)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6.Задачи, средства и методы технической подготовки в ИВС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7.Средства, виды и формы спортивной тактики в ИВС. Основное содержание тактической подготовки в ИВС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8.Основные направления психологической подготовки в ИВС. Управление предстартовыми состояниями спортсменов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 Задачи, средства и методы интегральной подготовки в ИВС. Реализация интегральной подготовки в соревновательной деятельности</w:t>
            </w: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</w:tr>
      <w:tr>
        <w:trPr>
          <w:trHeight w:val="848"/>
        </w:trPr>
        <w:tc>
          <w:tcPr>
            <w:cnfStyle w:val="001000100000"/>
            <w:tcW w:w="13232" w:type="dxa"/>
            <w:gridSpan w:val="5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3 раздел</w:t>
            </w:r>
          </w:p>
        </w:tc>
        <w:tc>
          <w:tcPr>
            <w:cnfStyle w:val="00010010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62(38/24)</w:t>
            </w:r>
          </w:p>
        </w:tc>
      </w:tr>
      <w:tr>
        <w:trPr>
          <w:trHeight w:val="549"/>
        </w:trPr>
        <w:tc>
          <w:tcPr>
            <w:cnfStyle w:val="001000010000"/>
            <w:tcW w:w="13232" w:type="dxa"/>
            <w:gridSpan w:val="5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работ: </w:t>
            </w:r>
          </w:p>
          <w:p>
            <w:pPr>
              <w:pStyle w:val="TableParagraph"/>
              <w:numPr>
                <w:ilvl w:val="0"/>
                <w:numId w:val="34"/>
              </w:numPr>
              <w:ind w:left="465"/>
              <w:rPr>
                <w:sz w:val="24"/>
              </w:rPr>
            </w:pPr>
            <w:r>
              <w:rPr>
                <w:sz w:val="24"/>
              </w:rPr>
              <w:t>Анализ планов и избранный вид адаптивного спорта с методикой тренировки и руководства соревновательной деятельностью спортсменов, разработки предложений по их совершенствованию.</w:t>
            </w:r>
          </w:p>
          <w:p>
            <w:pPr>
              <w:pStyle w:val="TableParagraph"/>
              <w:numPr>
                <w:ilvl w:val="0"/>
                <w:numId w:val="34"/>
              </w:numPr>
              <w:ind w:left="465"/>
              <w:rPr>
                <w:sz w:val="24"/>
              </w:rPr>
            </w:pPr>
            <w:r>
              <w:rPr>
                <w:sz w:val="24"/>
              </w:rPr>
              <w:t>Требования к планированию и проведению вида адаптивного спорта с методикой тренировки и руководства соревновательной деятельностью спортсменов, разработки предложений по их совершенствованию.</w:t>
            </w:r>
          </w:p>
          <w:p>
            <w:pPr>
              <w:pStyle w:val="TableParagraph"/>
              <w:numPr>
                <w:ilvl w:val="0"/>
                <w:numId w:val="34"/>
              </w:numPr>
              <w:ind w:left="465"/>
              <w:rPr>
                <w:sz w:val="24"/>
              </w:rPr>
            </w:pPr>
            <w:r>
              <w:rPr>
                <w:sz w:val="24"/>
              </w:rPr>
              <w:t xml:space="preserve">Применение приемов страховки и </w:t>
            </w:r>
            <w:r>
              <w:rPr>
                <w:sz w:val="24"/>
              </w:rPr>
              <w:t>самостраховки</w:t>
            </w:r>
            <w:r>
              <w:rPr>
                <w:sz w:val="24"/>
              </w:rPr>
              <w:t xml:space="preserve"> при выполнении физических упражнений, соблюдение техники безопасности на занятиях организация, проведение соревнований и осуществление судейства.</w:t>
            </w:r>
          </w:p>
          <w:p>
            <w:pPr>
              <w:pStyle w:val="TableParagraph"/>
              <w:numPr>
                <w:ilvl w:val="0"/>
                <w:numId w:val="34"/>
              </w:numPr>
              <w:ind w:left="465"/>
              <w:rPr>
                <w:sz w:val="24"/>
              </w:rPr>
            </w:pPr>
            <w:r>
              <w:rPr>
                <w:sz w:val="24"/>
              </w:rPr>
              <w:t>Установление педагогически целесообразных взаимоотношений с обучающимися; мотивация обучающихся, родителей (лиц, их заменяющих) к участию в избранном виде адаптивного спорта с методикой тренировки и руководства соревновательной деятельностью спортсменов, разработки предложений по их совершенствованию.</w:t>
            </w:r>
          </w:p>
          <w:p>
            <w:pPr>
              <w:pStyle w:val="TableParagraph"/>
              <w:numPr>
                <w:ilvl w:val="0"/>
                <w:numId w:val="34"/>
              </w:numPr>
              <w:ind w:left="465"/>
              <w:rPr>
                <w:sz w:val="24"/>
              </w:rPr>
            </w:pPr>
            <w:r>
              <w:rPr>
                <w:sz w:val="24"/>
              </w:rPr>
              <w:t xml:space="preserve">Устанавливать педагогически целесообразные взаимоотношения с обучающимися; мотивировать обучающихся, родителей (лиц, их заменяющих) к участию в  избранном виде  адаптивного спорта с методикой тренировки и руководства соревновательной деятельностью спортсменов, разработки предложений по их совершенствованию. Наблюдение и анализ </w:t>
            </w:r>
            <w:r>
              <w:rPr>
                <w:sz w:val="24"/>
              </w:rPr>
              <w:t>тренировочные занятия и руководство соревновательной деятельностью с избранным видом адаптивного спорта.</w:t>
            </w:r>
          </w:p>
          <w:p>
            <w:pPr>
              <w:pStyle w:val="TableParagraph"/>
              <w:numPr>
                <w:ilvl w:val="0"/>
                <w:numId w:val="34"/>
              </w:numPr>
              <w:ind w:left="465"/>
              <w:rPr>
                <w:sz w:val="24"/>
              </w:rPr>
            </w:pPr>
            <w:r>
              <w:rPr>
                <w:sz w:val="24"/>
              </w:rPr>
              <w:t xml:space="preserve">Анализ планов и организация избранного вида адаптивного спорта с методикой тренировки и руководства соревновательной деятельностью спортсменов предложений по их совершенствованию. </w:t>
            </w:r>
          </w:p>
          <w:p>
            <w:pPr>
              <w:pStyle w:val="TableParagraph"/>
              <w:numPr>
                <w:ilvl w:val="0"/>
                <w:numId w:val="34"/>
              </w:numPr>
              <w:ind w:left="465"/>
              <w:rPr>
                <w:sz w:val="24"/>
              </w:rPr>
            </w:pPr>
            <w:r>
              <w:rPr>
                <w:sz w:val="24"/>
              </w:rPr>
              <w:t>Ведение учебной документации, обеспечивающей организацию избранного вида адаптивного спорта с методикой тренировки и руководства соревновательной деятельностью спортсменов.</w:t>
            </w:r>
          </w:p>
          <w:p>
            <w:pPr>
              <w:pStyle w:val="TableParagraph"/>
              <w:numPr>
                <w:ilvl w:val="0"/>
                <w:numId w:val="34"/>
              </w:numPr>
              <w:ind w:left="465"/>
              <w:rPr>
                <w:sz w:val="24"/>
              </w:rPr>
            </w:pPr>
            <w:r>
              <w:rPr>
                <w:sz w:val="24"/>
              </w:rPr>
              <w:t>Анализ документации, обеспечивающей организацию избранного вида адаптивного спорта с методикой тренировки и руководства соревновательной деятельностью спортсменов.</w:t>
            </w:r>
          </w:p>
          <w:p>
            <w:pPr>
              <w:pStyle w:val="TableParagraph"/>
              <w:rPr>
                <w:b/>
                <w:sz w:val="24"/>
              </w:rPr>
            </w:pPr>
          </w:p>
        </w:tc>
        <w:tc>
          <w:tcPr>
            <w:cnfStyle w:val="00010001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549"/>
        </w:trPr>
        <w:tc>
          <w:tcPr>
            <w:cnfStyle w:val="011000000000"/>
            <w:tcW w:w="13232" w:type="dxa"/>
            <w:gridSpan w:val="5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Виды работ:</w:t>
            </w:r>
          </w:p>
          <w:p>
            <w:pPr>
              <w:pStyle w:val="NoSpacing"/>
              <w:widowControl w:val="on"/>
              <w:numPr>
                <w:ilvl w:val="0"/>
                <w:numId w:val="33"/>
              </w:numPr>
              <w:ind w:left="182" w:firstLin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цели и задач мероприятий и занятий по программам образования в области физкультурно-оздоровительной и сп</w:t>
            </w:r>
            <w:r>
              <w:rPr>
                <w:sz w:val="24"/>
                <w:szCs w:val="24"/>
              </w:rPr>
              <w:t xml:space="preserve">ортивно-оздоровительной работы избранного </w:t>
            </w:r>
            <w:r>
              <w:rPr>
                <w:rFonts w:eastAsia="Calibri"/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 xml:space="preserve"> адаптивного спорта с методикой тренировки и руководства соревновательной деятельностью спортсменов</w:t>
            </w:r>
          </w:p>
          <w:p>
            <w:pPr>
              <w:pStyle w:val="ListParagraph"/>
              <w:widowControl w:val="on"/>
              <w:numPr>
                <w:ilvl w:val="0"/>
                <w:numId w:val="33"/>
              </w:numPr>
              <w:ind w:left="182" w:firstLine="40"/>
              <w:contextualSpacing w:val="on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</w:t>
            </w:r>
            <w:r>
              <w:rPr>
                <w:sz w:val="24"/>
                <w:szCs w:val="24"/>
              </w:rPr>
              <w:t>физкультурно</w:t>
            </w:r>
            <w:r>
              <w:rPr>
                <w:sz w:val="24"/>
                <w:szCs w:val="24"/>
              </w:rPr>
              <w:t xml:space="preserve"> – спортивных мероприятий и занятий с учетом возрастно-половых, морфофункциональных и индивидуально-психологических особенностей обучающихся, уровня их физической подготовленности.</w:t>
            </w:r>
          </w:p>
          <w:p>
            <w:pPr>
              <w:pStyle w:val="ListParagraph"/>
              <w:widowControl w:val="on"/>
              <w:numPr>
                <w:ilvl w:val="0"/>
                <w:numId w:val="33"/>
              </w:numPr>
              <w:ind w:left="182" w:firstLine="40"/>
              <w:contextualSpacing w:val="on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учебно</w:t>
            </w:r>
            <w:r>
              <w:rPr>
                <w:sz w:val="24"/>
                <w:szCs w:val="24"/>
              </w:rPr>
              <w:t xml:space="preserve"> – тренировочных занятий, мероприятий в области физкультурно-оздоровительной и с</w:t>
            </w:r>
            <w:r>
              <w:rPr>
                <w:sz w:val="24"/>
                <w:szCs w:val="24"/>
              </w:rPr>
              <w:t xml:space="preserve">портивно-оздоровительной работы </w:t>
            </w:r>
            <w:r>
              <w:rPr>
                <w:rFonts w:eastAsia="Calibri"/>
                <w:sz w:val="24"/>
                <w:szCs w:val="24"/>
              </w:rPr>
              <w:t>избранного</w:t>
            </w:r>
            <w:r>
              <w:rPr>
                <w:rFonts w:eastAsia="Calibri"/>
                <w:sz w:val="24"/>
                <w:szCs w:val="24"/>
              </w:rPr>
              <w:t xml:space="preserve"> вид</w:t>
            </w:r>
            <w:r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 xml:space="preserve"> адаптивного спорта с методикой тренировки и руководств</w:t>
            </w:r>
            <w:r>
              <w:rPr>
                <w:rFonts w:eastAsia="Calibri"/>
                <w:sz w:val="24"/>
                <w:szCs w:val="24"/>
              </w:rPr>
              <w:t>а соревновательной деятельности</w:t>
            </w:r>
            <w:r>
              <w:rPr>
                <w:rFonts w:eastAsia="Calibri"/>
                <w:sz w:val="24"/>
                <w:szCs w:val="24"/>
              </w:rPr>
              <w:t xml:space="preserve"> спортсменов</w:t>
            </w:r>
          </w:p>
          <w:p>
            <w:pPr>
              <w:pStyle w:val="ListParagraph"/>
              <w:widowControl w:val="on"/>
              <w:numPr>
                <w:ilvl w:val="0"/>
                <w:numId w:val="33"/>
              </w:numPr>
              <w:ind w:left="182" w:firstLine="40"/>
              <w:contextualSpacing w:val="on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отдельных занятий или мероприятий в диалоге с сокурсниками, учителями, руководителем педагогической практики. Разработка предложений по их совершенствованию и коррекции.</w:t>
            </w:r>
          </w:p>
          <w:p>
            <w:pPr>
              <w:pStyle w:val="ListParagraph"/>
              <w:widowControl w:val="on"/>
              <w:numPr>
                <w:ilvl w:val="0"/>
                <w:numId w:val="33"/>
              </w:numPr>
              <w:ind w:left="182" w:firstLine="40"/>
              <w:contextualSpacing w:val="on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педагогического контроля в рамках занятий: оценивание процесса и результата деятельности обучающихся на занятиях;</w:t>
            </w:r>
          </w:p>
          <w:p>
            <w:pPr>
              <w:pStyle w:val="ListParagraph"/>
              <w:widowControl w:val="on"/>
              <w:numPr>
                <w:ilvl w:val="0"/>
                <w:numId w:val="33"/>
              </w:numPr>
              <w:ind w:left="182" w:firstLine="40"/>
              <w:contextualSpacing w:val="on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диагностики физической подготовленности обучающихся.</w:t>
            </w:r>
          </w:p>
          <w:p>
            <w:pPr>
              <w:pStyle w:val="ListParagraph"/>
              <w:widowControl w:val="on"/>
              <w:numPr>
                <w:ilvl w:val="0"/>
                <w:numId w:val="33"/>
              </w:numPr>
              <w:ind w:left="182" w:firstLine="40"/>
              <w:contextualSpacing w:val="on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страховки и </w:t>
            </w:r>
            <w:r>
              <w:rPr>
                <w:sz w:val="24"/>
                <w:szCs w:val="24"/>
              </w:rPr>
              <w:t>самостраховки</w:t>
            </w:r>
            <w:r>
              <w:rPr>
                <w:sz w:val="24"/>
                <w:szCs w:val="24"/>
              </w:rPr>
              <w:t xml:space="preserve"> при выполнении физических упражнений на занятиях, </w:t>
            </w:r>
            <w:r>
              <w:rPr>
                <w:sz w:val="24"/>
                <w:szCs w:val="24"/>
              </w:rPr>
              <w:t>соблюдение техники безопасности.</w:t>
            </w:r>
          </w:p>
          <w:p>
            <w:pPr>
              <w:pStyle w:val="NoSpacing"/>
              <w:widowControl w:val="on"/>
              <w:numPr>
                <w:ilvl w:val="0"/>
                <w:numId w:val="33"/>
              </w:numPr>
              <w:ind w:left="182" w:firstLin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Анализа планов и организации </w:t>
            </w:r>
            <w:r>
              <w:rPr>
                <w:sz w:val="24"/>
                <w:szCs w:val="24"/>
              </w:rPr>
              <w:t>избранного</w:t>
            </w:r>
            <w:r>
              <w:rPr>
                <w:rFonts w:eastAsia="Calibri"/>
                <w:sz w:val="24"/>
                <w:szCs w:val="24"/>
              </w:rPr>
              <w:t xml:space="preserve"> вид</w:t>
            </w:r>
            <w:r>
              <w:rPr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 xml:space="preserve"> адаптивного спорта с методикой тренировки и руководства соревновательной деятельностью </w:t>
            </w:r>
            <w:r>
              <w:rPr>
                <w:rFonts w:eastAsia="Calibri"/>
                <w:sz w:val="24"/>
                <w:szCs w:val="24"/>
              </w:rPr>
              <w:t>спортсменов</w:t>
            </w:r>
            <w:r>
              <w:rPr>
                <w:sz w:val="24"/>
                <w:szCs w:val="24"/>
              </w:rPr>
              <w:t>,разработки</w:t>
            </w:r>
            <w:r>
              <w:rPr>
                <w:sz w:val="24"/>
                <w:szCs w:val="24"/>
              </w:rPr>
              <w:t xml:space="preserve"> предложений по их совершенствованию;</w:t>
            </w:r>
          </w:p>
          <w:p>
            <w:pPr>
              <w:pStyle w:val="TableParagraph"/>
              <w:ind w:left="182" w:firstLine="40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Ведение документации, обеспечивающей организацию физкультурно-оздоровительной и с</w:t>
            </w:r>
            <w:r>
              <w:rPr>
                <w:sz w:val="24"/>
                <w:szCs w:val="24"/>
              </w:rPr>
              <w:t>портивно-оздоровительной работы избранного</w:t>
            </w:r>
            <w:r>
              <w:rPr>
                <w:rFonts w:eastAsia="Calibri"/>
                <w:sz w:val="24"/>
                <w:szCs w:val="24"/>
              </w:rPr>
              <w:t xml:space="preserve"> вид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rFonts w:eastAsia="Calibri"/>
                <w:sz w:val="24"/>
                <w:szCs w:val="24"/>
              </w:rPr>
              <w:t xml:space="preserve"> адаптивного спорта с методикой тренировки и руководства соревновательной деятельностью спортсменов</w:t>
            </w:r>
          </w:p>
          <w:p>
            <w:pPr>
              <w:pStyle w:val="TableParagraph"/>
              <w:rPr>
                <w:b/>
                <w:sz w:val="24"/>
              </w:rPr>
            </w:pPr>
          </w:p>
        </w:tc>
        <w:tc>
          <w:tcPr>
            <w:cnfStyle w:val="010100000000"/>
            <w:tcW w:w="2259" w:type="dxa"/>
          </w:tcPr>
          <w:p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</w:tbl>
    <w:p>
      <w:pPr>
        <w:rPr>
          <w:sz w:val="24"/>
        </w:rPr>
        <w:sectPr>
          <w:footerReference w:type="default" r:id="rId16"/>
          <w:pgSz w:w="16840" w:h="11910" w:orient="landscape"/>
          <w:pgMar w:top="1100" w:right="680" w:bottom="900" w:left="680" w:header="0" w:footer="710" w:gutter="0"/>
          <w:cols w:space="720"/>
        </w:sectPr>
      </w:pPr>
      <w:r>
        <w:rPr>
          <w:sz w:val="24"/>
        </w:rPr>
        <w:t>
</w:t>
      </w:r>
    </w:p>
    <w:p>
      <w:pPr>
        <w:pStyle w:val="BodyText"/>
        <w:rPr>
          <w:sz w:val="20"/>
        </w:rPr>
      </w:pPr>
    </w:p>
    <w:p>
      <w:pPr>
        <w:pStyle w:val="ListParagraph"/>
        <w:tabs>
          <w:tab w:val="left" w:pos="1641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>УСЛОВИЯ РЕАЛИ</w:t>
      </w:r>
      <w:r>
        <w:rPr>
          <w:b/>
          <w:sz w:val="24"/>
          <w:szCs w:val="24"/>
        </w:rPr>
        <w:t>ЗАЦИИ ПРОФЕССИОНАЛЬНОГО МОДУЛЯ</w:t>
      </w:r>
    </w:p>
    <w:p>
      <w:pPr>
        <w:pStyle w:val="ListParagraph"/>
        <w:tabs>
          <w:tab w:val="left" w:pos="1641"/>
        </w:tabs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.1.Требования к минимальному материально-техническому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обеспечению</w:t>
      </w:r>
    </w:p>
    <w:p>
      <w:pPr>
        <w:pStyle w:val="BodyText"/>
        <w:tabs>
          <w:tab w:val="left" w:pos="27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</w:t>
      </w:r>
      <w:r>
        <w:rPr>
          <w:sz w:val="24"/>
          <w:szCs w:val="24"/>
        </w:rPr>
        <w:t>настоящей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требует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наличие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кабинета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40</w:t>
      </w:r>
      <w:r>
        <w:rPr>
          <w:sz w:val="24"/>
          <w:szCs w:val="24"/>
        </w:rPr>
        <w:t>, спортивного</w:t>
      </w:r>
      <w:r>
        <w:rPr>
          <w:sz w:val="24"/>
          <w:szCs w:val="24"/>
        </w:rPr>
        <w:t xml:space="preserve"> зала, спортивной площадки.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 учебного кабинета: УМК по модулям.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Технические средства обучения: мультимедиа проектор.</w:t>
      </w:r>
    </w:p>
    <w:p>
      <w:pPr>
        <w:pStyle w:val="Heading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Место проведения: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>Спортивная площадка; Спортивный зал.</w:t>
      </w:r>
    </w:p>
    <w:p>
      <w:pPr>
        <w:pStyle w:val="BodyText"/>
        <w:jc w:val="both"/>
        <w:rPr>
          <w:sz w:val="24"/>
          <w:szCs w:val="24"/>
        </w:rPr>
      </w:pPr>
    </w:p>
    <w:p>
      <w:pPr>
        <w:pStyle w:val="Heading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Гимнастическое оборудование и инвентарь</w:t>
      </w:r>
    </w:p>
    <w:p>
      <w:pPr>
        <w:pStyle w:val="ListParagraph"/>
        <w:numPr>
          <w:ilvl w:val="0"/>
          <w:numId w:val="27"/>
        </w:numPr>
        <w:tabs>
          <w:tab w:val="left" w:pos="2164"/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Перекладина - 2шт.</w:t>
      </w:r>
    </w:p>
    <w:p>
      <w:pPr>
        <w:pStyle w:val="ListParagraph"/>
        <w:numPr>
          <w:ilvl w:val="0"/>
          <w:numId w:val="27"/>
        </w:numPr>
        <w:tabs>
          <w:tab w:val="left" w:pos="2164"/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Брусья параллельные - 1шт.</w:t>
      </w:r>
    </w:p>
    <w:p>
      <w:pPr>
        <w:pStyle w:val="ListParagraph"/>
        <w:numPr>
          <w:ilvl w:val="0"/>
          <w:numId w:val="27"/>
        </w:numPr>
        <w:tabs>
          <w:tab w:val="left" w:pos="2164"/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Брусья разновысокие - 1шт.</w:t>
      </w:r>
    </w:p>
    <w:p>
      <w:pPr>
        <w:pStyle w:val="ListParagraph"/>
        <w:numPr>
          <w:ilvl w:val="0"/>
          <w:numId w:val="27"/>
        </w:numPr>
        <w:tabs>
          <w:tab w:val="left" w:pos="2164"/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Канат подвесной -2шт.</w:t>
      </w:r>
    </w:p>
    <w:p>
      <w:pPr>
        <w:pStyle w:val="ListParagraph"/>
        <w:numPr>
          <w:ilvl w:val="0"/>
          <w:numId w:val="27"/>
        </w:numPr>
        <w:tabs>
          <w:tab w:val="left" w:pos="2164"/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Бревно гимнастическое - 1шт.</w:t>
      </w:r>
    </w:p>
    <w:p>
      <w:pPr>
        <w:pStyle w:val="ListParagraph"/>
        <w:numPr>
          <w:ilvl w:val="0"/>
          <w:numId w:val="27"/>
        </w:numPr>
        <w:tabs>
          <w:tab w:val="left" w:pos="2164"/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Стенки гимнастические - 8шт.</w:t>
      </w:r>
    </w:p>
    <w:p>
      <w:pPr>
        <w:pStyle w:val="ListParagraph"/>
        <w:numPr>
          <w:ilvl w:val="0"/>
          <w:numId w:val="27"/>
        </w:numPr>
        <w:tabs>
          <w:tab w:val="left" w:pos="2164"/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Конь гимнастический - 1шт.</w:t>
      </w:r>
    </w:p>
    <w:p>
      <w:pPr>
        <w:pStyle w:val="ListParagraph"/>
        <w:numPr>
          <w:ilvl w:val="0"/>
          <w:numId w:val="27"/>
        </w:numPr>
        <w:tabs>
          <w:tab w:val="left" w:pos="2164"/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Козёл гимнастический - 2шт.</w:t>
      </w:r>
    </w:p>
    <w:p>
      <w:pPr>
        <w:pStyle w:val="ListParagraph"/>
        <w:numPr>
          <w:ilvl w:val="0"/>
          <w:numId w:val="27"/>
        </w:numPr>
        <w:tabs>
          <w:tab w:val="left" w:pos="2164"/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Мостик деревянный -2шт.</w:t>
      </w:r>
    </w:p>
    <w:p>
      <w:pPr>
        <w:pStyle w:val="ListParagraph"/>
        <w:numPr>
          <w:ilvl w:val="0"/>
          <w:numId w:val="27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Маты гимнастические – 10-шт.</w:t>
      </w:r>
    </w:p>
    <w:p>
      <w:pPr>
        <w:pStyle w:val="BodyText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Мячи набивные (1,5-2,0-3,0) -20 шт.</w:t>
      </w:r>
    </w:p>
    <w:p>
      <w:pPr>
        <w:pStyle w:val="ListParagraph"/>
        <w:numPr>
          <w:ilvl w:val="0"/>
          <w:numId w:val="27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Скамейки гимнастические - 6 шт.</w:t>
      </w:r>
    </w:p>
    <w:p>
      <w:pPr>
        <w:pStyle w:val="ListParagraph"/>
        <w:numPr>
          <w:ilvl w:val="0"/>
          <w:numId w:val="27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Штанга - 2шт.</w:t>
      </w:r>
    </w:p>
    <w:p>
      <w:pPr>
        <w:pStyle w:val="ListParagraph"/>
        <w:numPr>
          <w:ilvl w:val="0"/>
          <w:numId w:val="27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Канат для перетягивания - 1шт.</w:t>
      </w:r>
    </w:p>
    <w:p>
      <w:pPr>
        <w:pStyle w:val="ListParagraph"/>
        <w:numPr>
          <w:ilvl w:val="0"/>
          <w:numId w:val="27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Палки гимнастические -30 шт.</w:t>
      </w:r>
    </w:p>
    <w:p>
      <w:pPr>
        <w:pStyle w:val="ListParagraph"/>
        <w:numPr>
          <w:ilvl w:val="0"/>
          <w:numId w:val="27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Скакалки - 30шт.</w:t>
      </w:r>
    </w:p>
    <w:p>
      <w:pPr>
        <w:pStyle w:val="ListParagraph"/>
        <w:numPr>
          <w:ilvl w:val="0"/>
          <w:numId w:val="27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Обручи -15шт.</w:t>
      </w:r>
    </w:p>
    <w:p>
      <w:pPr>
        <w:pStyle w:val="Heading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Легкоатлетический инвентарь</w:t>
      </w:r>
    </w:p>
    <w:p>
      <w:pPr>
        <w:pStyle w:val="ListParagraph"/>
        <w:numPr>
          <w:ilvl w:val="0"/>
          <w:numId w:val="28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Флажки судейские - 3шт.</w:t>
      </w:r>
    </w:p>
    <w:p>
      <w:pPr>
        <w:pStyle w:val="ListParagraph"/>
        <w:numPr>
          <w:ilvl w:val="0"/>
          <w:numId w:val="28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Гранаты учебные 500 и 700 -5 шт.</w:t>
      </w:r>
    </w:p>
    <w:p>
      <w:pPr>
        <w:pStyle w:val="ListParagraph"/>
        <w:numPr>
          <w:ilvl w:val="0"/>
          <w:numId w:val="28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Планки для прыжков в высоту - 2шт.</w:t>
      </w:r>
    </w:p>
    <w:p>
      <w:pPr>
        <w:pStyle w:val="ListParagraph"/>
        <w:numPr>
          <w:ilvl w:val="0"/>
          <w:numId w:val="28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Туфли с шипами -20шт.</w:t>
      </w:r>
    </w:p>
    <w:p>
      <w:pPr>
        <w:pStyle w:val="ListParagraph"/>
        <w:numPr>
          <w:ilvl w:val="0"/>
          <w:numId w:val="28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Эстафетная палочка -20шт.</w:t>
      </w:r>
    </w:p>
    <w:p>
      <w:pPr>
        <w:pStyle w:val="ListParagraph"/>
        <w:numPr>
          <w:ilvl w:val="0"/>
          <w:numId w:val="28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Дорожка резиновая для прыжков в длину -2шт.</w:t>
      </w:r>
    </w:p>
    <w:p>
      <w:pPr>
        <w:pStyle w:val="ListParagraph"/>
        <w:numPr>
          <w:ilvl w:val="0"/>
          <w:numId w:val="28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Костюмы для бега - 20шт.</w:t>
      </w:r>
    </w:p>
    <w:p>
      <w:pPr>
        <w:pStyle w:val="Heading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 и инвентарь для спортивных игр</w:t>
      </w:r>
    </w:p>
    <w:p>
      <w:pPr>
        <w:pStyle w:val="ListParagraph"/>
        <w:numPr>
          <w:ilvl w:val="0"/>
          <w:numId w:val="29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Форма баскетбольная -5комплектов</w:t>
      </w:r>
    </w:p>
    <w:p>
      <w:pPr>
        <w:pStyle w:val="ListParagraph"/>
        <w:numPr>
          <w:ilvl w:val="0"/>
          <w:numId w:val="29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Форма волейбольная - 6комплектов</w:t>
      </w:r>
    </w:p>
    <w:p>
      <w:pPr>
        <w:pStyle w:val="ListParagraph"/>
        <w:numPr>
          <w:ilvl w:val="0"/>
          <w:numId w:val="29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Насос механический - 1 шт.</w:t>
      </w:r>
    </w:p>
    <w:p>
      <w:pPr>
        <w:pStyle w:val="ListParagraph"/>
        <w:numPr>
          <w:ilvl w:val="0"/>
          <w:numId w:val="29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Щиты баскетбольные с кольцами - 8шт.</w:t>
      </w:r>
    </w:p>
    <w:p>
      <w:pPr>
        <w:pStyle w:val="ListParagraph"/>
        <w:numPr>
          <w:ilvl w:val="0"/>
          <w:numId w:val="29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Сетки волейбольные - 2шт.</w:t>
      </w:r>
    </w:p>
    <w:p>
      <w:pPr>
        <w:pStyle w:val="ListParagraph"/>
        <w:numPr>
          <w:ilvl w:val="0"/>
          <w:numId w:val="29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Иглы для мячей </w:t>
      </w:r>
      <w:r>
        <w:rPr>
          <w:sz w:val="24"/>
          <w:szCs w:val="24"/>
        </w:rPr>
        <w:t>–</w:t>
      </w:r>
      <w:r>
        <w:rPr>
          <w:sz w:val="24"/>
          <w:szCs w:val="24"/>
        </w:rPr>
        <w:t>упаковка</w:t>
      </w:r>
    </w:p>
    <w:p>
      <w:pPr>
        <w:pStyle w:val="ListParagraph"/>
        <w:numPr>
          <w:ilvl w:val="0"/>
          <w:numId w:val="29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Шашки - 3шт.</w:t>
      </w:r>
    </w:p>
    <w:p>
      <w:pPr>
        <w:pStyle w:val="ListParagraph"/>
        <w:numPr>
          <w:ilvl w:val="0"/>
          <w:numId w:val="29"/>
        </w:numPr>
        <w:tabs>
          <w:tab w:val="left" w:pos="2165"/>
        </w:tabs>
        <w:jc w:val="both"/>
        <w:rPr>
          <w:sz w:val="24"/>
          <w:szCs w:val="24"/>
        </w:rPr>
      </w:pPr>
      <w:r>
        <w:rPr>
          <w:sz w:val="24"/>
          <w:szCs w:val="24"/>
        </w:rPr>
        <w:t>Шахматы - 3шт.</w:t>
      </w:r>
    </w:p>
    <w:p>
      <w:pPr>
        <w:pStyle w:val="ListParagraph"/>
        <w:tabs>
          <w:tab w:val="left" w:pos="2165"/>
        </w:tabs>
        <w:ind w:left="0" w:firstLine="0"/>
        <w:jc w:val="both"/>
        <w:rPr>
          <w:sz w:val="24"/>
          <w:szCs w:val="24"/>
        </w:rPr>
      </w:pPr>
    </w:p>
    <w:p>
      <w:pPr>
        <w:pStyle w:val="Heading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Технические средства обучения, экранные и наглядные пособия</w:t>
      </w:r>
    </w:p>
    <w:p>
      <w:pPr>
        <w:pStyle w:val="BodyText"/>
        <w:jc w:val="both"/>
        <w:rPr>
          <w:sz w:val="24"/>
          <w:szCs w:val="24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1.Магнитофон – 2 шт. 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2.Тренажёры - комплект 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>3.Секундомер -4 шт.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>4.Рулетки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5.Видеокассеты 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>6.Микрокалькулятор</w:t>
      </w:r>
    </w:p>
    <w:p>
      <w:pPr>
        <w:pStyle w:val="BodyText"/>
        <w:jc w:val="both"/>
        <w:rPr>
          <w:sz w:val="24"/>
          <w:szCs w:val="24"/>
        </w:rPr>
      </w:pPr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>3.2.1. Печатные издания</w:t>
      </w:r>
      <w:r>
        <w:rPr>
          <w:b/>
          <w:sz w:val="24"/>
          <w:szCs w:val="24"/>
        </w:rPr>
        <w:t>:</w:t>
      </w:r>
    </w:p>
    <w:p>
      <w:pPr>
        <w:pStyle w:val="ListParagraph"/>
        <w:numPr>
          <w:ilvl w:val="1"/>
          <w:numId w:val="16"/>
        </w:numPr>
        <w:tabs>
          <w:tab w:val="left" w:pos="1460"/>
          <w:tab w:val="left" w:pos="1461"/>
          <w:tab w:val="left" w:pos="2714"/>
          <w:tab w:val="left" w:pos="3580"/>
          <w:tab w:val="left" w:pos="4932"/>
          <w:tab w:val="left" w:pos="5664"/>
          <w:tab w:val="left" w:pos="6739"/>
          <w:tab w:val="left" w:pos="7108"/>
          <w:tab w:val="left" w:pos="8444"/>
        </w:tabs>
        <w:ind w:left="0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Холодов Ж.К., Кузнецов В.С. Теория и методика </w:t>
      </w:r>
      <w:r>
        <w:rPr>
          <w:sz w:val="24"/>
          <w:szCs w:val="24"/>
        </w:rPr>
        <w:t>физического воспитания и спорта. – М.: Академия,2017.</w:t>
      </w:r>
    </w:p>
    <w:p>
      <w:pPr>
        <w:pStyle w:val="ListParagraph"/>
        <w:numPr>
          <w:ilvl w:val="1"/>
          <w:numId w:val="16"/>
        </w:numPr>
        <w:tabs>
          <w:tab w:val="left" w:pos="1460"/>
          <w:tab w:val="left" w:pos="1461"/>
          <w:tab w:val="left" w:pos="2714"/>
          <w:tab w:val="left" w:pos="3580"/>
          <w:tab w:val="left" w:pos="4932"/>
          <w:tab w:val="left" w:pos="5664"/>
          <w:tab w:val="left" w:pos="6739"/>
          <w:tab w:val="left" w:pos="7108"/>
          <w:tab w:val="left" w:pos="8444"/>
        </w:tabs>
        <w:ind w:left="0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Решетников, Н. В. Физическая </w:t>
      </w:r>
      <w:r>
        <w:rPr>
          <w:sz w:val="24"/>
          <w:szCs w:val="24"/>
        </w:rPr>
        <w:t>культура :</w:t>
      </w:r>
      <w:r>
        <w:rPr>
          <w:sz w:val="24"/>
          <w:szCs w:val="24"/>
        </w:rPr>
        <w:t xml:space="preserve"> учебник для студ. учреждений СПО / Н. В. Решетников [и др.]. – 18-е изд., стер. - </w:t>
      </w:r>
      <w:r>
        <w:rPr>
          <w:sz w:val="24"/>
          <w:szCs w:val="24"/>
        </w:rPr>
        <w:t>М. :</w:t>
      </w:r>
      <w:r>
        <w:rPr>
          <w:sz w:val="24"/>
          <w:szCs w:val="24"/>
        </w:rPr>
        <w:t xml:space="preserve"> ИЦ Академия, 2017. – 176 с. – (Профессиональное образование). - ISBN 978-5-534-</w:t>
      </w:r>
    </w:p>
    <w:p>
      <w:pPr>
        <w:pStyle w:val="ListParagraph"/>
        <w:numPr>
          <w:ilvl w:val="1"/>
          <w:numId w:val="16"/>
        </w:numPr>
        <w:tabs>
          <w:tab w:val="left" w:pos="1460"/>
          <w:tab w:val="left" w:pos="1461"/>
          <w:tab w:val="left" w:pos="2714"/>
          <w:tab w:val="left" w:pos="3580"/>
          <w:tab w:val="left" w:pos="4932"/>
          <w:tab w:val="left" w:pos="5664"/>
          <w:tab w:val="left" w:pos="6739"/>
          <w:tab w:val="left" w:pos="7108"/>
          <w:tab w:val="left" w:pos="8444"/>
        </w:tabs>
        <w:ind w:left="0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Теория и методика избранного вида спорта: учеб. пособие для СПО / под ред. С. Е. </w:t>
      </w:r>
      <w:r>
        <w:rPr>
          <w:sz w:val="24"/>
          <w:szCs w:val="24"/>
        </w:rPr>
        <w:t>Шивринской</w:t>
      </w:r>
      <w:r>
        <w:rPr>
          <w:sz w:val="24"/>
          <w:szCs w:val="24"/>
        </w:rPr>
        <w:t xml:space="preserve">. - 2-е изд., </w:t>
      </w:r>
      <w:r>
        <w:rPr>
          <w:sz w:val="24"/>
          <w:szCs w:val="24"/>
        </w:rPr>
        <w:t>испр</w:t>
      </w:r>
      <w:r>
        <w:rPr>
          <w:sz w:val="24"/>
          <w:szCs w:val="24"/>
        </w:rPr>
        <w:t xml:space="preserve">. и доп. - Москва : </w:t>
      </w:r>
      <w:r>
        <w:rPr>
          <w:sz w:val="24"/>
          <w:szCs w:val="24"/>
        </w:rPr>
        <w:t>Юрайт</w:t>
      </w:r>
      <w:r>
        <w:rPr>
          <w:sz w:val="24"/>
          <w:szCs w:val="24"/>
        </w:rPr>
        <w:t>, 2018. – 247 с. – (Профессиональное образование). – ISBN 978-5-534-04908-4</w:t>
      </w:r>
    </w:p>
    <w:p>
      <w:pPr>
        <w:pStyle w:val="Heading1"/>
        <w:ind w:left="0"/>
        <w:rPr>
          <w:sz w:val="24"/>
          <w:szCs w:val="24"/>
        </w:rPr>
      </w:pPr>
    </w:p>
    <w:p>
      <w:pPr>
        <w:contextualSpacing w:val="on"/>
        <w:rPr>
          <w:b/>
          <w:sz w:val="24"/>
          <w:szCs w:val="24"/>
        </w:rPr>
      </w:pPr>
      <w:r>
        <w:rPr>
          <w:b/>
          <w:sz w:val="24"/>
          <w:szCs w:val="24"/>
        </w:rPr>
        <w:t>3.2.2. Электронные издания (электронные ресурсы)</w:t>
      </w:r>
    </w:p>
    <w:p>
      <w:pPr>
        <w:pStyle w:val="ListParagraph"/>
        <w:numPr>
          <w:ilvl w:val="0"/>
          <w:numId w:val="32"/>
        </w:numPr>
        <w:tabs>
          <w:tab w:val="left" w:pos="1314"/>
        </w:tabs>
        <w:jc w:val="both"/>
        <w:rPr>
          <w:sz w:val="24"/>
          <w:szCs w:val="24"/>
        </w:rPr>
      </w:pPr>
      <w:r>
        <w:rPr>
          <w:sz w:val="24"/>
          <w:szCs w:val="24"/>
        </w:rPr>
        <w:t>Адейеми</w:t>
      </w:r>
      <w:r>
        <w:rPr>
          <w:sz w:val="24"/>
          <w:szCs w:val="24"/>
        </w:rPr>
        <w:t xml:space="preserve"> Д.П. Баскетбол: основы обучения техническим приемам игры в нападении [Электронный ресурс]: учебно-методическое пособие / Д.П. </w:t>
      </w:r>
      <w:r>
        <w:rPr>
          <w:sz w:val="24"/>
          <w:szCs w:val="24"/>
        </w:rPr>
        <w:t>Адейеми</w:t>
      </w:r>
      <w:r>
        <w:rPr>
          <w:sz w:val="24"/>
          <w:szCs w:val="24"/>
        </w:rPr>
        <w:t>, О.Н. Сулейманова. — Екатеринбург: Уральский федеральный университет, 2014. — 40c.</w:t>
      </w:r>
    </w:p>
    <w:p>
      <w:pPr>
        <w:pStyle w:val="BodyTex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Круговая тренировка в системе физического воспитания студентов [Электронный ресурс</w:t>
      </w:r>
      <w:r>
        <w:rPr>
          <w:sz w:val="24"/>
          <w:szCs w:val="24"/>
        </w:rPr>
        <w:t>] :</w:t>
      </w:r>
      <w:r>
        <w:rPr>
          <w:sz w:val="24"/>
          <w:szCs w:val="24"/>
        </w:rPr>
        <w:t xml:space="preserve"> учебно-методическое пособие для студентов и преподавателей /. - Воронеж: Воронежский государственный архитектурно- строительный университет, ЭБС АСВ, 2017. — 95 c.</w:t>
      </w:r>
    </w:p>
    <w:p>
      <w:pPr>
        <w:pStyle w:val="ListParagraph"/>
        <w:numPr>
          <w:ilvl w:val="0"/>
          <w:numId w:val="32"/>
        </w:numPr>
        <w:tabs>
          <w:tab w:val="left" w:pos="1470"/>
        </w:tabs>
        <w:jc w:val="both"/>
        <w:rPr>
          <w:sz w:val="24"/>
          <w:szCs w:val="24"/>
        </w:rPr>
      </w:pPr>
      <w:r>
        <w:rPr>
          <w:sz w:val="24"/>
          <w:szCs w:val="24"/>
        </w:rPr>
        <w:t>Гилленберг</w:t>
      </w:r>
      <w:r>
        <w:rPr>
          <w:sz w:val="24"/>
          <w:szCs w:val="24"/>
        </w:rPr>
        <w:t xml:space="preserve"> Ю.Ю. Общие сведения о подходе к тренировкам, планирование тренировочного процесса [Электронный ресурс] : учебное пособие / Ю.Ю. </w:t>
      </w:r>
      <w:r>
        <w:rPr>
          <w:sz w:val="24"/>
          <w:szCs w:val="24"/>
        </w:rPr>
        <w:t>Гилленберг</w:t>
      </w:r>
      <w:r>
        <w:rPr>
          <w:sz w:val="24"/>
          <w:szCs w:val="24"/>
        </w:rPr>
        <w:t xml:space="preserve">, И.Ф. </w:t>
      </w:r>
      <w:r>
        <w:rPr>
          <w:sz w:val="24"/>
          <w:szCs w:val="24"/>
        </w:rPr>
        <w:t>Межман</w:t>
      </w:r>
      <w:r>
        <w:rPr>
          <w:sz w:val="24"/>
          <w:szCs w:val="24"/>
        </w:rPr>
        <w:t>. —Самара: Поволжский государственный университет телекоммуникаций и информатики, 2015. — 50 c.</w:t>
      </w:r>
    </w:p>
    <w:p>
      <w:pPr>
        <w:pStyle w:val="ListParagraph"/>
        <w:numPr>
          <w:ilvl w:val="0"/>
          <w:numId w:val="32"/>
        </w:numPr>
        <w:tabs>
          <w:tab w:val="left" w:pos="1358"/>
        </w:tabs>
        <w:jc w:val="both"/>
        <w:rPr>
          <w:sz w:val="24"/>
          <w:szCs w:val="24"/>
        </w:rPr>
      </w:pPr>
      <w:r>
        <w:rPr>
          <w:sz w:val="24"/>
          <w:szCs w:val="24"/>
        </w:rPr>
        <w:t>Якимов А.М. Основы тренерского мастерства [Электронный ресурс]: учебно-методическое пособие / А.М. Якимов. — М.: Издательство «Спорт», 2015. — 176c.</w:t>
      </w:r>
    </w:p>
    <w:p>
      <w:pPr>
        <w:pStyle w:val="ListParagraph"/>
        <w:numPr>
          <w:ilvl w:val="0"/>
          <w:numId w:val="32"/>
        </w:numPr>
        <w:tabs>
          <w:tab w:val="left" w:pos="1364"/>
        </w:tabs>
        <w:jc w:val="both"/>
        <w:rPr>
          <w:sz w:val="24"/>
          <w:szCs w:val="24"/>
        </w:rPr>
      </w:pPr>
      <w:r>
        <w:rPr>
          <w:sz w:val="24"/>
          <w:szCs w:val="24"/>
        </w:rPr>
        <w:t>Махов С.Ю. Управление спортивной тренировкой в избранном виде спорта [Электронный ресурс</w:t>
      </w:r>
      <w:r>
        <w:rPr>
          <w:sz w:val="24"/>
          <w:szCs w:val="24"/>
        </w:rPr>
        <w:t>] :</w:t>
      </w:r>
      <w:r>
        <w:rPr>
          <w:sz w:val="24"/>
          <w:szCs w:val="24"/>
        </w:rPr>
        <w:t xml:space="preserve"> дополнительная профессиональная программа / С.Ю. Махов. — Электрон. текстовые данные. — Орел: Межрегиональная Академия безопасности и выживания (МАБИВ), 2017. — 28c</w:t>
      </w:r>
    </w:p>
    <w:p>
      <w:pPr>
        <w:pStyle w:val="ListParagraph"/>
        <w:numPr>
          <w:ilvl w:val="0"/>
          <w:numId w:val="32"/>
        </w:numPr>
        <w:tabs>
          <w:tab w:val="left" w:pos="1391"/>
        </w:tabs>
        <w:jc w:val="both"/>
        <w:rPr>
          <w:sz w:val="24"/>
          <w:szCs w:val="24"/>
        </w:rPr>
      </w:pPr>
      <w:r>
        <w:rPr>
          <w:sz w:val="24"/>
          <w:szCs w:val="24"/>
        </w:rPr>
        <w:t>Волейбол: теория и практика [Электронный ресурс</w:t>
      </w:r>
      <w:r>
        <w:rPr>
          <w:sz w:val="24"/>
          <w:szCs w:val="24"/>
        </w:rPr>
        <w:t>] :</w:t>
      </w:r>
      <w:r>
        <w:rPr>
          <w:sz w:val="24"/>
          <w:szCs w:val="24"/>
        </w:rPr>
        <w:t xml:space="preserve"> учебник для высших учебных заведений физической культуры и спорта / С.С. Даценко [и др.]. — М.: Издательство «Спорт», 2016. — 456c.</w:t>
      </w:r>
    </w:p>
    <w:p>
      <w:pPr>
        <w:pStyle w:val="BodyTex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Волков И.П. Теория и методика обучения в избранном виде спорта [Электронный ресурс] : пособие / И.П. Волков. —Минск: Республиканский институт профессионального образования (РИПО), 2015. — 196 c.</w:t>
      </w:r>
    </w:p>
    <w:p>
      <w:pPr>
        <w:pStyle w:val="ListParagraph"/>
        <w:numPr>
          <w:ilvl w:val="0"/>
          <w:numId w:val="32"/>
        </w:numPr>
        <w:tabs>
          <w:tab w:val="left" w:pos="1403"/>
        </w:tabs>
        <w:jc w:val="both"/>
        <w:rPr>
          <w:sz w:val="24"/>
          <w:szCs w:val="24"/>
        </w:rPr>
      </w:pPr>
      <w:r>
        <w:rPr>
          <w:sz w:val="24"/>
          <w:szCs w:val="24"/>
        </w:rPr>
        <w:t>Врублевский Е.П. Легкая атлетика. Основы знаний (в вопросах и ответах) [Электронный ресурс]: учебное пособие / Е.П. Врублевский. — М.: Издательство «Спорт», 2016. — 240c.</w:t>
      </w:r>
    </w:p>
    <w:p>
      <w:pPr>
        <w:pStyle w:val="ListParagraph"/>
        <w:numPr>
          <w:ilvl w:val="0"/>
          <w:numId w:val="32"/>
        </w:numPr>
        <w:tabs>
          <w:tab w:val="left" w:pos="1353"/>
        </w:tabs>
        <w:jc w:val="both"/>
        <w:rPr>
          <w:sz w:val="24"/>
          <w:szCs w:val="24"/>
        </w:rPr>
      </w:pPr>
      <w:r>
        <w:rPr>
          <w:sz w:val="24"/>
          <w:szCs w:val="24"/>
        </w:rPr>
        <w:t>Ермакова М.А. Методика обучения технике легкоатлетических видов спорта [Электронный ресурс]: учебно-методическое пособие для студентов высшего профессионального образования, обучающихся по специальности 060105.65 - Медико-профилактическое дело / М.А. Ермакова, А.И. Певнева. - Оренбург: Оренбургская государственная медицинская академия, 2014. — 73 c.</w:t>
      </w:r>
    </w:p>
    <w:p>
      <w:pPr>
        <w:pStyle w:val="Heading1"/>
        <w:ind w:left="0"/>
        <w:rPr>
          <w:sz w:val="24"/>
          <w:szCs w:val="24"/>
        </w:rPr>
      </w:pPr>
    </w:p>
    <w:p>
      <w:pPr>
        <w:shd w:val="clear" w:color="auto" w:fill="ffffff"/>
        <w:rPr>
          <w:sz w:val="24"/>
          <w:szCs w:val="24"/>
        </w:rPr>
      </w:pPr>
      <w:r>
        <w:rPr>
          <w:b/>
          <w:bCs/>
          <w:sz w:val="24"/>
          <w:szCs w:val="24"/>
        </w:rPr>
        <w:t>3.2.3. Дополнительные источники</w:t>
      </w:r>
      <w:r>
        <w:rPr>
          <w:sz w:val="24"/>
          <w:szCs w:val="24"/>
        </w:rPr>
        <w:t>:</w:t>
      </w:r>
    </w:p>
    <w:p>
      <w:pPr>
        <w:pStyle w:val="ListParagraph"/>
        <w:numPr>
          <w:ilvl w:val="0"/>
          <w:numId w:val="31"/>
        </w:numPr>
        <w:tabs>
          <w:tab w:val="left" w:pos="1525"/>
          <w:tab w:val="left" w:pos="1526"/>
        </w:tabs>
        <w:rPr>
          <w:sz w:val="24"/>
          <w:szCs w:val="24"/>
        </w:rPr>
      </w:pPr>
      <w:r>
        <w:rPr>
          <w:sz w:val="24"/>
          <w:szCs w:val="24"/>
        </w:rPr>
        <w:t>Кузнецов Е.С. Теория и методика физической культуры: Учебник для студ. - М.: Академия, 2012г.</w:t>
      </w:r>
    </w:p>
    <w:p>
      <w:pPr>
        <w:pStyle w:val="ListParagraph"/>
        <w:numPr>
          <w:ilvl w:val="0"/>
          <w:numId w:val="31"/>
        </w:numPr>
        <w:tabs>
          <w:tab w:val="left" w:pos="1406"/>
          <w:tab w:val="left" w:pos="1528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ПатрикеевА.Ю</w:t>
      </w:r>
      <w:r>
        <w:rPr>
          <w:sz w:val="24"/>
          <w:szCs w:val="24"/>
        </w:rPr>
        <w:t>. Поурочные разработки по физической культуре. 2 класс.- М.:ВАКО,</w:t>
      </w:r>
      <w:r>
        <w:rPr>
          <w:sz w:val="24"/>
          <w:szCs w:val="24"/>
        </w:rPr>
        <w:t>201</w:t>
      </w:r>
      <w:r>
        <w:rPr>
          <w:sz w:val="24"/>
          <w:szCs w:val="24"/>
        </w:rPr>
        <w:t>5</w:t>
      </w:r>
    </w:p>
    <w:p>
      <w:pPr>
        <w:pStyle w:val="ListParagraph"/>
        <w:numPr>
          <w:ilvl w:val="0"/>
          <w:numId w:val="31"/>
        </w:numPr>
        <w:tabs>
          <w:tab w:val="left" w:pos="1406"/>
          <w:tab w:val="left" w:pos="1528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ПатрикеевА.Ю</w:t>
      </w:r>
      <w:r>
        <w:rPr>
          <w:sz w:val="24"/>
          <w:szCs w:val="24"/>
        </w:rPr>
        <w:t>. Поурочные разработки по физической культуре. 1 класс.-</w:t>
      </w:r>
      <w:r>
        <w:rPr>
          <w:sz w:val="24"/>
          <w:szCs w:val="24"/>
        </w:rPr>
        <w:t>М.:ВАКО</w:t>
      </w:r>
      <w:r>
        <w:rPr>
          <w:sz w:val="24"/>
          <w:szCs w:val="24"/>
        </w:rPr>
        <w:t>,2015</w:t>
      </w:r>
    </w:p>
    <w:p>
      <w:pPr>
        <w:pStyle w:val="ListParagraph"/>
        <w:numPr>
          <w:ilvl w:val="0"/>
          <w:numId w:val="31"/>
        </w:numPr>
        <w:tabs>
          <w:tab w:val="left" w:pos="1528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ПатрикеевА.Ю</w:t>
      </w:r>
      <w:r>
        <w:rPr>
          <w:sz w:val="24"/>
          <w:szCs w:val="24"/>
        </w:rPr>
        <w:t>. Поурочные разработки по физической культуре. 3 класс.-</w:t>
      </w:r>
      <w:r>
        <w:rPr>
          <w:sz w:val="24"/>
          <w:szCs w:val="24"/>
        </w:rPr>
        <w:t>М.:ВАКО</w:t>
      </w:r>
      <w:r>
        <w:rPr>
          <w:sz w:val="24"/>
          <w:szCs w:val="24"/>
        </w:rPr>
        <w:t>,2015</w:t>
      </w:r>
    </w:p>
    <w:p>
      <w:pPr>
        <w:pStyle w:val="Heading1"/>
        <w:ind w:left="0"/>
        <w:rPr>
          <w:sz w:val="24"/>
          <w:szCs w:val="24"/>
        </w:rPr>
      </w:pPr>
    </w:p>
    <w:p>
      <w:pPr>
        <w:pStyle w:val="Heading1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 КОНТРОЛЬ И ОЦЕНКА РЕЗУЛЬТАТОВ ОСВОЕНИЯ ПРОФЕССИОНАЛЬНОГО МОДУЛЯ</w:t>
      </w:r>
    </w:p>
    <w:p>
      <w:pPr>
        <w:pStyle w:val="BodyText"/>
        <w:rPr>
          <w:b/>
          <w:sz w:val="27"/>
        </w:rPr>
      </w:pPr>
    </w:p>
    <w:tbl>
      <w:tblPr>
        <w:tblStyle w:val="TableNormal"/>
        <w:tblW w:w="9781" w:type="dxa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686"/>
        <w:gridCol w:w="3969"/>
        <w:gridCol w:w="2126"/>
      </w:tblGrid>
      <w:tr>
        <w:trPr>
          <w:trHeight w:val="1103"/>
        </w:trPr>
        <w:tc>
          <w:tcPr>
            <w:cnfStyle w:val="101000000000"/>
            <w:tcW w:w="3686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cnfStyle w:val="100010000000"/>
            <w:tcW w:w="3969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cnfStyle w:val="100100000000"/>
            <w:tcW w:w="2113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Методы оценки</w:t>
            </w:r>
          </w:p>
        </w:tc>
      </w:tr>
      <w:tr>
        <w:trPr>
          <w:trHeight w:val="1012"/>
        </w:trPr>
        <w:tc>
          <w:tcPr>
            <w:cnfStyle w:val="001000100000"/>
            <w:tcW w:w="3686" w:type="dxa"/>
            <w:vMerge w:val="restart"/>
          </w:tcPr>
          <w:p>
            <w:pPr>
              <w:pStyle w:val="TableParagraph"/>
              <w:ind w:left="142"/>
              <w:rPr>
                <w:b/>
                <w:sz w:val="24"/>
                <w:szCs w:val="24"/>
              </w:rPr>
            </w:pP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ПК 2.1. </w:t>
            </w:r>
            <w:r>
              <w:rPr>
                <w:sz w:val="24"/>
                <w:szCs w:val="24"/>
              </w:rPr>
              <w:t>Определять цели, задачи и планировать учебно-тренировочные занятия.</w:t>
            </w: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Анализирует учебно-тематические планы и процесс обучения, разрабатывает предложения по его</w:t>
            </w:r>
          </w:p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совершенствованию</w:t>
            </w:r>
          </w:p>
        </w:tc>
        <w:tc>
          <w:tcPr>
            <w:cnfStyle w:val="000100100000"/>
            <w:tcW w:w="2113" w:type="dxa"/>
            <w:vMerge w:val="restart"/>
          </w:tcPr>
          <w:p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Экспертнаяоценка</w:t>
            </w:r>
            <w:r>
              <w:rPr>
                <w:sz w:val="24"/>
                <w:szCs w:val="24"/>
              </w:rPr>
              <w:t xml:space="preserve"> результатов</w:t>
            </w:r>
          </w:p>
          <w:p>
            <w:pPr>
              <w:pStyle w:val="TableParagraph"/>
              <w:ind w:left="142" w:firstLine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моделирования </w:t>
            </w:r>
            <w:r>
              <w:rPr>
                <w:spacing w:val="-1"/>
                <w:sz w:val="24"/>
                <w:szCs w:val="24"/>
              </w:rPr>
              <w:t xml:space="preserve">педагогической </w:t>
            </w:r>
            <w:r>
              <w:rPr>
                <w:sz w:val="24"/>
                <w:szCs w:val="24"/>
              </w:rPr>
              <w:t>деятельности,</w:t>
            </w:r>
          </w:p>
          <w:p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Экспертнаяоценка</w:t>
            </w:r>
            <w:r>
              <w:rPr>
                <w:sz w:val="24"/>
                <w:szCs w:val="24"/>
              </w:rPr>
              <w:t xml:space="preserve"> конспектов</w:t>
            </w:r>
          </w:p>
          <w:p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 и занятий.</w:t>
            </w:r>
          </w:p>
          <w:p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</w:tr>
      <w:tr>
        <w:trPr>
          <w:trHeight w:val="1012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цели и задачи мероприятий и занятий с учетом особенностей возраста, класса, отдельных</w:t>
            </w:r>
          </w:p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cnfStyle w:val="000100010000"/>
            <w:tcW w:w="2113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8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цели и задачи учебно- тренировочных занятий в соответствии</w:t>
            </w:r>
          </w:p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санитарно-гигиеническими нормами</w:t>
            </w:r>
          </w:p>
        </w:tc>
        <w:tc>
          <w:tcPr>
            <w:cnfStyle w:val="000100100000"/>
            <w:tcW w:w="2113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505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планирование</w:t>
            </w:r>
          </w:p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 и занятий</w:t>
            </w:r>
          </w:p>
        </w:tc>
        <w:tc>
          <w:tcPr>
            <w:cnfStyle w:val="000100010000"/>
            <w:tcW w:w="2113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7"/>
        </w:trPr>
        <w:tc>
          <w:tcPr>
            <w:cnfStyle w:val="001000100000"/>
            <w:tcW w:w="3686" w:type="dxa"/>
            <w:vMerge w:val="restart"/>
          </w:tcPr>
          <w:p>
            <w:pPr>
              <w:pStyle w:val="TableParagraph"/>
              <w:ind w:left="142"/>
              <w:rPr>
                <w:b/>
                <w:sz w:val="24"/>
                <w:szCs w:val="24"/>
              </w:rPr>
            </w:pP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ПК 2.2. </w:t>
            </w:r>
            <w:r>
              <w:rPr>
                <w:sz w:val="24"/>
                <w:szCs w:val="24"/>
              </w:rPr>
              <w:t>Проводить учебно- тренировочные занятия.</w:t>
            </w: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физкультурно-спортивные мероприятия и занятия.</w:t>
            </w:r>
          </w:p>
        </w:tc>
        <w:tc>
          <w:tcPr>
            <w:cnfStyle w:val="000100100000"/>
            <w:tcW w:w="2113" w:type="dxa"/>
            <w:vMerge w:val="restart"/>
          </w:tcPr>
          <w:p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оценка проведенного</w:t>
            </w:r>
          </w:p>
          <w:p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и занятия</w:t>
            </w:r>
          </w:p>
        </w:tc>
      </w:tr>
      <w:tr>
        <w:trPr>
          <w:trHeight w:val="758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Использует различные средства,</w:t>
            </w:r>
          </w:p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 формы организации учебной деятельности обучающихся на уроках</w:t>
            </w:r>
          </w:p>
        </w:tc>
        <w:tc>
          <w:tcPr>
            <w:cnfStyle w:val="000100010000"/>
            <w:tcW w:w="2113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8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Применяет приемы страховки и</w:t>
            </w:r>
          </w:p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самостраховки</w:t>
            </w:r>
            <w:r>
              <w:rPr>
                <w:sz w:val="24"/>
                <w:szCs w:val="24"/>
              </w:rPr>
              <w:t xml:space="preserve"> при выполнении физических упражнений</w:t>
            </w:r>
          </w:p>
        </w:tc>
        <w:tc>
          <w:tcPr>
            <w:cnfStyle w:val="000100100000"/>
            <w:tcW w:w="2113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8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Соблюдает технику безопасности на занятиях</w:t>
            </w:r>
          </w:p>
        </w:tc>
        <w:tc>
          <w:tcPr>
            <w:cnfStyle w:val="000100010000"/>
            <w:tcW w:w="2113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8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работу в соответствии с их индивидуальными особенностями</w:t>
            </w:r>
          </w:p>
        </w:tc>
        <w:tc>
          <w:tcPr>
            <w:cnfStyle w:val="000100100000"/>
            <w:tcW w:w="2113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7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коррекционно-развивающую работу с обучающимися, имеющими</w:t>
            </w:r>
          </w:p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трудности в обучении</w:t>
            </w:r>
          </w:p>
        </w:tc>
        <w:tc>
          <w:tcPr>
            <w:cnfStyle w:val="000100010000"/>
            <w:tcW w:w="2113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8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 педагогическую характеристику обучающегося</w:t>
            </w:r>
          </w:p>
        </w:tc>
        <w:tc>
          <w:tcPr>
            <w:cnfStyle w:val="000100100000"/>
            <w:tcW w:w="2113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5"/>
        </w:trPr>
        <w:tc>
          <w:tcPr>
            <w:cnfStyle w:val="001000010000"/>
            <w:tcW w:w="3686" w:type="dxa"/>
            <w:vMerge w:val="restart"/>
          </w:tcPr>
          <w:p>
            <w:pPr>
              <w:pStyle w:val="TableParagraph"/>
              <w:ind w:left="142"/>
              <w:rPr>
                <w:b/>
                <w:sz w:val="24"/>
                <w:szCs w:val="24"/>
              </w:rPr>
            </w:pP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ПК 2.4. </w:t>
            </w:r>
            <w:r>
              <w:rPr>
                <w:sz w:val="24"/>
                <w:szCs w:val="24"/>
              </w:rPr>
              <w:t>Осуществлять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контроль, оценивать процесс и результаты деятельности спортсменов на учебно- тренировочных занятиях и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соревнованиях.</w:t>
            </w: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диагностику и оценку</w:t>
            </w:r>
          </w:p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спортивных достижений спортсменов</w:t>
            </w:r>
          </w:p>
        </w:tc>
        <w:tc>
          <w:tcPr>
            <w:cnfStyle w:val="000100010000"/>
            <w:tcW w:w="2113" w:type="dxa"/>
            <w:vMerge w:val="restart"/>
          </w:tcPr>
          <w:p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оценка проведенного</w:t>
            </w:r>
          </w:p>
          <w:p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и занятия,</w:t>
            </w:r>
          </w:p>
          <w:p>
            <w:pPr>
              <w:pStyle w:val="TableParagraph"/>
              <w:ind w:left="142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самоанализ, аналитическая</w:t>
            </w:r>
          </w:p>
          <w:p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>
        <w:trPr>
          <w:trHeight w:val="1125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 педагогическую характеристику спортсмена</w:t>
            </w:r>
          </w:p>
        </w:tc>
        <w:tc>
          <w:tcPr>
            <w:cnfStyle w:val="000100100000"/>
            <w:tcW w:w="2113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5"/>
        </w:trPr>
        <w:tc>
          <w:tcPr>
            <w:cnfStyle w:val="00100001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ПК 2.5. </w:t>
            </w:r>
            <w:r>
              <w:rPr>
                <w:sz w:val="24"/>
                <w:szCs w:val="24"/>
              </w:rPr>
              <w:t>Анализировать учебно- тренировочные занятия, процесс и результаты руководства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соревновательной деятельностью.</w:t>
            </w: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наблюдение и анализ учебно-тренировочных занятий</w:t>
            </w:r>
          </w:p>
        </w:tc>
        <w:tc>
          <w:tcPr>
            <w:cnfStyle w:val="000100010000"/>
            <w:tcW w:w="2113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</w:tr>
      <w:tr>
        <w:trPr>
          <w:trHeight w:val="638"/>
        </w:trPr>
        <w:tc>
          <w:tcPr>
            <w:cnfStyle w:val="00100010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самоанализ учебно- тренировочных занятий</w:t>
            </w:r>
          </w:p>
        </w:tc>
        <w:tc>
          <w:tcPr>
            <w:cnfStyle w:val="000100100000"/>
            <w:tcW w:w="2113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1012"/>
        </w:trPr>
        <w:tc>
          <w:tcPr>
            <w:cnfStyle w:val="00100001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Обсуждает отдельные учебно- тренировочные занятия в диалоге с сокурсниками, руководителем</w:t>
            </w:r>
          </w:p>
          <w:p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педагогической практики, учителями</w:t>
            </w:r>
          </w:p>
        </w:tc>
        <w:tc>
          <w:tcPr>
            <w:cnfStyle w:val="000100010000"/>
            <w:tcW w:w="2113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1012"/>
        </w:trPr>
        <w:tc>
          <w:tcPr>
            <w:cnfStyle w:val="001000100000"/>
            <w:tcW w:w="3686" w:type="dxa"/>
            <w:vMerge w:val="continue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направления и формулирует предложения по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совершенствованию и коррекции учебно-тренировочных занятий</w:t>
            </w:r>
          </w:p>
        </w:tc>
        <w:tc>
          <w:tcPr>
            <w:cnfStyle w:val="000100100000"/>
            <w:tcW w:w="2126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759"/>
        </w:trPr>
        <w:tc>
          <w:tcPr>
            <w:cnfStyle w:val="001000010000"/>
            <w:tcW w:w="3686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ПК 2.6. </w:t>
            </w:r>
            <w:r>
              <w:rPr>
                <w:sz w:val="24"/>
                <w:szCs w:val="24"/>
              </w:rPr>
              <w:t>Проводить спортивный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и спортивную ориентацию в избранном виде адаптивного спорта.</w:t>
            </w: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1521"/>
        </w:trPr>
        <w:tc>
          <w:tcPr>
            <w:cnfStyle w:val="001000100000"/>
            <w:tcW w:w="3686" w:type="dxa"/>
          </w:tcPr>
          <w:p>
            <w:pPr>
              <w:pStyle w:val="TableParagraph"/>
              <w:tabs>
                <w:tab w:val="left" w:pos="2521"/>
              </w:tabs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 2.7</w:t>
            </w:r>
            <w:r>
              <w:rPr>
                <w:sz w:val="24"/>
                <w:szCs w:val="24"/>
              </w:rPr>
              <w:t>. Подбирать, эксплуатировать и готовить к занятиям и соревнованиям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 xml:space="preserve">спортивное </w:t>
            </w:r>
            <w:r>
              <w:rPr>
                <w:sz w:val="24"/>
                <w:szCs w:val="24"/>
              </w:rPr>
              <w:t xml:space="preserve">оборудование </w:t>
            </w:r>
            <w:r>
              <w:rPr>
                <w:sz w:val="24"/>
                <w:szCs w:val="24"/>
              </w:rPr>
              <w:t>иинвентарь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cnfStyle w:val="000100100000"/>
            <w:tcW w:w="2126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1265"/>
        </w:trPr>
        <w:tc>
          <w:tcPr>
            <w:cnfStyle w:val="001000010000"/>
            <w:tcW w:w="3686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ПК 2.8. </w:t>
            </w:r>
            <w:r>
              <w:rPr>
                <w:sz w:val="24"/>
                <w:szCs w:val="24"/>
              </w:rPr>
              <w:t>Оформлять и вести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документацию, обеспечивающую учебно-тренировочный процесс и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соревновательную деятельность спортсменов.</w:t>
            </w: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</w:tcPr>
          <w:p>
            <w:pPr>
              <w:pStyle w:val="TableParagraph"/>
              <w:rPr>
                <w:sz w:val="24"/>
                <w:szCs w:val="24"/>
              </w:rPr>
            </w:pPr>
          </w:p>
        </w:tc>
      </w:tr>
      <w:tr>
        <w:trPr>
          <w:trHeight w:val="760"/>
        </w:trPr>
        <w:tc>
          <w:tcPr>
            <w:cnfStyle w:val="00100010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 1. </w:t>
            </w:r>
            <w:r>
              <w:rPr>
                <w:sz w:val="24"/>
                <w:szCs w:val="24"/>
              </w:rPr>
              <w:t>Понимать сущность и социальную значимость своей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будущей профессии, проявлять к ней устойчивый интерес</w:t>
            </w: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индивидуального стиля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познавательной деятельности в процессе освоения профессии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 второго уровня, выполнение творческих работ</w:t>
            </w:r>
          </w:p>
        </w:tc>
      </w:tr>
      <w:tr>
        <w:trPr>
          <w:trHeight w:val="542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интереса к содержанию профессиональных знаний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7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интереса к применению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приобретенных профессиональных знаний на практике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1012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интереса к получению знаний в результате практической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деятельности, теоретическому </w:t>
            </w:r>
            <w:r>
              <w:rPr>
                <w:sz w:val="24"/>
                <w:szCs w:val="24"/>
              </w:rPr>
              <w:t>осмыслению ее результатов.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8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мотивационно-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ценностного отношения к содержанию профессионального обучения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Теоретическое осмысление основ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8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тематических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профессионально-ориентированных мероприятиях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7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профориентационнной</w:t>
            </w:r>
            <w:r>
              <w:rPr>
                <w:sz w:val="24"/>
                <w:szCs w:val="24"/>
              </w:rPr>
              <w:t xml:space="preserve"> работы с </w:t>
            </w:r>
            <w:r>
              <w:rPr>
                <w:sz w:val="24"/>
                <w:szCs w:val="24"/>
              </w:rPr>
              <w:t>абитуриентамиили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студентами </w:t>
            </w:r>
            <w:r>
              <w:rPr>
                <w:sz w:val="24"/>
                <w:szCs w:val="24"/>
              </w:rPr>
              <w:t>младшихкурсов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60"/>
        </w:trPr>
        <w:tc>
          <w:tcPr>
            <w:cnfStyle w:val="00100010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 2. </w:t>
            </w:r>
            <w:r>
              <w:rPr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</w:t>
            </w: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tabs>
                <w:tab w:val="left" w:pos="1273"/>
                <w:tab w:val="left" w:pos="1786"/>
                <w:tab w:val="left" w:pos="3039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выбора и применение методов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способов</w:t>
            </w:r>
            <w:r>
              <w:rPr>
                <w:sz w:val="24"/>
                <w:szCs w:val="24"/>
              </w:rPr>
              <w:tab/>
              <w:t>решения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профессиональных задач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ind w:left="142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</w:t>
            </w:r>
          </w:p>
          <w:p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второго уровня, выполнение творческих работ</w:t>
            </w:r>
          </w:p>
        </w:tc>
      </w:tr>
      <w:tr>
        <w:trPr>
          <w:trHeight w:val="760"/>
        </w:trPr>
        <w:tc>
          <w:tcPr>
            <w:cnfStyle w:val="001000010000"/>
            <w:tcW w:w="3686" w:type="dxa"/>
            <w:vMerge w:val="continue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tabs>
                <w:tab w:val="left" w:pos="1934"/>
                <w:tab w:val="left" w:pos="2599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Эффективное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 xml:space="preserve">качественное </w:t>
            </w: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>профессиональныхзадач</w:t>
            </w:r>
          </w:p>
        </w:tc>
        <w:tc>
          <w:tcPr>
            <w:cnfStyle w:val="000100010000"/>
            <w:tcW w:w="2126" w:type="dxa"/>
            <w:vMerge w:val="continue"/>
          </w:tcPr>
          <w:p>
            <w:pPr>
              <w:pStyle w:val="TableParagraph"/>
              <w:ind w:left="142" w:firstLine="249"/>
              <w:rPr>
                <w:sz w:val="24"/>
                <w:szCs w:val="24"/>
              </w:rPr>
            </w:pPr>
          </w:p>
        </w:tc>
      </w:tr>
      <w:tr>
        <w:trPr>
          <w:trHeight w:val="757"/>
        </w:trPr>
        <w:tc>
          <w:tcPr>
            <w:cnfStyle w:val="00100010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 3. </w:t>
            </w:r>
            <w:r>
              <w:rPr>
                <w:sz w:val="24"/>
                <w:szCs w:val="24"/>
              </w:rPr>
              <w:t>Оценивать риски и принимать решения в нестандартных ситуациях</w:t>
            </w: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tabs>
                <w:tab w:val="left" w:pos="1688"/>
                <w:tab w:val="left" w:pos="3159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(распознавание) проблемы, определение</w:t>
            </w:r>
            <w:r>
              <w:rPr>
                <w:sz w:val="24"/>
                <w:szCs w:val="24"/>
              </w:rPr>
              <w:tab/>
              <w:t>возможных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причин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 второго уровня, выполнение творческих работ</w:t>
            </w:r>
          </w:p>
        </w:tc>
      </w:tr>
      <w:tr>
        <w:trPr>
          <w:trHeight w:val="637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tabs>
                <w:tab w:val="left" w:pos="1503"/>
                <w:tab w:val="left" w:pos="3041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</w:t>
            </w:r>
            <w:r>
              <w:rPr>
                <w:sz w:val="24"/>
                <w:szCs w:val="24"/>
              </w:rPr>
              <w:tab/>
              <w:t>оптимального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 xml:space="preserve">решения </w:t>
            </w:r>
            <w:r>
              <w:rPr>
                <w:sz w:val="24"/>
                <w:szCs w:val="24"/>
              </w:rPr>
              <w:t>нестандартнойситуации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251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принятого решения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8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осознанной готовности к работе в условиях неопределенности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544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tabs>
                <w:tab w:val="left" w:pos="2010"/>
                <w:tab w:val="left" w:pos="3745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ab/>
              <w:t>способности</w:t>
            </w:r>
            <w:r>
              <w:rPr>
                <w:sz w:val="24"/>
                <w:szCs w:val="24"/>
              </w:rPr>
              <w:tab/>
              <w:t xml:space="preserve">к выполнению операции </w:t>
            </w:r>
            <w:r>
              <w:rPr>
                <w:sz w:val="24"/>
                <w:szCs w:val="24"/>
              </w:rPr>
              <w:t>оценкирисков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251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Инициирует действия, задает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 4. </w:t>
            </w:r>
            <w:r>
              <w:rPr>
                <w:sz w:val="24"/>
                <w:szCs w:val="24"/>
              </w:rPr>
              <w:t>Осуществлять поиск, анализ и оценку информации, необходимой для постановки и решения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профессиональных задач,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профессионального и личностного развития</w:t>
            </w: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направления поиска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необходимой информации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 w:firstLin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зачет Собеседование</w:t>
            </w:r>
          </w:p>
        </w:tc>
      </w:tr>
      <w:tr>
        <w:trPr>
          <w:trHeight w:val="1012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Фильтрация потока информации: эффективное распознавание проблемы, отбор нужных данных, вычленение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значимой информации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7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основными способами поиска информации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5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различных информационных ресурсов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60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важной информации в процессе устного общения и «активного»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слушания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5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информации на основе критического мышления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1266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Оценивание необходимости той или иной информации для постановки и решения профессиональных задач, профессионального и личностного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1516"/>
        </w:trPr>
        <w:tc>
          <w:tcPr>
            <w:cnfStyle w:val="00100001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 5. </w:t>
            </w:r>
            <w:r>
              <w:rPr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целостного представления о целесообразности и эффективности использования информационно-коммуникационных технологий в профессиональной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 учителя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 w:firstLin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зачет Собеседование</w:t>
            </w:r>
          </w:p>
        </w:tc>
      </w:tr>
      <w:tr>
        <w:trPr>
          <w:trHeight w:val="1265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способов решения профессиональных задач с использованием средств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информационно-коммуникационных технологий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60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профессионального саморазвития с применением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Интернет-технологий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7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внеклассного занятия с использованием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интерактивных технологий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8"/>
        </w:trPr>
        <w:tc>
          <w:tcPr>
            <w:cnfStyle w:val="00100001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 6. </w:t>
            </w:r>
            <w:r>
              <w:rPr>
                <w:sz w:val="24"/>
                <w:szCs w:val="24"/>
              </w:rPr>
              <w:t>Работать в коллективе и команде, взаимодействовать с руководством, коллегами и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социальными партнерами</w:t>
            </w: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знания методов, форм и приемов взаимодействия с членами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оценка при защите творческих проектов</w:t>
            </w:r>
          </w:p>
        </w:tc>
      </w:tr>
      <w:tr>
        <w:trPr>
          <w:trHeight w:val="638"/>
        </w:trPr>
        <w:tc>
          <w:tcPr>
            <w:cnfStyle w:val="001000100000"/>
            <w:tcW w:w="3686" w:type="dxa"/>
            <w:vMerge w:val="continue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педагогического коллектива, представителями администрации</w:t>
            </w:r>
          </w:p>
        </w:tc>
        <w:tc>
          <w:tcPr>
            <w:cnfStyle w:val="000100100000"/>
            <w:tcW w:w="2126" w:type="dxa"/>
            <w:vMerge w:val="continue"/>
          </w:tcPr>
          <w:p>
            <w:pPr>
              <w:pStyle w:val="TableParagraph"/>
              <w:ind w:left="142" w:hanging="3"/>
              <w:jc w:val="both"/>
              <w:rPr>
                <w:sz w:val="24"/>
                <w:szCs w:val="24"/>
              </w:rPr>
            </w:pPr>
          </w:p>
        </w:tc>
      </w:tr>
      <w:tr>
        <w:trPr>
          <w:trHeight w:val="1012"/>
        </w:trPr>
        <w:tc>
          <w:tcPr>
            <w:cnfStyle w:val="00100001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разнообразных методов, форм и приемов взаимодействия с членами педагогического коллектива,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представителями администрации</w:t>
            </w:r>
          </w:p>
        </w:tc>
        <w:tc>
          <w:tcPr>
            <w:cnfStyle w:val="000100010000"/>
            <w:tcW w:w="212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251"/>
        </w:trPr>
        <w:tc>
          <w:tcPr>
            <w:cnfStyle w:val="00100010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 профессиональной лексикой</w:t>
            </w:r>
          </w:p>
        </w:tc>
        <w:tc>
          <w:tcPr>
            <w:cnfStyle w:val="000100100000"/>
            <w:tcW w:w="212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513"/>
        </w:trPr>
        <w:tc>
          <w:tcPr>
            <w:cnfStyle w:val="00100001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субординационных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отношений</w:t>
            </w:r>
          </w:p>
        </w:tc>
        <w:tc>
          <w:tcPr>
            <w:cnfStyle w:val="000100010000"/>
            <w:tcW w:w="212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60"/>
        </w:trPr>
        <w:tc>
          <w:tcPr>
            <w:cnfStyle w:val="00100010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Продуктивное взаимодействие с членами группы (команды), решающей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общую задачу</w:t>
            </w:r>
          </w:p>
        </w:tc>
        <w:tc>
          <w:tcPr>
            <w:cnfStyle w:val="000100100000"/>
            <w:tcW w:w="212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7"/>
        </w:trPr>
        <w:tc>
          <w:tcPr>
            <w:cnfStyle w:val="00100001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продуктивного процесса общения, </w:t>
            </w:r>
            <w:r>
              <w:rPr>
                <w:sz w:val="24"/>
                <w:szCs w:val="24"/>
              </w:rPr>
              <w:t>толерантноевосприятие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позиции </w:t>
            </w:r>
            <w:r>
              <w:rPr>
                <w:sz w:val="24"/>
                <w:szCs w:val="24"/>
              </w:rPr>
              <w:t>субъектавзаимодействия</w:t>
            </w:r>
          </w:p>
        </w:tc>
        <w:tc>
          <w:tcPr>
            <w:cnfStyle w:val="000100010000"/>
            <w:tcW w:w="212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8"/>
        </w:trPr>
        <w:tc>
          <w:tcPr>
            <w:cnfStyle w:val="00100010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делового стиля общения</w:t>
            </w:r>
          </w:p>
        </w:tc>
        <w:tc>
          <w:tcPr>
            <w:cnfStyle w:val="000100100000"/>
            <w:tcW w:w="212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1012"/>
        </w:trPr>
        <w:tc>
          <w:tcPr>
            <w:cnfStyle w:val="00100001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готовностью принимает решения, высказывает свое мнение,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действия и берет на себя обязательства</w:t>
            </w:r>
          </w:p>
        </w:tc>
        <w:tc>
          <w:tcPr>
            <w:cnfStyle w:val="000100010000"/>
            <w:tcW w:w="212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1010"/>
        </w:trPr>
        <w:tc>
          <w:tcPr>
            <w:cnfStyle w:val="00100010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партнерских отношений внутри группы, колледжа, с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преподавателями, за пределами колледжа</w:t>
            </w:r>
          </w:p>
        </w:tc>
        <w:tc>
          <w:tcPr>
            <w:cnfStyle w:val="000100100000"/>
            <w:tcW w:w="212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60"/>
        </w:trPr>
        <w:tc>
          <w:tcPr>
            <w:cnfStyle w:val="00100001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соотносит свои устремления с интересами других людей и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социальных групп</w:t>
            </w:r>
          </w:p>
        </w:tc>
        <w:tc>
          <w:tcPr>
            <w:cnfStyle w:val="000100010000"/>
            <w:tcW w:w="212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8"/>
        </w:trPr>
        <w:tc>
          <w:tcPr>
            <w:cnfStyle w:val="00100010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привлекает других субъектов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образовательного процесса к решению поставленных задач</w:t>
            </w:r>
          </w:p>
        </w:tc>
        <w:tc>
          <w:tcPr>
            <w:cnfStyle w:val="000100100000"/>
            <w:tcW w:w="212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8"/>
        </w:trPr>
        <w:tc>
          <w:tcPr>
            <w:cnfStyle w:val="00100001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 7. </w:t>
            </w:r>
            <w:r>
              <w:rPr>
                <w:sz w:val="24"/>
                <w:szCs w:val="24"/>
              </w:rPr>
              <w:t xml:space="preserve">Ставить цели, мотивировать </w:t>
            </w:r>
            <w:r>
              <w:rPr>
                <w:sz w:val="24"/>
                <w:szCs w:val="24"/>
              </w:rPr>
              <w:t>деятельностьобучающихся</w:t>
            </w:r>
            <w:r>
              <w:rPr>
                <w:sz w:val="24"/>
                <w:szCs w:val="24"/>
              </w:rPr>
              <w:t>,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организовывать и контролировать их работу с принятием на себя ответственности </w:t>
            </w:r>
            <w:r>
              <w:rPr>
                <w:sz w:val="24"/>
                <w:szCs w:val="24"/>
              </w:rPr>
              <w:t>закачество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образовательного процесса</w:t>
            </w: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 использование в работе различных приемов мотивации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оценка совместных проектов</w:t>
            </w:r>
          </w:p>
        </w:tc>
      </w:tr>
      <w:tr>
        <w:trPr>
          <w:trHeight w:val="638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деятельности учащихся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их интересов и возможностей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7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совместной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 родителей и учащихся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5"/>
        </w:trPr>
        <w:tc>
          <w:tcPr>
            <w:cnfStyle w:val="00100010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 8. </w:t>
            </w:r>
            <w:r>
              <w:rPr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квалификации</w:t>
            </w: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пробелов в своих образовательных достижениях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 Деловая игра</w:t>
            </w:r>
          </w:p>
        </w:tc>
      </w:tr>
      <w:tr>
        <w:trPr>
          <w:trHeight w:val="760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 формулировать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и информационные запросы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7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обучающимся повышения личностного и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квалификационного уровня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8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профессионального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саморазвития с применением Интернет-технологий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60"/>
        </w:trPr>
        <w:tc>
          <w:tcPr>
            <w:cnfStyle w:val="00100010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 9. </w:t>
            </w:r>
            <w:r>
              <w:rPr>
                <w:sz w:val="24"/>
                <w:szCs w:val="24"/>
              </w:rPr>
              <w:t>Осуществлять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профессиональную деятельность в условиях обновления ее целей, содержания, смены технологий</w:t>
            </w: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интереса к инновациям в области профессиональной деятельности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>
        <w:trPr>
          <w:trHeight w:val="760"/>
        </w:trPr>
        <w:tc>
          <w:tcPr>
            <w:cnfStyle w:val="001000010000"/>
            <w:tcW w:w="3686" w:type="dxa"/>
            <w:vMerge w:val="continue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знания в области нормативных </w:t>
            </w:r>
            <w:r>
              <w:rPr>
                <w:sz w:val="24"/>
                <w:szCs w:val="24"/>
              </w:rPr>
              <w:t>документовРФ</w:t>
            </w:r>
            <w:r>
              <w:rPr>
                <w:sz w:val="24"/>
                <w:szCs w:val="24"/>
              </w:rPr>
              <w:t>,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областного и </w:t>
            </w:r>
            <w:r>
              <w:rPr>
                <w:sz w:val="24"/>
                <w:szCs w:val="24"/>
              </w:rPr>
              <w:t>местногоуровня</w:t>
            </w:r>
          </w:p>
        </w:tc>
        <w:tc>
          <w:tcPr>
            <w:cnfStyle w:val="000100010000"/>
            <w:tcW w:w="2126" w:type="dxa"/>
            <w:vMerge w:val="continue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1012"/>
        </w:trPr>
        <w:tc>
          <w:tcPr>
            <w:cnfStyle w:val="00100010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умения проектирования целей в соответствии нормативных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документов и программы развития образовательного учреждения</w:t>
            </w:r>
          </w:p>
        </w:tc>
        <w:tc>
          <w:tcPr>
            <w:cnfStyle w:val="000100100000"/>
            <w:tcW w:w="212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1010"/>
        </w:trPr>
        <w:tc>
          <w:tcPr>
            <w:cnfStyle w:val="001000010000"/>
            <w:tcW w:w="368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и реализация в образовательном процессе новые формы и способы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учебной деятельности учащимся начальной школы</w:t>
            </w:r>
          </w:p>
        </w:tc>
        <w:tc>
          <w:tcPr>
            <w:cnfStyle w:val="000100010000"/>
            <w:tcW w:w="2126" w:type="dxa"/>
            <w:vMerge w:val="continue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573"/>
        </w:trPr>
        <w:tc>
          <w:tcPr>
            <w:cnfStyle w:val="00100010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 10. </w:t>
            </w:r>
            <w:r>
              <w:rPr>
                <w:sz w:val="24"/>
                <w:szCs w:val="24"/>
              </w:rPr>
              <w:t>Осуществлять профилактику травматизма, обеспечивать охрану жизни и здоровья детей</w:t>
            </w: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знания о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здоровьесберегающих технологиях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Собеседование Защита </w:t>
            </w:r>
            <w:r>
              <w:rPr>
                <w:sz w:val="24"/>
                <w:szCs w:val="24"/>
              </w:rPr>
              <w:t>планаработы</w:t>
            </w:r>
            <w:r>
              <w:rPr>
                <w:sz w:val="24"/>
                <w:szCs w:val="24"/>
              </w:rPr>
              <w:t xml:space="preserve"> педагога по адаптивной </w:t>
            </w:r>
            <w:r>
              <w:rPr>
                <w:sz w:val="24"/>
                <w:szCs w:val="24"/>
              </w:rPr>
              <w:t>физическойкультуре</w:t>
            </w:r>
          </w:p>
        </w:tc>
      </w:tr>
      <w:tr>
        <w:trPr>
          <w:trHeight w:val="758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деятельности учащихся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требованиям по </w:t>
            </w:r>
            <w:r>
              <w:rPr>
                <w:sz w:val="24"/>
                <w:szCs w:val="24"/>
              </w:rPr>
              <w:t>охране здоровья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546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профилактических мероприятий в классе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58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защите детей и взрослых в чрезвычайных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ситуациях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638"/>
        </w:trPr>
        <w:tc>
          <w:tcPr>
            <w:cnfStyle w:val="00100010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 11. </w:t>
            </w:r>
            <w:r>
              <w:rPr>
                <w:sz w:val="24"/>
                <w:szCs w:val="24"/>
              </w:rPr>
              <w:t>Строить профессиональную деятельность с соблюдением правовых норм ее регулирующих</w:t>
            </w: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знания о педагогической профессии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портфолио</w:t>
            </w:r>
          </w:p>
        </w:tc>
      </w:tr>
      <w:tr>
        <w:trPr>
          <w:trHeight w:val="635"/>
        </w:trPr>
        <w:tc>
          <w:tcPr>
            <w:cnfStyle w:val="00100001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устойчивого интереса к педагогическим проблемам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760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tabs>
                <w:tab w:val="left" w:pos="1979"/>
                <w:tab w:val="left" w:pos="3750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</w:t>
            </w:r>
            <w:r>
              <w:rPr>
                <w:sz w:val="24"/>
                <w:szCs w:val="24"/>
              </w:rPr>
              <w:tab/>
              <w:t>деятельности</w:t>
            </w:r>
            <w:r>
              <w:rPr>
                <w:sz w:val="24"/>
                <w:szCs w:val="24"/>
              </w:rPr>
              <w:tab/>
              <w:t>в</w:t>
            </w:r>
          </w:p>
          <w:p>
            <w:pPr>
              <w:pStyle w:val="TableParagraph"/>
              <w:tabs>
                <w:tab w:val="left" w:pos="1847"/>
                <w:tab w:val="left" w:pos="2439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 xml:space="preserve">нормативными </w:t>
            </w:r>
            <w:r>
              <w:rPr>
                <w:sz w:val="24"/>
                <w:szCs w:val="24"/>
              </w:rPr>
              <w:t>документами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010000"/>
            <w:tcW w:w="368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 12. </w:t>
            </w:r>
            <w:r>
              <w:rPr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cnfStyle w:val="000010010000"/>
            <w:tcW w:w="3969" w:type="dxa"/>
          </w:tcPr>
          <w:p>
            <w:pPr>
              <w:pStyle w:val="TableParagraph"/>
              <w:tabs>
                <w:tab w:val="left" w:pos="2077"/>
                <w:tab w:val="left" w:pos="3742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ab/>
              <w:t>готовности</w:t>
            </w:r>
            <w:r>
              <w:rPr>
                <w:sz w:val="24"/>
                <w:szCs w:val="24"/>
              </w:rPr>
              <w:tab/>
              <w:t>к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исполнению воинской обязанности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Имитационная игра</w:t>
            </w:r>
          </w:p>
        </w:tc>
      </w:tr>
      <w:tr>
        <w:trPr>
          <w:trHeight w:val="506"/>
        </w:trPr>
        <w:tc>
          <w:tcPr>
            <w:cnfStyle w:val="001000100000"/>
            <w:tcW w:w="3686" w:type="dxa"/>
            <w:vMerge w:val="continue"/>
            <w:tcBorders>
              <w:top w:val="nil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cnfStyle w:val="000010100000"/>
            <w:tcW w:w="3969" w:type="dxa"/>
          </w:tcPr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интереса и мотивации к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изучению дисциплины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11000000000"/>
            <w:tcW w:w="3686" w:type="dxa"/>
            <w:vMerge w:val="continue"/>
            <w:tcBorders>
              <w:top w:val="nil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cnfStyle w:val="010010000000"/>
            <w:tcW w:w="3969" w:type="dxa"/>
          </w:tcPr>
          <w:p>
            <w:pPr>
              <w:pStyle w:val="TableParagraph"/>
              <w:tabs>
                <w:tab w:val="left" w:pos="1763"/>
                <w:tab w:val="left" w:pos="2703"/>
                <w:tab w:val="left" w:pos="3109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z w:val="24"/>
                <w:szCs w:val="24"/>
              </w:rPr>
              <w:tab/>
              <w:t>знания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области</w:t>
            </w:r>
          </w:p>
          <w:p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военной подготовки</w:t>
            </w:r>
          </w:p>
        </w:tc>
        <w:tc>
          <w:tcPr>
            <w:cnfStyle w:val="0101000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Heading1"/>
        <w:ind w:left="0"/>
        <w:rPr/>
      </w:pPr>
    </w:p>
    <w:sectPr>
      <w:footerReference w:type="default" r:id="rId17"/>
      <w:pgSz w:w="11910" w:h="16840"/>
      <w:pgMar w:top="1040" w:right="853" w:bottom="1240" w:left="170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bidi="ar-SA"/>
      </w:rPr>
      <mc:AlternateContent>
        <mc:Choice Requires="wps">
          <w:drawing xmlns:mc="http://schemas.openxmlformats.org/markup-compatibility/2006">
            <wp:anchor allowOverlap="1" behindDoc="1" distT="0" distB="0" distL="114300" distR="114300" layoutInCell="1" locked="0" relativeHeight="503173800" simplePos="0">
              <wp:simplePos x="0" y="0"/>
              <wp:positionH relativeFrom="page">
                <wp:posOffset>4047490</wp:posOffset>
              </wp:positionH>
              <wp:positionV relativeFrom="page">
                <wp:posOffset>10328910</wp:posOffset>
              </wp:positionV>
              <wp:extent cx="12700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5" name="Text Box 6"/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 id="0">
                      <w:txbxContent>
                        <w:p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2F5D415-0146-0896-DADD5EE5E7FC" coordsize="21600,21600" style="position:absolute;width:10pt;height:15.3pt;mso-width-percent:0;mso-width-relative:page;mso-height-percent:0;mso-height-relative:page;margin-top:813.3pt;margin-left:318.7pt;mso-wrap-distance-left:9pt;mso-wrap-distance-right:9pt;mso-wrap-distance-top:0pt;mso-wrap-distance-bottom:0pt;mso-position-horizontal-relative:page;mso-position-vertical-relative:page;rotation:0.000000;z-index:503173800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19"/>
      </w:rPr>
    </w:pPr>
    <w:r>
      <w:rPr>
        <w:lang w:bidi="ar-SA"/>
      </w:rPr>
      <mc:AlternateContent>
        <mc:Choice Requires="wps">
          <w:drawing xmlns:mc="http://schemas.openxmlformats.org/markup-compatibility/2006">
            <wp:anchor allowOverlap="1" behindDoc="1" distT="0" distB="0" distL="114300" distR="114300" layoutInCell="1" locked="0" relativeHeight="503173848" simplePos="0">
              <wp:simplePos x="0" y="0"/>
              <wp:positionH relativeFrom="page">
                <wp:posOffset>5234940</wp:posOffset>
              </wp:positionH>
              <wp:positionV relativeFrom="page">
                <wp:posOffset>6920865</wp:posOffset>
              </wp:positionV>
              <wp:extent cx="203200" cy="19431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3" name="Text Box 4"/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 id="1">
                      <w:txbxContent>
                        <w:p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1CEF4959-85F4-5B94-F8D2E37DBF57" coordsize="21600,21600" style="position:absolute;width:16pt;height:15.3pt;mso-width-percent:0;mso-width-relative:page;mso-height-percent:0;mso-height-relative:page;margin-top:544.95pt;margin-left:412.2pt;mso-wrap-distance-left:9pt;mso-wrap-distance-right:9pt;mso-wrap-distance-top:0pt;mso-wrap-distance-bottom:0pt;mso-position-horizontal-relative:page;mso-position-vertical-relative:page;rotation:0.000000;z-index:503173848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bidi="ar-SA"/>
      </w:rPr>
      <mc:AlternateContent>
        <mc:Choice Requires="wps">
          <w:drawing xmlns:mc="http://schemas.openxmlformats.org/markup-compatibility/2006">
            <wp:anchor allowOverlap="1" behindDoc="1" distT="0" distB="0" distL="114300" distR="114300" layoutInCell="1" locked="0" relativeHeight="503173920" simplePos="0">
              <wp:simplePos x="0" y="0"/>
              <wp:positionH relativeFrom="page">
                <wp:posOffset>5243830</wp:posOffset>
              </wp:positionH>
              <wp:positionV relativeFrom="page">
                <wp:posOffset>6750685</wp:posOffset>
              </wp:positionV>
              <wp:extent cx="203200" cy="19431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1" name="Text Box 1"/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 id="2">
                      <w:txbxContent>
                        <w:p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BE871CB-C606-D7B4-96162523BD34" coordsize="21600,21600" style="position:absolute;width:16pt;height:15.3pt;mso-width-percent:0;mso-width-relative:page;mso-height-percent:0;mso-height-relative:page;margin-top:531.55pt;margin-left:412.9pt;mso-wrap-distance-left:9pt;mso-wrap-distance-right:9pt;mso-wrap-distance-top:0pt;mso-wrap-distance-bottom:0pt;mso-position-horizontal-relative:page;mso-position-vertical-relative:page;rotation:0.000000;z-index:503173920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767" w:hanging="360"/>
      </w:pPr>
    </w:lvl>
    <w:lvl w:ilvl="1" w:tentative="1">
      <w:start w:val="1"/>
      <w:numFmt w:val="lowerLetter"/>
      <w:lvlText w:val="%2."/>
      <w:lvlJc w:val="left"/>
      <w:pPr>
        <w:ind w:left="1487" w:hanging="360"/>
      </w:pPr>
    </w:lvl>
    <w:lvl w:ilvl="2" w:tentative="1">
      <w:start w:val="1"/>
      <w:numFmt w:val="lowerRoman"/>
      <w:lvlText w:val="%3."/>
      <w:lvlJc w:val="right"/>
      <w:pPr>
        <w:ind w:left="2207" w:hanging="180"/>
      </w:pPr>
    </w:lvl>
    <w:lvl w:ilvl="3" w:tentative="1">
      <w:start w:val="1"/>
      <w:numFmt w:val="decimal"/>
      <w:lvlText w:val="%4."/>
      <w:lvlJc w:val="left"/>
      <w:pPr>
        <w:ind w:left="2927" w:hanging="360"/>
      </w:pPr>
    </w:lvl>
    <w:lvl w:ilvl="4" w:tentative="1">
      <w:start w:val="1"/>
      <w:numFmt w:val="lowerLetter"/>
      <w:lvlText w:val="%5."/>
      <w:lvlJc w:val="left"/>
      <w:pPr>
        <w:ind w:left="3647" w:hanging="360"/>
      </w:pPr>
    </w:lvl>
    <w:lvl w:ilvl="5" w:tentative="1">
      <w:start w:val="1"/>
      <w:numFmt w:val="lowerRoman"/>
      <w:lvlText w:val="%6."/>
      <w:lvlJc w:val="right"/>
      <w:pPr>
        <w:ind w:left="4367" w:hanging="180"/>
      </w:pPr>
    </w:lvl>
    <w:lvl w:ilvl="6" w:tentative="1">
      <w:start w:val="1"/>
      <w:numFmt w:val="decimal"/>
      <w:lvlText w:val="%7."/>
      <w:lvlJc w:val="left"/>
      <w:pPr>
        <w:ind w:left="5087" w:hanging="360"/>
      </w:pPr>
    </w:lvl>
    <w:lvl w:ilvl="7" w:tentative="1">
      <w:start w:val="1"/>
      <w:numFmt w:val="lowerLetter"/>
      <w:lvlText w:val="%8."/>
      <w:lvlJc w:val="left"/>
      <w:pPr>
        <w:ind w:left="5807" w:hanging="360"/>
      </w:pPr>
    </w:lvl>
    <w:lvl w:ilvl="8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247" w:hanging="142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ru-RU" w:eastAsia="ru-RU"/>
      </w:rPr>
    </w:lvl>
    <w:lvl w:ilvl="1" w:tentative="0">
      <w:numFmt w:val="bullet"/>
      <w:lvlText w:val="•"/>
      <w:lvlJc w:val="left"/>
      <w:pPr>
        <w:ind w:left="1185" w:hanging="142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131" w:hanging="142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077" w:hanging="142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023" w:hanging="142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4969" w:hanging="142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5915" w:hanging="142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6861" w:hanging="142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7807" w:hanging="142"/>
      </w:pPr>
      <w:rPr>
        <w:rFonts w:hint="default"/>
        <w:lang w:val="ru-RU" w:bidi="ru-RU" w:eastAsia="ru-RU"/>
      </w:rPr>
    </w:lvl>
  </w:abstractNum>
  <w:abstractNum w:abstractNumId="5">
    <w:multiLevelType w:val="multilevel"/>
    <w:lvl w:ilvl="0" w:tentative="0">
      <w:start w:val="2"/>
      <w:numFmt w:val="decimal"/>
      <w:lvlText w:val="%1"/>
      <w:lvlJc w:val="left"/>
      <w:pPr>
        <w:ind w:left="462" w:hanging="569"/>
      </w:pPr>
      <w:rPr>
        <w:rFonts w:hint="default"/>
        <w:lang w:val="ru-RU" w:bidi="ru-RU" w:eastAsia="ru-RU"/>
      </w:rPr>
    </w:lvl>
    <w:lvl w:ilvl="1" w:tentative="0">
      <w:start w:val="1"/>
      <w:numFmt w:val="decimal"/>
      <w:lvlText w:val="%1.%2."/>
      <w:lvlJc w:val="left"/>
      <w:pPr>
        <w:ind w:left="462" w:hanging="569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ru-RU" w:eastAsia="ru-RU"/>
      </w:rPr>
    </w:lvl>
    <w:lvl w:ilvl="2" w:tentative="0">
      <w:numFmt w:val="bullet"/>
      <w:lvlText w:val="•"/>
      <w:lvlJc w:val="left"/>
      <w:pPr>
        <w:ind w:left="2417" w:hanging="569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395" w:hanging="569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374" w:hanging="569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353" w:hanging="569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331" w:hanging="569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310" w:hanging="569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289" w:hanging="569"/>
      </w:pPr>
      <w:rPr>
        <w:rFonts w:hint="default"/>
        <w:lang w:val="ru-RU" w:bidi="ru-RU" w:eastAsia="ru-RU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1542" w:hanging="360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2410" w:hanging="360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3281" w:hanging="360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4151" w:hanging="360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5022" w:hanging="360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893" w:hanging="360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763" w:hanging="360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634" w:hanging="360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505" w:hanging="360"/>
      </w:pPr>
      <w:rPr>
        <w:rFonts w:hint="default"/>
        <w:lang w:val="ru-RU" w:bidi="ru-RU" w:eastAsia="ru-RU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462" w:hanging="497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462" w:hanging="626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1438" w:hanging="626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417" w:hanging="626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395" w:hanging="626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374" w:hanging="626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353" w:hanging="626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331" w:hanging="626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310" w:hanging="626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289" w:hanging="626"/>
      </w:pPr>
      <w:rPr>
        <w:rFonts w:hint="default"/>
        <w:lang w:val="ru-RU" w:bidi="ru-RU" w:eastAsia="ru-RU"/>
      </w:rPr>
    </w:lvl>
  </w:abstractNum>
  <w:abstractNum w:abstractNumId="9">
    <w:multiLevelType w:val="hybridMultilevel"/>
    <w:lvl w:ilvl="0" w:tentative="0">
      <w:start w:val="7"/>
      <w:numFmt w:val="decimal"/>
      <w:lvlText w:val="%1."/>
      <w:lvlJc w:val="left"/>
      <w:pPr>
        <w:ind w:left="462" w:hanging="375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ru-RU" w:eastAsia="ru-RU"/>
      </w:rPr>
    </w:lvl>
    <w:lvl w:ilvl="1" w:tentative="0">
      <w:start w:val="1"/>
      <w:numFmt w:val="decimal"/>
      <w:lvlText w:val="%2."/>
      <w:lvlJc w:val="left"/>
      <w:pPr>
        <w:ind w:left="462" w:hanging="308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ru-RU" w:eastAsia="ru-RU"/>
      </w:rPr>
    </w:lvl>
    <w:lvl w:ilvl="2" w:tentative="0">
      <w:numFmt w:val="bullet"/>
      <w:lvlText w:val="•"/>
      <w:lvlJc w:val="left"/>
      <w:pPr>
        <w:ind w:left="3929" w:hanging="308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4719" w:hanging="308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5508" w:hanging="308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6298" w:hanging="308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7088" w:hanging="308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877" w:hanging="308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667" w:hanging="308"/>
      </w:pPr>
      <w:rPr>
        <w:rFonts w:hint="default"/>
        <w:lang w:val="ru-RU" w:bidi="ru-RU" w:eastAsia="ru-RU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1170" w:hanging="1080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1" w:tentative="0">
      <w:start w:val="2"/>
      <w:numFmt w:val="decimal"/>
      <w:lvlText w:val="%2)"/>
      <w:lvlJc w:val="left"/>
      <w:pPr>
        <w:ind w:left="767" w:hanging="305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ru-RU" w:eastAsia="ru-RU"/>
      </w:rPr>
    </w:lvl>
    <w:lvl w:ilvl="2" w:tentative="0">
      <w:numFmt w:val="bullet"/>
      <w:lvlText w:val="•"/>
      <w:lvlJc w:val="left"/>
      <w:pPr>
        <w:ind w:left="2187" w:hanging="305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194" w:hanging="305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202" w:hanging="305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209" w:hanging="305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216" w:hanging="305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224" w:hanging="305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231" w:hanging="305"/>
      </w:pPr>
      <w:rPr>
        <w:rFonts w:hint="default"/>
        <w:lang w:val="ru-RU" w:bidi="ru-RU" w:eastAsia="ru-RU"/>
      </w:rPr>
    </w:lvl>
  </w:abstractNum>
  <w:abstractNum w:abstractNumId="11">
    <w:multiLevelType w:val="hybridMultilevel"/>
    <w:lvl w:ilvl="0" w:tentative="0">
      <w:numFmt w:val="bullet"/>
      <w:lvlText w:val="-"/>
      <w:lvlJc w:val="left"/>
      <w:pPr>
        <w:ind w:left="302" w:hanging="183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1286" w:hanging="183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272" w:hanging="183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259" w:hanging="183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245" w:hanging="183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232" w:hanging="183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218" w:hanging="183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204" w:hanging="183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191" w:hanging="183"/>
      </w:pPr>
      <w:rPr>
        <w:rFonts w:hint="default"/>
        <w:lang w:val="ru-RU" w:bidi="ru-RU" w:eastAsia="ru-RU"/>
      </w:rPr>
    </w:lvl>
  </w:abstractNum>
  <w:abstractNum w:abstractNumId="12">
    <w:multiLevelType w:val="hybridMultilevel"/>
    <w:lvl w:ilvl="0" w:tentative="0">
      <w:start w:val="3"/>
      <w:numFmt w:val="decimal"/>
      <w:lvlText w:val="%1."/>
      <w:lvlJc w:val="left"/>
      <w:pPr>
        <w:ind w:left="345" w:hanging="240"/>
      </w:pPr>
      <w:rPr>
        <w:rFonts w:ascii="Times New Roman" w:cs="Times New Roman" w:eastAsia="Times New Roman" w:hAnsi="Times New Roman" w:hint="default"/>
        <w:b/>
        <w:bCs/>
        <w:spacing w:val="-4"/>
        <w:w w:val="100"/>
        <w:sz w:val="24"/>
        <w:szCs w:val="24"/>
        <w:lang w:val="ru-RU" w:bidi="ru-RU" w:eastAsia="ru-RU"/>
      </w:rPr>
    </w:lvl>
    <w:lvl w:ilvl="1" w:tentative="0">
      <w:numFmt w:val="bullet"/>
      <w:lvlText w:val="•"/>
      <w:lvlJc w:val="left"/>
      <w:pPr>
        <w:ind w:left="1275" w:hanging="240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211" w:hanging="240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147" w:hanging="240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083" w:hanging="240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019" w:hanging="240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5955" w:hanging="240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6891" w:hanging="240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7827" w:hanging="240"/>
      </w:pPr>
      <w:rPr>
        <w:rFonts w:hint="default"/>
        <w:lang w:val="ru-RU" w:bidi="ru-RU" w:eastAsia="ru-RU"/>
      </w:rPr>
    </w:lvl>
  </w:abstractNum>
  <w:abstractNum w:abstractNumId="13">
    <w:multiLevelType w:val="hybridMultilevel"/>
    <w:lvl w:ilvl="0" w:tentative="0">
      <w:start w:val="12"/>
      <w:numFmt w:val="decimal"/>
      <w:lvlText w:val="%1."/>
      <w:lvlJc w:val="left"/>
      <w:pPr>
        <w:ind w:left="2164" w:hanging="416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2968" w:hanging="416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3777" w:hanging="416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4585" w:hanging="416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5394" w:hanging="416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6203" w:hanging="416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7011" w:hanging="416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820" w:hanging="416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629" w:hanging="416"/>
      </w:pPr>
      <w:rPr>
        <w:rFonts w:hint="default"/>
        <w:lang w:val="ru-RU" w:bidi="ru-RU" w:eastAsia="ru-RU"/>
      </w:r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462" w:hanging="281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1438" w:hanging="281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417" w:hanging="281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395" w:hanging="281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374" w:hanging="281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353" w:hanging="281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331" w:hanging="281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310" w:hanging="281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289" w:hanging="281"/>
      </w:pPr>
      <w:rPr>
        <w:rFonts w:hint="default"/>
        <w:lang w:val="ru-RU" w:bidi="ru-RU" w:eastAsia="ru-RU"/>
      </w:r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685" w:hanging="360"/>
      </w:pPr>
    </w:lvl>
    <w:lvl w:ilvl="1" w:tentative="1">
      <w:start w:val="1"/>
      <w:numFmt w:val="lowerLetter"/>
      <w:lvlText w:val="%2."/>
      <w:lvlJc w:val="left"/>
      <w:pPr>
        <w:ind w:left="1405" w:hanging="360"/>
      </w:pPr>
    </w:lvl>
    <w:lvl w:ilvl="2" w:tentative="1">
      <w:start w:val="1"/>
      <w:numFmt w:val="lowerRoman"/>
      <w:lvlText w:val="%3."/>
      <w:lvlJc w:val="right"/>
      <w:pPr>
        <w:ind w:left="2125" w:hanging="180"/>
      </w:pPr>
    </w:lvl>
    <w:lvl w:ilvl="3" w:tentative="1">
      <w:start w:val="1"/>
      <w:numFmt w:val="decimal"/>
      <w:lvlText w:val="%4."/>
      <w:lvlJc w:val="left"/>
      <w:pPr>
        <w:ind w:left="2845" w:hanging="360"/>
      </w:pPr>
    </w:lvl>
    <w:lvl w:ilvl="4" w:tentative="1">
      <w:start w:val="1"/>
      <w:numFmt w:val="lowerLetter"/>
      <w:lvlText w:val="%5."/>
      <w:lvlJc w:val="left"/>
      <w:pPr>
        <w:ind w:left="3565" w:hanging="360"/>
      </w:pPr>
    </w:lvl>
    <w:lvl w:ilvl="5" w:tentative="1">
      <w:start w:val="1"/>
      <w:numFmt w:val="lowerRoman"/>
      <w:lvlText w:val="%6."/>
      <w:lvlJc w:val="right"/>
      <w:pPr>
        <w:ind w:left="4285" w:hanging="180"/>
      </w:pPr>
    </w:lvl>
    <w:lvl w:ilvl="6" w:tentative="1">
      <w:start w:val="1"/>
      <w:numFmt w:val="decimal"/>
      <w:lvlText w:val="%7."/>
      <w:lvlJc w:val="left"/>
      <w:pPr>
        <w:ind w:left="5005" w:hanging="360"/>
      </w:pPr>
    </w:lvl>
    <w:lvl w:ilvl="7" w:tentative="1">
      <w:start w:val="1"/>
      <w:numFmt w:val="lowerLetter"/>
      <w:lvlText w:val="%8."/>
      <w:lvlJc w:val="left"/>
      <w:pPr>
        <w:ind w:left="5725" w:hanging="360"/>
      </w:pPr>
    </w:lvl>
    <w:lvl w:ilvl="8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16">
    <w:multiLevelType w:val="hybridMultilevel"/>
    <w:lvl w:ilvl="0" w:tentative="0">
      <w:start w:val="1"/>
      <w:numFmt w:val="decimal"/>
      <w:lvlText w:val="%1."/>
      <w:lvlJc w:val="left"/>
      <w:pPr>
        <w:ind w:left="1182" w:hanging="360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2086" w:hanging="360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993" w:hanging="360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899" w:hanging="360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806" w:hanging="360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713" w:hanging="360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619" w:hanging="360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526" w:hanging="360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433" w:hanging="360"/>
      </w:pPr>
      <w:rPr>
        <w:rFonts w:hint="default"/>
        <w:lang w:val="ru-RU" w:bidi="ru-RU" w:eastAsia="ru-RU"/>
      </w:rPr>
    </w:lvl>
  </w:abstractNum>
  <w:abstractNum w:abstractNumId="17">
    <w:multiLevelType w:val="hybridMultilevel"/>
    <w:lvl w:ilvl="0" w:tentative="0">
      <w:start w:val="1"/>
      <w:numFmt w:val="decimal"/>
      <w:lvlText w:val="%1."/>
      <w:lvlJc w:val="left"/>
      <w:pPr>
        <w:ind w:left="2164" w:hanging="349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2968" w:hanging="349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3777" w:hanging="349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4585" w:hanging="349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5394" w:hanging="349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6203" w:hanging="349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7011" w:hanging="349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820" w:hanging="349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629" w:hanging="349"/>
      </w:pPr>
      <w:rPr>
        <w:rFonts w:hint="default"/>
        <w:lang w:val="ru-RU" w:bidi="ru-RU" w:eastAsia="ru-RU"/>
      </w:r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302" w:hanging="456"/>
      </w:pPr>
      <w:rPr>
        <w:rFonts w:ascii="Times New Roman" w:cs="Times New Roman" w:eastAsia="Times New Roman" w:hAnsi="Times New Roman" w:hint="default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1286" w:hanging="456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272" w:hanging="456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259" w:hanging="456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245" w:hanging="456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232" w:hanging="456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218" w:hanging="456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204" w:hanging="456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191" w:hanging="456"/>
      </w:pPr>
      <w:rPr>
        <w:rFonts w:hint="default"/>
        <w:lang w:val="ru-RU" w:bidi="ru-RU" w:eastAsia="ru-RU"/>
      </w:r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 w:tentative="0">
      <w:start w:val="1"/>
      <w:numFmt w:val="decimal"/>
      <w:lvlText w:val="%1."/>
      <w:lvlJc w:val="left"/>
      <w:pPr>
        <w:ind w:left="1182" w:hanging="360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2086" w:hanging="360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993" w:hanging="360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899" w:hanging="360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806" w:hanging="360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713" w:hanging="360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619" w:hanging="360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526" w:hanging="360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433" w:hanging="360"/>
      </w:pPr>
      <w:rPr>
        <w:rFonts w:hint="default"/>
        <w:lang w:val="ru-RU" w:bidi="ru-RU" w:eastAsia="ru-RU"/>
      </w:rPr>
    </w:lvl>
  </w:abstractNum>
  <w:abstractNum w:abstractNumId="22">
    <w:multiLevelType w:val="hybridMultilevel"/>
    <w:lvl w:ilvl="0" w:tentative="0">
      <w:start w:val="2"/>
      <w:numFmt w:val="decimal"/>
      <w:lvlText w:val="%1-"/>
      <w:lvlJc w:val="left"/>
      <w:pPr>
        <w:ind w:left="371" w:hanging="260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ru-RU" w:eastAsia="ru-RU"/>
      </w:rPr>
    </w:lvl>
    <w:lvl w:ilvl="1" w:tentative="0">
      <w:start w:val="1"/>
      <w:numFmt w:val="decimal"/>
      <w:lvlText w:val="%2."/>
      <w:lvlJc w:val="left"/>
      <w:pPr>
        <w:ind w:left="462" w:hanging="497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2" w:tentative="0">
      <w:numFmt w:val="bullet"/>
      <w:lvlText w:val="•"/>
      <w:lvlJc w:val="left"/>
      <w:pPr>
        <w:ind w:left="1547" w:hanging="497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2634" w:hanging="497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3722" w:hanging="497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4809" w:hanging="497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5896" w:hanging="497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6984" w:hanging="497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071" w:hanging="497"/>
      </w:pPr>
      <w:rPr>
        <w:rFonts w:hint="default"/>
        <w:lang w:val="ru-RU" w:bidi="ru-RU" w:eastAsia="ru-RU"/>
      </w:rPr>
    </w:lvl>
  </w:abstractNum>
  <w:abstractNum w:abstractNumId="23">
    <w:multiLevelType w:val="multilevel"/>
    <w:lvl w:ilvl="0" w:tentative="0">
      <w:start w:val="1"/>
      <w:numFmt w:val="decimal"/>
      <w:lvlText w:val="%1."/>
      <w:lvlJc w:val="left"/>
      <w:pPr>
        <w:ind w:left="878" w:hanging="708"/>
        <w:jc w:val="right"/>
      </w:pPr>
      <w:rPr>
        <w:rFonts w:hint="default"/>
        <w:b/>
        <w:bCs/>
        <w:spacing w:val="0"/>
        <w:w w:val="100"/>
        <w:lang w:val="ru-RU" w:bidi="ru-RU" w:eastAsia="ru-RU"/>
      </w:rPr>
    </w:lvl>
    <w:lvl w:ilvl="1" w:tentative="0">
      <w:start w:val="1"/>
      <w:numFmt w:val="decimal"/>
      <w:lvlText w:val="%1.%2."/>
      <w:lvlJc w:val="left"/>
      <w:pPr>
        <w:ind w:left="2534" w:hanging="850"/>
        <w:jc w:val="right"/>
      </w:pPr>
      <w:rPr>
        <w:rFonts w:ascii="Times New Roman" w:cs="Times New Roman" w:eastAsia="Times New Roman" w:hAnsi="Times New Roman" w:hint="default"/>
        <w:b/>
        <w:bCs/>
        <w:w w:val="100"/>
        <w:sz w:val="28"/>
        <w:szCs w:val="28"/>
        <w:lang w:val="ru-RU" w:bidi="ru-RU" w:eastAsia="ru-RU"/>
      </w:rPr>
    </w:lvl>
    <w:lvl w:ilvl="2" w:tentative="0">
      <w:numFmt w:val="bullet"/>
      <w:lvlText w:val="•"/>
      <w:lvlJc w:val="left"/>
      <w:pPr>
        <w:ind w:left="2540" w:hanging="850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493" w:hanging="850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446" w:hanging="850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399" w:hanging="850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352" w:hanging="850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305" w:hanging="850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258" w:hanging="850"/>
      </w:pPr>
      <w:rPr>
        <w:rFonts w:hint="default"/>
        <w:lang w:val="ru-RU" w:bidi="ru-RU" w:eastAsia="ru-RU"/>
      </w:rPr>
    </w:lvl>
  </w:abstractNum>
  <w:abstractNum w:abstractNumId="24">
    <w:multiLevelType w:val="hybridMultilevel"/>
    <w:lvl w:ilvl="0" w:tentative="0">
      <w:start w:val="1"/>
      <w:numFmt w:val="decimal"/>
      <w:lvlText w:val="%1."/>
      <w:lvlJc w:val="left"/>
      <w:pPr>
        <w:ind w:left="2164" w:hanging="416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2968" w:hanging="416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3777" w:hanging="416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4585" w:hanging="416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5394" w:hanging="416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6203" w:hanging="416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7011" w:hanging="416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820" w:hanging="416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629" w:hanging="416"/>
      </w:pPr>
      <w:rPr>
        <w:rFonts w:hint="default"/>
        <w:lang w:val="ru-RU" w:bidi="ru-RU" w:eastAsia="ru-RU"/>
      </w:rPr>
    </w:lvl>
  </w:abstractNum>
  <w:abstractNum w:abstractNumId="25">
    <w:multiLevelType w:val="hybridMultilevel"/>
    <w:lvl w:ilvl="0" w:tentative="0">
      <w:start w:val="3"/>
      <w:numFmt w:val="decimal"/>
      <w:lvlText w:val="%1."/>
      <w:lvlJc w:val="left"/>
      <w:pPr>
        <w:ind w:left="716" w:hanging="454"/>
      </w:pPr>
      <w:rPr>
        <w:rFonts w:ascii="Arial" w:cs="Arial" w:eastAsia="Arial" w:hAnsi="Arial" w:hint="default"/>
        <w:spacing w:val="-2"/>
        <w:w w:val="100"/>
        <w:sz w:val="17"/>
        <w:szCs w:val="17"/>
        <w:lang w:val="ru-RU" w:bidi="ru-RU" w:eastAsia="ru-RU"/>
      </w:rPr>
    </w:lvl>
    <w:lvl w:ilvl="1" w:tentative="0">
      <w:numFmt w:val="bullet"/>
      <w:lvlText w:val="•"/>
      <w:lvlJc w:val="left"/>
      <w:pPr>
        <w:ind w:left="1466" w:hanging="454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213" w:hanging="454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2959" w:hanging="454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3706" w:hanging="454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4452" w:hanging="454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5199" w:hanging="454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5945" w:hanging="454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6692" w:hanging="454"/>
      </w:pPr>
      <w:rPr>
        <w:rFonts w:hint="default"/>
        <w:lang w:val="ru-RU" w:bidi="ru-RU" w:eastAsia="ru-RU"/>
      </w:rPr>
    </w:lvl>
  </w:abstractNum>
  <w:abstractNum w:abstractNumId="26">
    <w:multiLevelType w:val="hybridMultilevel"/>
    <w:lvl w:ilvl="0" w:tentative="0">
      <w:start w:val="17"/>
      <w:numFmt w:val="decimal"/>
      <w:lvlText w:val="%1."/>
      <w:lvlJc w:val="left"/>
      <w:pPr>
        <w:ind w:left="462" w:hanging="514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1438" w:hanging="514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417" w:hanging="514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395" w:hanging="514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374" w:hanging="514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353" w:hanging="514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331" w:hanging="514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310" w:hanging="514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289" w:hanging="514"/>
      </w:pPr>
      <w:rPr>
        <w:rFonts w:hint="default"/>
        <w:lang w:val="ru-RU" w:bidi="ru-RU" w:eastAsia="ru-RU"/>
      </w:rPr>
    </w:lvl>
  </w:abstractNum>
  <w:abstractNum w:abstractNumId="27">
    <w:multiLevelType w:val="hybridMultilevel"/>
    <w:lvl w:ilvl="0" w:tentative="0">
      <w:start w:val="1"/>
      <w:numFmt w:val="decimal"/>
      <w:lvlText w:val="%1."/>
      <w:lvlJc w:val="left"/>
      <w:pPr>
        <w:ind w:left="462" w:hanging="286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1438" w:hanging="286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417" w:hanging="286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395" w:hanging="286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374" w:hanging="286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353" w:hanging="286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331" w:hanging="286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310" w:hanging="286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289" w:hanging="286"/>
      </w:pPr>
      <w:rPr>
        <w:rFonts w:hint="default"/>
        <w:lang w:val="ru-RU" w:bidi="ru-RU" w:eastAsia="ru-RU"/>
      </w:rPr>
    </w:lvl>
  </w:abstractNum>
  <w:abstractNum w:abstractNumId="2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 w:tentative="0">
      <w:start w:val="6"/>
      <w:numFmt w:val="decimal"/>
      <w:lvlText w:val="%1."/>
      <w:lvlJc w:val="left"/>
      <w:pPr>
        <w:ind w:left="345" w:hanging="240"/>
      </w:pPr>
      <w:rPr>
        <w:rFonts w:ascii="Times New Roman" w:cs="Times New Roman" w:eastAsia="Times New Roman" w:hAnsi="Times New Roman" w:hint="default"/>
        <w:b/>
        <w:bCs/>
        <w:spacing w:val="-4"/>
        <w:w w:val="100"/>
        <w:sz w:val="24"/>
        <w:szCs w:val="24"/>
        <w:lang w:val="ru-RU" w:bidi="ru-RU" w:eastAsia="ru-RU"/>
      </w:rPr>
    </w:lvl>
    <w:lvl w:ilvl="1" w:tentative="0">
      <w:numFmt w:val="bullet"/>
      <w:lvlText w:val="•"/>
      <w:lvlJc w:val="left"/>
      <w:pPr>
        <w:ind w:left="1275" w:hanging="240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211" w:hanging="240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147" w:hanging="240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083" w:hanging="240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019" w:hanging="240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5955" w:hanging="240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6891" w:hanging="240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7827" w:hanging="240"/>
      </w:pPr>
      <w:rPr>
        <w:rFonts w:hint="default"/>
        <w:lang w:val="ru-RU" w:bidi="ru-RU" w:eastAsia="ru-RU"/>
      </w:rPr>
    </w:lvl>
  </w:abstractNum>
  <w:abstractNum w:abstractNumId="30">
    <w:multiLevelType w:val="hybridMultilevel"/>
    <w:lvl w:ilvl="0" w:tentative="0">
      <w:start w:val="1"/>
      <w:numFmt w:val="decimal"/>
      <w:lvlText w:val="%1."/>
      <w:lvlJc w:val="left"/>
      <w:pPr>
        <w:ind w:left="1182" w:hanging="360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2086" w:hanging="360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993" w:hanging="360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3899" w:hanging="360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4806" w:hanging="360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5713" w:hanging="360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6619" w:hanging="360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526" w:hanging="360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433" w:hanging="360"/>
      </w:pPr>
      <w:rPr>
        <w:rFonts w:hint="default"/>
        <w:lang w:val="ru-RU" w:bidi="ru-RU" w:eastAsia="ru-RU"/>
      </w:rPr>
    </w:lvl>
  </w:abstractNum>
  <w:abstractNum w:abstractNumId="31">
    <w:multiLevelType w:val="hybridMultilevel"/>
    <w:lvl w:ilvl="0" w:tentative="0">
      <w:start w:val="1"/>
      <w:numFmt w:val="decimal"/>
      <w:lvlText w:val="%1."/>
      <w:lvlJc w:val="left"/>
      <w:pPr>
        <w:ind w:left="2164" w:hanging="349"/>
      </w:pPr>
      <w:rPr>
        <w:rFonts w:ascii="Times New Roman" w:cs="Times New Roman" w:eastAsia="Times New Roman" w:hAnsi="Times New Roman" w:hint="default"/>
        <w:spacing w:val="0"/>
        <w:w w:val="100"/>
        <w:sz w:val="28"/>
        <w:szCs w:val="28"/>
        <w:lang w:val="ru-RU" w:bidi="ru-RU" w:eastAsia="ru-RU"/>
      </w:rPr>
    </w:lvl>
    <w:lvl w:ilvl="1" w:tentative="0">
      <w:numFmt w:val="bullet"/>
      <w:lvlText w:val="•"/>
      <w:lvlJc w:val="left"/>
      <w:pPr>
        <w:ind w:left="2968" w:hanging="349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3777" w:hanging="349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4585" w:hanging="349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5394" w:hanging="349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6203" w:hanging="349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7011" w:hanging="349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7820" w:hanging="349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8629" w:hanging="349"/>
      </w:pPr>
      <w:rPr>
        <w:rFonts w:hint="default"/>
        <w:lang w:val="ru-RU" w:bidi="ru-RU" w:eastAsia="ru-RU"/>
      </w:rPr>
    </w:lvl>
  </w:abstractNum>
  <w:abstractNum w:abstractNumId="3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 w:tentative="0">
      <w:start w:val="1"/>
      <w:numFmt w:val="decimal"/>
      <w:lvlText w:val="%1."/>
      <w:lvlJc w:val="left"/>
      <w:pPr>
        <w:ind w:left="105" w:hanging="240"/>
      </w:pPr>
      <w:rPr>
        <w:rFonts w:ascii="Times New Roman" w:cs="Times New Roman" w:eastAsia="Times New Roman" w:hAnsi="Times New Roman" w:hint="default"/>
        <w:b/>
        <w:bCs/>
        <w:spacing w:val="-4"/>
        <w:w w:val="100"/>
        <w:sz w:val="24"/>
        <w:szCs w:val="24"/>
        <w:lang w:val="ru-RU" w:bidi="ru-RU" w:eastAsia="ru-RU"/>
      </w:rPr>
    </w:lvl>
    <w:lvl w:ilvl="1" w:tentative="0">
      <w:numFmt w:val="bullet"/>
      <w:lvlText w:val="•"/>
      <w:lvlJc w:val="left"/>
      <w:pPr>
        <w:ind w:left="1059" w:hanging="240"/>
      </w:pPr>
      <w:rPr>
        <w:rFonts w:hint="default"/>
        <w:lang w:val="ru-RU" w:bidi="ru-RU" w:eastAsia="ru-RU"/>
      </w:rPr>
    </w:lvl>
    <w:lvl w:ilvl="2" w:tentative="0">
      <w:numFmt w:val="bullet"/>
      <w:lvlText w:val="•"/>
      <w:lvlJc w:val="left"/>
      <w:pPr>
        <w:ind w:left="2019" w:hanging="240"/>
      </w:pPr>
      <w:rPr>
        <w:rFonts w:hint="default"/>
        <w:lang w:val="ru-RU" w:bidi="ru-RU" w:eastAsia="ru-RU"/>
      </w:rPr>
    </w:lvl>
    <w:lvl w:ilvl="3" w:tentative="0">
      <w:numFmt w:val="bullet"/>
      <w:lvlText w:val="•"/>
      <w:lvlJc w:val="left"/>
      <w:pPr>
        <w:ind w:left="2979" w:hanging="240"/>
      </w:pPr>
      <w:rPr>
        <w:rFonts w:hint="default"/>
        <w:lang w:val="ru-RU" w:bidi="ru-RU" w:eastAsia="ru-RU"/>
      </w:rPr>
    </w:lvl>
    <w:lvl w:ilvl="4" w:tentative="0">
      <w:numFmt w:val="bullet"/>
      <w:lvlText w:val="•"/>
      <w:lvlJc w:val="left"/>
      <w:pPr>
        <w:ind w:left="3939" w:hanging="240"/>
      </w:pPr>
      <w:rPr>
        <w:rFonts w:hint="default"/>
        <w:lang w:val="ru-RU" w:bidi="ru-RU" w:eastAsia="ru-RU"/>
      </w:rPr>
    </w:lvl>
    <w:lvl w:ilvl="5" w:tentative="0">
      <w:numFmt w:val="bullet"/>
      <w:lvlText w:val="•"/>
      <w:lvlJc w:val="left"/>
      <w:pPr>
        <w:ind w:left="4899" w:hanging="240"/>
      </w:pPr>
      <w:rPr>
        <w:rFonts w:hint="default"/>
        <w:lang w:val="ru-RU" w:bidi="ru-RU" w:eastAsia="ru-RU"/>
      </w:rPr>
    </w:lvl>
    <w:lvl w:ilvl="6" w:tentative="0">
      <w:numFmt w:val="bullet"/>
      <w:lvlText w:val="•"/>
      <w:lvlJc w:val="left"/>
      <w:pPr>
        <w:ind w:left="5859" w:hanging="240"/>
      </w:pPr>
      <w:rPr>
        <w:rFonts w:hint="default"/>
        <w:lang w:val="ru-RU" w:bidi="ru-RU" w:eastAsia="ru-RU"/>
      </w:rPr>
    </w:lvl>
    <w:lvl w:ilvl="7" w:tentative="0">
      <w:numFmt w:val="bullet"/>
      <w:lvlText w:val="•"/>
      <w:lvlJc w:val="left"/>
      <w:pPr>
        <w:ind w:left="6819" w:hanging="240"/>
      </w:pPr>
      <w:rPr>
        <w:rFonts w:hint="default"/>
        <w:lang w:val="ru-RU" w:bidi="ru-RU" w:eastAsia="ru-RU"/>
      </w:rPr>
    </w:lvl>
    <w:lvl w:ilvl="8" w:tentative="0">
      <w:numFmt w:val="bullet"/>
      <w:lvlText w:val="•"/>
      <w:lvlJc w:val="left"/>
      <w:pPr>
        <w:ind w:left="7779" w:hanging="240"/>
      </w:pPr>
      <w:rPr>
        <w:rFonts w:hint="default"/>
        <w:lang w:val="ru-RU" w:bidi="ru-RU" w:eastAsia="ru-RU"/>
      </w:rPr>
    </w:lvl>
  </w:abstractNum>
  <w:abstractNum w:abstractNumId="3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6"/>
  </w:num>
  <w:num w:numId="4">
    <w:abstractNumId w:val="21"/>
  </w:num>
  <w:num w:numId="5">
    <w:abstractNumId w:val="6"/>
  </w:num>
  <w:num w:numId="6">
    <w:abstractNumId w:val="8"/>
  </w:num>
  <w:num w:numId="7">
    <w:abstractNumId w:val="5"/>
  </w:num>
  <w:num w:numId="8">
    <w:abstractNumId w:val="9"/>
  </w:num>
  <w:num w:numId="9">
    <w:abstractNumId w:val="27"/>
  </w:num>
  <w:num w:numId="10">
    <w:abstractNumId w:val="26"/>
  </w:num>
  <w:num w:numId="11">
    <w:abstractNumId w:val="14"/>
  </w:num>
  <w:num w:numId="12">
    <w:abstractNumId w:val="17"/>
  </w:num>
  <w:num w:numId="13">
    <w:abstractNumId w:val="31"/>
  </w:num>
  <w:num w:numId="14">
    <w:abstractNumId w:val="13"/>
  </w:num>
  <w:num w:numId="15">
    <w:abstractNumId w:val="24"/>
  </w:num>
  <w:num w:numId="16">
    <w:abstractNumId w:val="22"/>
  </w:num>
  <w:num w:numId="17">
    <w:abstractNumId w:val="25"/>
  </w:num>
  <w:num w:numId="18">
    <w:abstractNumId w:val="29"/>
  </w:num>
  <w:num w:numId="19">
    <w:abstractNumId w:val="4"/>
  </w:num>
  <w:num w:numId="20">
    <w:abstractNumId w:val="12"/>
  </w:num>
  <w:num w:numId="21">
    <w:abstractNumId w:val="33"/>
  </w:num>
  <w:num w:numId="22">
    <w:abstractNumId w:val="11"/>
  </w:num>
  <w:num w:numId="23">
    <w:abstractNumId w:val="18"/>
  </w:num>
  <w:num w:numId="24">
    <w:abstractNumId w:val="23"/>
  </w:num>
  <w:num w:numId="25">
    <w:abstractNumId w:val="19"/>
  </w:num>
  <w:num w:numId="26">
    <w:abstractNumId w:val="34"/>
  </w:num>
  <w:num w:numId="27">
    <w:abstractNumId w:val="32"/>
  </w:num>
  <w:num w:numId="28">
    <w:abstractNumId w:val="28"/>
  </w:num>
  <w:num w:numId="29">
    <w:abstractNumId w:val="0"/>
  </w:num>
  <w:num w:numId="30">
    <w:abstractNumId w:val="7"/>
  </w:num>
  <w:num w:numId="31">
    <w:abstractNumId w:val="15"/>
  </w:num>
  <w:num w:numId="32">
    <w:abstractNumId w:val="3"/>
  </w:num>
  <w:num w:numId="33">
    <w:abstractNumId w:val="1"/>
  </w:num>
  <w:num w:numId="34">
    <w:abstractNumId w:val="2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B7"/>
    <w:rsid w:val="000D390A"/>
    <w:rsid w:val="00131CB6"/>
    <w:rsid w:val="001472F9"/>
    <w:rsid w:val="001B69F9"/>
    <w:rsid w:val="001C0DFB"/>
    <w:rsid w:val="001E2E8E"/>
    <w:rsid w:val="00234680"/>
    <w:rsid w:val="00252175"/>
    <w:rsid w:val="002613CA"/>
    <w:rsid w:val="00261429"/>
    <w:rsid w:val="00272B2B"/>
    <w:rsid w:val="002B72B7"/>
    <w:rsid w:val="0030573C"/>
    <w:rsid w:val="003059B7"/>
    <w:rsid w:val="00307D26"/>
    <w:rsid w:val="00323D8C"/>
    <w:rsid w:val="003354BA"/>
    <w:rsid w:val="00354E69"/>
    <w:rsid w:val="00365973"/>
    <w:rsid w:val="003B4729"/>
    <w:rsid w:val="003C3648"/>
    <w:rsid w:val="00423537"/>
    <w:rsid w:val="0046002C"/>
    <w:rsid w:val="00493D42"/>
    <w:rsid w:val="004B250C"/>
    <w:rsid w:val="00502DF5"/>
    <w:rsid w:val="00504E51"/>
    <w:rsid w:val="005132CE"/>
    <w:rsid w:val="00527E55"/>
    <w:rsid w:val="00551806"/>
    <w:rsid w:val="005575B3"/>
    <w:rsid w:val="00592E97"/>
    <w:rsid w:val="005C5CD9"/>
    <w:rsid w:val="005D1622"/>
    <w:rsid w:val="005E7EAE"/>
    <w:rsid w:val="00603C05"/>
    <w:rsid w:val="00661B0E"/>
    <w:rsid w:val="00670456"/>
    <w:rsid w:val="006B20C9"/>
    <w:rsid w:val="006C09B0"/>
    <w:rsid w:val="007250D2"/>
    <w:rsid w:val="007367CB"/>
    <w:rsid w:val="007865FD"/>
    <w:rsid w:val="00786D45"/>
    <w:rsid w:val="007904E9"/>
    <w:rsid w:val="007F667C"/>
    <w:rsid w:val="008347FA"/>
    <w:rsid w:val="008A620E"/>
    <w:rsid w:val="008B14A8"/>
    <w:rsid w:val="0091544B"/>
    <w:rsid w:val="00954275"/>
    <w:rsid w:val="00964A64"/>
    <w:rsid w:val="00971D2D"/>
    <w:rsid w:val="009935A4"/>
    <w:rsid w:val="00997621"/>
    <w:rsid w:val="009A0848"/>
    <w:rsid w:val="009B00C4"/>
    <w:rsid w:val="00A44059"/>
    <w:rsid w:val="00A72DF9"/>
    <w:rsid w:val="00A7316D"/>
    <w:rsid w:val="00AA620C"/>
    <w:rsid w:val="00AC4577"/>
    <w:rsid w:val="00B1730E"/>
    <w:rsid w:val="00B404E1"/>
    <w:rsid w:val="00B503EF"/>
    <w:rsid w:val="00B64FFF"/>
    <w:rsid w:val="00B67CA6"/>
    <w:rsid w:val="00B75323"/>
    <w:rsid w:val="00B75702"/>
    <w:rsid w:val="00BB1108"/>
    <w:rsid w:val="00C3558C"/>
    <w:rsid w:val="00C44BE7"/>
    <w:rsid w:val="00C569D6"/>
    <w:rsid w:val="00C653BB"/>
    <w:rsid w:val="00C73B49"/>
    <w:rsid w:val="00C95FD0"/>
    <w:rsid w:val="00CD31D8"/>
    <w:rsid w:val="00D36777"/>
    <w:rsid w:val="00D71048"/>
    <w:rsid w:val="00E132CF"/>
    <w:rsid w:val="00E7721E"/>
    <w:rsid w:val="00EA188A"/>
    <w:rsid w:val="00EB19ED"/>
    <w:rsid w:val="00F022B5"/>
    <w:rsid w:val="00F42282"/>
    <w:rsid w:val="00F85691"/>
    <w:rsid w:val="00FD2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166B4"/>
  <w15:docId w15:val="{DF9BE2DC-9554-46D3-82D3-8C19BF5923E9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Times New Roman" w:cs="Times New Roman" w:eastAsia="Times New Roman" w:hAnsi="Times New Roman"/>
      <w:lang w:val="ru-RU" w:bidi="ru-RU" w:eastAsia="ru-RU"/>
    </w:rPr>
  </w:style>
  <w:style w:type="paragraph" w:styleId="Heading1">
    <w:name w:val="Heading 1"/>
    <w:basedOn w:val="Normal"/>
    <w:uiPriority w:val="1"/>
    <w:qFormat w:val="on"/>
    <w:pPr>
      <w:ind w:left="1028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Заголовок2Знак"/>
    <w:uiPriority w:val="99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rPr>
      <w:sz w:val="28"/>
      <w:szCs w:val="28"/>
    </w:rPr>
  </w:style>
  <w:style w:type="paragraph" w:styleId="ListParagraph">
    <w:name w:val="List Paragraph"/>
    <w:basedOn w:val="Normal"/>
    <w:uiPriority w:val="99"/>
    <w:qFormat w:val="on"/>
    <w:pPr>
      <w:ind w:left="462" w:firstLine="566"/>
    </w:pPr>
  </w:style>
  <w:style w:type="paragraph" w:customStyle="1" w:styleId="TableParagraph">
    <w:name w:val="Table Paragraph"/>
    <w:basedOn w:val="Normal"/>
    <w:uiPriority w:val="1"/>
    <w:qFormat w:val="on"/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 w:val="on"/>
    <w:rPr>
      <w:rFonts w:ascii="Times New Roman" w:cs="Times New Roman" w:eastAsia="Times New Roman" w:hAnsi="Times New Roman"/>
      <w:lang w:val="ru-RU" w:bidi="ru-RU"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Times New Roman" w:hAnsi="Tahoma"/>
      <w:sz w:val="16"/>
      <w:szCs w:val="16"/>
      <w:lang w:val="ru-RU" w:bidi="ru-RU" w:eastAsia="ru-RU"/>
    </w:rPr>
  </w:style>
  <w:style w:type="character" w:customStyle="1" w:styleId="Заголовок2Знак">
    <w:name w:val="Заголовок 2 Знак"/>
    <w:basedOn w:val="DefaultParagraphFont"/>
    <w:link w:val="Heading2"/>
    <w:uiPriority w:val="9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  <w:lang w:val="ru-RU" w:bidi="ru-RU" w:eastAsia="ru-RU"/>
    </w:rPr>
  </w:style>
  <w:style w:type="character" w:styleId="Emphasis">
    <w:name w:val="Emphasis"/>
    <w:basedOn w:val="DefaultParagraphFont"/>
    <w:uiPriority w:val="20"/>
    <w:qFormat w:val="on"/>
    <w:rPr>
      <w:rFonts w:cs="Times New Roman"/>
      <w:i/>
    </w:rPr>
  </w:style>
  <w:style w:type="paragraph" w:styleId="Footnotetext">
    <w:name w:val="Footnote text"/>
    <w:basedOn w:val="Normal"/>
    <w:link w:val="ТекстсноскиЗнак"/>
    <w:uiPriority w:val="99"/>
    <w:pPr>
      <w:widowControl w:val="on"/>
    </w:pPr>
    <w:rPr>
      <w:sz w:val="20"/>
      <w:szCs w:val="20"/>
      <w:lang w:val="en-US" w:bidi="ar-SA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Times New Roman" w:cs="Times New Roman" w:eastAsia="Times New Roman" w:hAnsi="Times New Roman"/>
      <w:sz w:val="20"/>
      <w:szCs w:val="20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paragraph" w:styleId="Normal(Web)">
    <w:name w:val="Normal (Web)"/>
    <w:basedOn w:val="Normal"/>
    <w:uiPriority w:val="99"/>
    <w:semiHidden w:val="on"/>
    <w:unhideWhenUsed w:val="on"/>
    <w:pPr>
      <w:widowControl w:val="on"/>
      <w:spacing w:before="100" w:after="100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er4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4914-A8BA-46F2-8B4E-8E1F8A64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28</Pages>
  <Words>7178</Words>
  <Characters>40915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ГБОУ СПО «Кудымкарский педагогический колледж»</vt:lpstr>
    </vt:vector>
  </TitlesOfParts>
  <Company>SPecialiST RePack</Company>
  <LinksUpToDate>false</LinksUpToDate>
  <CharactersWithSpaces>47998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ГБОУ СПО «Кудымкарский педагогический колледж»</dc:title>
  <dc:creator>Admin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2018-06-05T00:00:00Z</vt:filetime>
  </property>
</Properties>
</file>