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  <w:r>
        <w:rPr>
          <w:rFonts w:ascii="Arial" w:cs="Arial" w:hAnsi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>
      <w:pPr>
        <w:widowControl w:val="off"/>
        <w:spacing w:after="0" w:line="240" w:lineRule="auto"/>
        <w:jc w:val="center"/>
        <w:rPr>
          <w:rFonts w:ascii="Arial" w:cs="Arial" w:hAnsi="Arial"/>
          <w:caps/>
          <w:sz w:val="24"/>
          <w:szCs w:val="24"/>
        </w:rPr>
      </w:pPr>
    </w:p>
    <w:p>
      <w:pPr>
        <w:widowControl w:val="off"/>
        <w:spacing w:after="0" w:line="240" w:lineRule="auto"/>
        <w:jc w:val="center"/>
        <w:rPr>
          <w:rFonts w:ascii="Arial" w:cs="Arial" w:hAnsi="Arial"/>
          <w:caps/>
          <w:sz w:val="24"/>
          <w:szCs w:val="24"/>
        </w:rPr>
      </w:pPr>
    </w:p>
    <w:p>
      <w:pPr>
        <w:widowControl w:val="off"/>
        <w:spacing w:after="0" w:line="240" w:lineRule="auto"/>
        <w:jc w:val="center"/>
        <w:rPr>
          <w:rFonts w:ascii="Arial" w:cs="Arial" w:hAnsi="Arial"/>
          <w:caps/>
          <w:sz w:val="24"/>
          <w:szCs w:val="24"/>
        </w:rPr>
      </w:pPr>
    </w:p>
    <w:p>
      <w:pPr>
        <w:widowControl w:val="off"/>
        <w:spacing w:after="0" w:line="240" w:lineRule="auto"/>
        <w:jc w:val="center"/>
        <w:rPr>
          <w:rFonts w:ascii="Arial" w:cs="Arial" w:hAnsi="Arial"/>
          <w:caps/>
          <w:sz w:val="24"/>
          <w:szCs w:val="24"/>
        </w:rPr>
      </w:pPr>
    </w:p>
    <w:p>
      <w:pPr>
        <w:widowControl w:val="off"/>
        <w:spacing w:after="0" w:line="240" w:lineRule="auto"/>
        <w:jc w:val="right"/>
        <w:rPr>
          <w:rFonts w:ascii="Arial" w:cs="Arial" w:hAnsi="Arial"/>
          <w:caps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Приложение № </w:t>
      </w:r>
      <w:r>
        <w:rPr>
          <w:rFonts w:ascii="Arial" w:cs="Arial" w:hAnsi="Arial"/>
          <w:sz w:val="24"/>
          <w:szCs w:val="24"/>
        </w:rPr>
        <w:t>5.6</w:t>
      </w:r>
      <w:r>
        <w:rPr>
          <w:rFonts w:ascii="Arial" w:cs="Arial" w:hAnsi="Arial"/>
          <w:sz w:val="24"/>
          <w:szCs w:val="24"/>
        </w:rPr>
        <w:t xml:space="preserve">    к ООП </w:t>
      </w:r>
      <w:r>
        <w:rPr>
          <w:rFonts w:ascii="Arial" w:cs="Arial" w:hAnsi="Arial"/>
          <w:sz w:val="24"/>
          <w:szCs w:val="24"/>
        </w:rPr>
        <w:t>СПО</w:t>
      </w:r>
      <w:r>
        <w:rPr>
          <w:rFonts w:ascii="Arial" w:cs="Arial" w:hAnsi="Arial"/>
          <w:sz w:val="24"/>
          <w:szCs w:val="24"/>
        </w:rPr>
        <w:t xml:space="preserve">  </w:t>
      </w:r>
      <w:r>
        <w:rPr>
          <w:rFonts w:ascii="Arial" w:cs="Arial" w:hAnsi="Arial"/>
          <w:sz w:val="24"/>
          <w:szCs w:val="24"/>
        </w:rPr>
        <w:t>(</w:t>
      </w:r>
      <w:r>
        <w:rPr>
          <w:rFonts w:ascii="Arial" w:cs="Arial" w:hAnsi="Arial"/>
          <w:sz w:val="24"/>
          <w:szCs w:val="24"/>
        </w:rPr>
        <w:t>ППССЗ)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                          </w:t>
      </w:r>
    </w:p>
    <w:p>
      <w:pPr>
        <w:spacing w:after="0" w:line="240" w:lineRule="auto"/>
        <w:jc w:val="right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по </w:t>
      </w:r>
      <w:r>
        <w:rPr>
          <w:rFonts w:ascii="Arial" w:cs="Arial" w:eastAsia="Calibri" w:hAnsi="Arial"/>
          <w:sz w:val="24"/>
          <w:szCs w:val="24"/>
        </w:rPr>
        <w:t>специальности</w:t>
      </w:r>
    </w:p>
    <w:p>
      <w:pPr>
        <w:widowControl w:val="off"/>
        <w:spacing w:after="0" w:line="240" w:lineRule="auto"/>
        <w:jc w:val="right"/>
        <w:rPr>
          <w:rFonts w:ascii="Arial" w:cs="Arial" w:hAnsi="Arial"/>
          <w:cap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49.02.02 Адаптивная физическая культура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cs="Arial" w:hAnsi="Arial"/>
          <w:b/>
          <w:cap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cs="Arial" w:hAnsi="Arial"/>
          <w:b/>
          <w:cap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hAnsi="Arial"/>
          <w:b/>
          <w:cap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hAnsi="Arial"/>
          <w:b/>
          <w:cap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hAnsi="Arial"/>
          <w:b/>
          <w:cap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hAnsi="Arial"/>
          <w:b/>
          <w:cap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cs="Arial" w:hAnsi="Arial"/>
          <w:b/>
          <w:cap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hAnsi="Arial"/>
          <w:b/>
          <w:cap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 xml:space="preserve">РАБОЧАЯ </w:t>
      </w:r>
      <w:r>
        <w:rPr>
          <w:rFonts w:ascii="Arial" w:cs="Arial" w:hAnsi="Arial"/>
          <w:b/>
          <w:i/>
          <w:sz w:val="24"/>
          <w:szCs w:val="24"/>
        </w:rPr>
        <w:t>ПРОГРАММА УЧЕБНОЙ ДИСЦИПЛИНЫ</w:t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ОГСЭ.06 Основы философии </w:t>
      </w: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20</w:t>
      </w:r>
      <w:r>
        <w:rPr>
          <w:rFonts w:ascii="Arial" w:cs="Arial" w:hAnsi="Arial"/>
          <w:sz w:val="24"/>
          <w:szCs w:val="24"/>
        </w:rPr>
        <w:t>2</w:t>
      </w:r>
      <w:r>
        <w:rPr>
          <w:rFonts w:ascii="Arial" w:cs="Arial" w:hAnsi="Arial"/>
          <w:sz w:val="24"/>
          <w:szCs w:val="24"/>
        </w:rPr>
        <w:t>4 г.</w:t>
      </w: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ind w:firstLine="708"/>
        <w:jc w:val="both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right="1667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right="1667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right="1667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right="1667"/>
        <w:jc w:val="center"/>
        <w:rPr>
          <w:rFonts w:ascii="Arial" w:cs="Arial" w:hAnsi="Arial"/>
          <w:b/>
          <w:sz w:val="24"/>
          <w:szCs w:val="24"/>
          <w:lang w:eastAsia="en-US"/>
        </w:rPr>
      </w:pPr>
      <w:r>
        <w:rPr>
          <w:rFonts w:ascii="Arial" w:cs="Arial" w:hAnsi="Arial"/>
          <w:b/>
          <w:sz w:val="24"/>
          <w:szCs w:val="24"/>
          <w:lang w:eastAsia="en-US"/>
        </w:rPr>
        <w:t xml:space="preserve">            </w:t>
      </w:r>
      <w:r>
        <w:rPr>
          <w:rFonts w:ascii="Arial" w:cs="Arial" w:hAnsi="Arial"/>
          <w:b/>
          <w:sz w:val="24"/>
          <w:szCs w:val="24"/>
          <w:lang w:eastAsia="en-US"/>
        </w:rPr>
        <w:t>Аннотация программы</w:t>
      </w:r>
      <w:r>
        <w:rPr>
          <w:rFonts w:ascii="Arial" w:cs="Arial" w:hAnsi="Arial"/>
          <w:b/>
          <w:sz w:val="24"/>
          <w:szCs w:val="24"/>
          <w:lang w:eastAsia="en-US"/>
        </w:rPr>
        <w:t xml:space="preserve"> учебной дисциплины</w:t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ОГСЭ.0</w:t>
      </w:r>
      <w:r>
        <w:rPr>
          <w:rFonts w:ascii="Arial" w:cs="Arial" w:hAnsi="Arial"/>
          <w:b/>
          <w:sz w:val="24"/>
          <w:szCs w:val="24"/>
        </w:rPr>
        <w:t>6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«</w:t>
      </w:r>
      <w:r>
        <w:rPr>
          <w:rFonts w:ascii="Arial" w:cs="Arial" w:hAnsi="Arial"/>
          <w:b/>
          <w:sz w:val="24"/>
          <w:szCs w:val="24"/>
        </w:rPr>
        <w:t>Основы философии</w:t>
      </w:r>
      <w:r>
        <w:rPr>
          <w:rFonts w:ascii="Arial" w:cs="Arial" w:hAnsi="Arial"/>
          <w:b/>
          <w:sz w:val="24"/>
          <w:szCs w:val="24"/>
        </w:rPr>
        <w:t>»</w:t>
      </w:r>
      <w:r>
        <w:rPr>
          <w:rFonts w:ascii="Arial" w:cs="Arial" w:hAnsi="Arial"/>
          <w:b/>
          <w:sz w:val="24"/>
          <w:szCs w:val="24"/>
        </w:rPr>
        <w:t xml:space="preserve"> </w:t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>1. Область применения программы.</w:t>
      </w:r>
    </w:p>
    <w:p>
      <w:pPr>
        <w:spacing w:after="0" w:line="240" w:lineRule="auto"/>
        <w:ind w:firstLine="708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Учебная </w:t>
      </w:r>
      <w:r>
        <w:rPr>
          <w:rFonts w:ascii="Arial" w:cs="Arial" w:hAnsi="Arial"/>
          <w:sz w:val="24"/>
          <w:szCs w:val="24"/>
        </w:rPr>
        <w:t xml:space="preserve">дисциплина </w:t>
      </w:r>
      <w:r>
        <w:rPr>
          <w:rFonts w:ascii="Arial" w:cs="Arial" w:hAnsi="Arial"/>
          <w:sz w:val="24"/>
          <w:szCs w:val="24"/>
        </w:rPr>
        <w:t xml:space="preserve"> ОГСЭ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.06 </w:t>
      </w:r>
      <w:r>
        <w:rPr>
          <w:rFonts w:ascii="Arial" w:cs="Arial" w:hAnsi="Arial"/>
          <w:sz w:val="24"/>
          <w:szCs w:val="24"/>
        </w:rPr>
        <w:t>Основы философии является обязательной частью социально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гуманитарного цикла примерной основной образовательной программы в соответствии с ФГОС СПО по специальности.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2. </w:t>
      </w:r>
      <w:r>
        <w:rPr>
          <w:rFonts w:ascii="Arial" w:cs="Arial" w:eastAsia="Calibri" w:hAnsi="Arial"/>
          <w:sz w:val="24"/>
          <w:szCs w:val="24"/>
        </w:rPr>
        <w:t>Цели и задачи учебной дисциплины:</w:t>
      </w:r>
    </w:p>
    <w:p>
      <w:pPr>
        <w:ind w:left="72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целью изучения дисциплины «Основы философии» является формирование целостного мировоззрения, устойчивых убеждений, принципов и норм поведения. </w:t>
      </w:r>
    </w:p>
    <w:p>
      <w:pPr>
        <w:ind w:left="72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Учебная дисциплина «Основы философии» ориентирована на достижение следующих задач: </w:t>
      </w:r>
    </w:p>
    <w:p>
      <w:pPr>
        <w:ind w:left="72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освоение знаний об основных философских учениях о бытии, сущности процесса познания; </w:t>
      </w:r>
    </w:p>
    <w:p>
      <w:pPr>
        <w:ind w:left="72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знакомство с научной, философской и религиозной картиной мира, условиями формирования личности, свободы и ответственности за сохранение жизни, культуры, окружающей среды, определяющим влиянием социальных и этических проблем, связанных с развитием и использованием достижений науки, техники и технологий; </w:t>
      </w:r>
    </w:p>
    <w:p>
      <w:pPr>
        <w:ind w:left="72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развитие интеллектуальных способностей, критического и рационального мышления в ходе проведения анализа источников, восприятия и интерпретации феномена философского знания; </w:t>
      </w:r>
    </w:p>
    <w:p>
      <w:pPr>
        <w:ind w:left="720"/>
        <w:contextualSpacing w:val="on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воспитание уважительного отношения к мировой и отечественной философской традиции, использования достижений гуманитарных наук для развития цивилизации и повышения качества жизни. Применение социально-гуманитарных знаний в профессиональной деятельности и повседневной жизни поможет преобразовать стихийно сложившиеся взгляды в обоснованное миропонимание, способность ориентироваться в общественно-политических процессах.</w:t>
      </w: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35" w:lineRule="auto"/>
        <w:rPr>
          <w:rFonts w:ascii="Arial" w:cs="Arial" w:eastAsia="Arial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>3. Требования к результатам освоения дисциплины.</w:t>
      </w:r>
    </w:p>
    <w:p>
      <w:pPr>
        <w:spacing w:after="0" w:line="235" w:lineRule="auto"/>
        <w:ind w:firstLine="708"/>
        <w:jc w:val="both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</w:rPr>
        <w:t xml:space="preserve">Освоение содержания учебной дисциплины «История» обеспечивает достижение студентами следующих </w:t>
      </w:r>
      <w:r>
        <w:rPr>
          <w:rFonts w:ascii="Arial" w:cs="Arial" w:eastAsia="Arial" w:hAnsi="Arial"/>
          <w:bCs/>
          <w:sz w:val="24"/>
          <w:szCs w:val="24"/>
        </w:rPr>
        <w:t>результатов:</w:t>
      </w:r>
      <w:r>
        <w:rPr>
          <w:rFonts w:ascii="Arial" w:cs="Arial" w:eastAsiaTheme="minorEastAsia" w:hAnsi="Arial"/>
          <w:sz w:val="24"/>
          <w:szCs w:val="24"/>
        </w:rPr>
        <w:t xml:space="preserve"> личностных, метапредметных и предметных.</w:t>
      </w:r>
    </w:p>
    <w:p>
      <w:pPr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4. Объем учебной дисциплины и виды учебной работы.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Максимальная учебная нагрузка (всего) – </w:t>
      </w:r>
      <w:r>
        <w:rPr>
          <w:rFonts w:ascii="Arial" w:cs="Arial" w:hAnsi="Arial"/>
          <w:sz w:val="24"/>
          <w:szCs w:val="24"/>
        </w:rPr>
        <w:t xml:space="preserve">48 </w:t>
      </w:r>
      <w:r>
        <w:rPr>
          <w:rFonts w:ascii="Arial" w:cs="Arial" w:hAnsi="Arial"/>
          <w:sz w:val="24"/>
          <w:szCs w:val="24"/>
        </w:rPr>
        <w:t>часов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Самостоятельная работа – </w:t>
      </w:r>
      <w:r>
        <w:rPr>
          <w:rFonts w:ascii="Arial" w:cs="Arial" w:hAnsi="Arial"/>
          <w:sz w:val="24"/>
          <w:szCs w:val="24"/>
        </w:rPr>
        <w:t>нет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Обязательная аудиторная учебная нагрузка (всего) – </w:t>
      </w:r>
      <w:r>
        <w:rPr>
          <w:rFonts w:ascii="Arial" w:cs="Arial" w:hAnsi="Arial"/>
          <w:sz w:val="24"/>
          <w:szCs w:val="24"/>
        </w:rPr>
        <w:t>48</w:t>
      </w:r>
      <w:r>
        <w:rPr>
          <w:rFonts w:ascii="Arial" w:cs="Arial" w:hAnsi="Arial"/>
          <w:sz w:val="24"/>
          <w:szCs w:val="24"/>
        </w:rPr>
        <w:t xml:space="preserve"> часов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Теоретические занятия –</w:t>
      </w:r>
      <w:r>
        <w:rPr>
          <w:rFonts w:ascii="Arial" w:cs="Arial" w:hAnsi="Arial"/>
          <w:sz w:val="24"/>
          <w:szCs w:val="24"/>
        </w:rPr>
        <w:t>40</w:t>
      </w:r>
      <w:r>
        <w:rPr>
          <w:rFonts w:ascii="Arial" w:cs="Arial" w:hAnsi="Arial"/>
          <w:sz w:val="24"/>
          <w:szCs w:val="24"/>
        </w:rPr>
        <w:t xml:space="preserve"> часов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Лабораторные и практических занятий – </w:t>
      </w:r>
      <w:r>
        <w:rPr>
          <w:rFonts w:ascii="Arial" w:cs="Arial" w:hAnsi="Arial"/>
          <w:sz w:val="24"/>
          <w:szCs w:val="24"/>
        </w:rPr>
        <w:t>8 часов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iCs/>
          <w:sz w:val="24"/>
          <w:szCs w:val="24"/>
        </w:rPr>
        <w:t>Промежуточная аттестация в виде дифференцированного зачета – 2 часа</w:t>
      </w:r>
    </w:p>
    <w:p>
      <w:pPr>
        <w:widowControl w:val="off"/>
        <w:tabs>
          <w:tab w:val="left" w:pos="1867"/>
        </w:tabs>
        <w:spacing w:after="0" w:line="259" w:lineRule="auto"/>
        <w:jc w:val="both"/>
        <w:rPr>
          <w:rFonts w:ascii="Arial" w:cs="Arial" w:eastAsia="Tahoma" w:hAnsi="Arial"/>
          <w:sz w:val="24"/>
          <w:szCs w:val="24"/>
          <w:lang w:bidi="ru-RU"/>
        </w:rPr>
      </w:pPr>
    </w:p>
    <w:p>
      <w:pPr>
        <w:spacing w:after="0" w:line="240" w:lineRule="auto"/>
        <w:ind w:firstLine="720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pStyle w:val="BodyText"/>
        <w:spacing w:before="4" w:line="244" w:lineRule="auto"/>
        <w:ind w:left="244" w:right="126" w:firstLine="836"/>
        <w:jc w:val="both"/>
        <w:rPr>
          <w:rFonts w:ascii="Arial" w:cs="Arial" w:hAnsi="Arial"/>
        </w:rPr>
      </w:pPr>
      <w:r>
        <w:rPr>
          <w:rFonts w:ascii="Arial" w:cs="Arial" w:hAnsi="Arial"/>
          <w:sz w:val="24"/>
          <w:szCs w:val="24"/>
        </w:rPr>
        <w:t>Программа учебной дисциплины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ОГСЭ.06 «Основы философии</w:t>
      </w:r>
      <w:r>
        <w:rPr>
          <w:rFonts w:ascii="Arial" w:cs="Arial" w:hAnsi="Arial"/>
          <w:sz w:val="24"/>
          <w:szCs w:val="24"/>
        </w:rPr>
        <w:t>»</w:t>
      </w:r>
      <w:r>
        <w:rPr>
          <w:rFonts w:ascii="Arial" w:cs="Arial" w:hAnsi="Arial"/>
          <w:sz w:val="24"/>
          <w:szCs w:val="24"/>
        </w:rPr>
        <w:t xml:space="preserve">,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>разработана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 в соответствии с </w:t>
      </w:r>
      <w:r>
        <w:rPr>
          <w:rFonts w:ascii="Arial" w:cs="Arial" w:hAnsi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>
        <w:rPr>
          <w:rFonts w:ascii="Arial" w:cs="Arial" w:hAnsi="Arial"/>
        </w:rPr>
        <w:t>49.02.02 Адаптивная физическая культура,</w:t>
      </w:r>
      <w:r>
        <w:rPr>
          <w:rFonts w:ascii="Arial" w:cs="Arial" w:hAnsi="Arial"/>
        </w:rPr>
        <w:t xml:space="preserve"> разработана в соответствие с </w:t>
      </w:r>
      <w:r>
        <w:rPr>
          <w:rFonts w:ascii="Arial" w:cs="Arial" w:hAnsi="Arial"/>
        </w:rPr>
        <w:t xml:space="preserve">ФГОС среднего общего образования, утвержденного приказом Министерства образования и науки Российской Федерации № 640 от 28 августа 2023 года; приказа </w:t>
      </w:r>
      <w:r>
        <w:rPr>
          <w:rFonts w:ascii="Arial" w:cs="Arial" w:hAnsi="Arial"/>
        </w:rPr>
        <w:t>Мин просвещения</w:t>
      </w:r>
      <w:r>
        <w:rPr>
          <w:rFonts w:ascii="Arial" w:cs="Arial" w:hAnsi="Arial"/>
        </w:rPr>
        <w:t xml:space="preserve"> России от 17 мая 2022 года № 336 «Об утверждении перечней </w:t>
      </w:r>
      <w:r>
        <w:rPr>
          <w:rFonts w:ascii="Arial" w:cs="Arial" w:hAnsi="Arial"/>
        </w:rPr>
        <w:t>професс</w:t>
      </w:r>
      <w:r>
        <w:rPr>
          <w:rFonts w:ascii="Arial" w:cs="Arial" w:hAnsi="Arial"/>
        </w:rPr>
        <w:t>ий</w:t>
      </w:r>
      <w:r>
        <w:rPr>
          <w:rFonts w:ascii="Arial" w:cs="Arial" w:hAnsi="Arial"/>
        </w:rPr>
        <w:t xml:space="preserve"> и специальностей среднего профессионального образования и установления с</w:t>
      </w:r>
      <w:r>
        <w:rPr>
          <w:rFonts w:ascii="Arial" w:cs="Arial" w:hAnsi="Arial"/>
        </w:rPr>
        <w:t>оответствия отдельных профессий.</w:t>
      </w:r>
    </w:p>
    <w:p>
      <w:pPr>
        <w:spacing w:after="0" w:line="240" w:lineRule="auto"/>
        <w:jc w:val="both"/>
        <w:rPr>
          <w:rFonts w:ascii="Arial" w:cs="Arial" w:hAnsi="Arial"/>
          <w:i/>
          <w:sz w:val="24"/>
          <w:szCs w:val="24"/>
          <w:vertAlign w:val="superscript"/>
        </w:rPr>
      </w:pPr>
    </w:p>
    <w:p>
      <w:pPr>
        <w:spacing w:after="0" w:line="240" w:lineRule="auto"/>
        <w:ind w:firstLine="36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         Организация-разработчик: </w:t>
      </w:r>
      <w:r>
        <w:rPr>
          <w:rFonts w:ascii="Arial" w:cs="Arial" w:hAnsi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tabs>
          <w:tab w:val="left" w:pos="3709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Разработчики:</w:t>
      </w:r>
    </w:p>
    <w:p>
      <w:pPr>
        <w:spacing w:after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Смольникова Лариса Евгеньевна, преподаватель высшей квалификационной категории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ГАПОУ ТО «Голышмановский агропедагогический колледж»</w:t>
      </w:r>
    </w:p>
    <w:p>
      <w:pPr>
        <w:spacing w:after="0"/>
        <w:rPr>
          <w:rFonts w:ascii="Arial" w:cs="Arial" w:hAnsi="Arial"/>
          <w:b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СОДЕРЖАНИЕ</w:t>
      </w:r>
    </w:p>
    <w:p>
      <w:pPr>
        <w:jc w:val="center"/>
        <w:rPr>
          <w:rFonts w:ascii="Arial" w:cs="Arial" w:hAnsi="Arial"/>
          <w:b/>
          <w:sz w:val="24"/>
          <w:szCs w:val="24"/>
          <w:vertAlign w:val="superscript"/>
        </w:rPr>
      </w:pPr>
    </w:p>
    <w:tbl>
      <w:tblPr>
        <w:tblStyle w:val="TableGrid"/>
        <w:tblW w:w="0" w:type="auto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675"/>
        <w:gridCol w:w="5705"/>
        <w:gridCol w:w="3191"/>
      </w:tblGrid>
      <w:tr>
        <w:trPr/>
        <w:tc>
          <w:tcPr>
            <w:cnfStyle w:val="101000000000"/>
            <w:tcW w:w="675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cnfStyle w:val="100000000000"/>
            <w:tcW w:w="5705" w:type="dxa"/>
          </w:tcPr>
          <w:p>
            <w:pPr>
              <w:rPr>
                <w:rFonts w:ascii="Arial" w:cs="Arial" w:hAnsi="Arial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ОБЩАЯ ХАРАКТЕРИСТИКА  ПРОГРАММЫ УЧЕБНОЙ ДИСЦИПЛИНЫ</w:t>
            </w:r>
          </w:p>
        </w:tc>
        <w:tc>
          <w:tcPr>
            <w:cnfStyle w:val="100000000000"/>
            <w:tcW w:w="3191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  <w:p>
            <w:pPr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</w:tr>
      <w:tr>
        <w:trPr/>
        <w:tc>
          <w:tcPr>
            <w:cnfStyle w:val="001000100000"/>
            <w:tcW w:w="675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cnfStyle w:val="000000100000"/>
            <w:tcW w:w="5705" w:type="dxa"/>
          </w:tcPr>
          <w:p>
            <w:pPr>
              <w:jc w:val="both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СТРУКТУРА И СОДЕРЖАНИЕ УЧЕБНОЙ ДИСЦИПЛИНЫ</w:t>
            </w:r>
          </w:p>
          <w:p>
            <w:pPr>
              <w:jc w:val="center"/>
              <w:rPr>
                <w:rFonts w:ascii="Arial" w:cs="Arial" w:hAnsi="Arial"/>
                <w:b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cnfStyle w:val="000000100000"/>
            <w:tcW w:w="3191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</w:tr>
      <w:tr>
        <w:trPr/>
        <w:tc>
          <w:tcPr>
            <w:cnfStyle w:val="001000010000"/>
            <w:tcW w:w="675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cnfStyle w:val="000000010000"/>
            <w:tcW w:w="5705" w:type="dxa"/>
          </w:tcPr>
          <w:p>
            <w:pPr>
              <w:rPr>
                <w:rFonts w:ascii="Arial" w:cs="Arial" w:hAnsi="Arial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УСЛОВИЯ РЕАЛИЗАЦИИ УЧЕБНОЙ ДИСЦИПЛИНЫ</w:t>
            </w:r>
          </w:p>
        </w:tc>
        <w:tc>
          <w:tcPr>
            <w:cnfStyle w:val="000000010000"/>
            <w:tcW w:w="3191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  <w:p>
            <w:pPr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</w:tr>
      <w:tr>
        <w:trPr/>
        <w:tc>
          <w:tcPr>
            <w:cnfStyle w:val="001000100000"/>
            <w:tcW w:w="675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cnfStyle w:val="000000100000"/>
            <w:tcW w:w="5705" w:type="dxa"/>
          </w:tcPr>
          <w:p>
            <w:pPr>
              <w:rPr>
                <w:rFonts w:ascii="Arial" w:cs="Arial" w:hAnsi="Arial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КОНТРОЛЬ И ОЦЕНКА РЕЗУЛЬТАТОВ ОСВОЕНИЯ УЧЕБНОЙ ДИСЦИПЛИНЫ</w:t>
            </w:r>
          </w:p>
        </w:tc>
        <w:tc>
          <w:tcPr>
            <w:cnfStyle w:val="000000100000"/>
            <w:tcW w:w="3191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  <w:p>
            <w:pPr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</w:tr>
    </w:tbl>
    <w:p>
      <w:pPr>
        <w:jc w:val="center"/>
        <w:rPr>
          <w:rFonts w:ascii="Arial" w:cs="Arial" w:hAnsi="Arial"/>
          <w:b/>
          <w:sz w:val="24"/>
          <w:szCs w:val="24"/>
          <w:vertAlign w:val="superscript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spacing w:after="0"/>
        <w:ind w:firstLine="660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 ОБЩАЯ ХАРАКТЕРИСТИКА ПРОГРАММЫ УЧЕБНОЙ ДИСЦИПЛИНЫ </w:t>
      </w:r>
    </w:p>
    <w:p>
      <w:pPr>
        <w:spacing w:after="0"/>
        <w:ind w:firstLine="660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«ОГСЭ.06 Основы философии»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1.1. Место дисциплины в структуре основной образовательной программы: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sz w:val="24"/>
          <w:szCs w:val="24"/>
        </w:rPr>
        <w:t xml:space="preserve">Учебная дисциплина </w:t>
      </w:r>
      <w:r>
        <w:rPr>
          <w:rFonts w:ascii="Arial" w:cs="Arial" w:hAnsi="Arial"/>
          <w:sz w:val="24"/>
          <w:szCs w:val="24"/>
        </w:rPr>
        <w:t xml:space="preserve">ОГСЭ.06 </w:t>
      </w:r>
      <w:r>
        <w:rPr>
          <w:rFonts w:ascii="Arial" w:cs="Arial" w:hAnsi="Arial"/>
          <w:sz w:val="24"/>
          <w:szCs w:val="24"/>
        </w:rPr>
        <w:t>«</w:t>
      </w:r>
      <w:r>
        <w:rPr>
          <w:rFonts w:ascii="Arial" w:cs="Arial" w:hAnsi="Arial"/>
          <w:sz w:val="24"/>
          <w:szCs w:val="24"/>
        </w:rPr>
        <w:t xml:space="preserve">Основы философии» обеспечивает формирование профессиональных и общих компетенций по всем видам деятельности ФГОС по специальности </w:t>
      </w:r>
      <w:r>
        <w:rPr>
          <w:rFonts w:ascii="Arial" w:cs="Arial" w:hAnsi="Arial"/>
          <w:sz w:val="24"/>
          <w:szCs w:val="24"/>
        </w:rPr>
        <w:t>49.02.02 Адаптивная физическая культура</w:t>
      </w:r>
      <w:r>
        <w:rPr>
          <w:rFonts w:ascii="Arial" w:cs="Arial" w:hAnsi="Arial"/>
          <w:sz w:val="24"/>
          <w:szCs w:val="24"/>
        </w:rPr>
        <w:t xml:space="preserve">. </w:t>
      </w:r>
    </w:p>
    <w:p>
      <w:pPr>
        <w:spacing w:after="0" w:line="240" w:lineRule="auto"/>
        <w:ind w:firstLine="708"/>
        <w:jc w:val="both"/>
        <w:rPr>
          <w:rFonts w:ascii="Arial" w:cs="Arial" w:hAnsi="Arial"/>
          <w:b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</w:rPr>
        <w:t xml:space="preserve">Особое значение дисциплина имеет при формировании и развитии </w:t>
      </w:r>
      <w:r>
        <w:rPr>
          <w:rFonts w:ascii="Arial" w:cs="Arial" w:hAnsi="Arial"/>
          <w:sz w:val="24"/>
          <w:szCs w:val="24"/>
          <w:lang w:eastAsia="en-US"/>
        </w:rPr>
        <w:t>ОК</w:t>
      </w:r>
      <w:r>
        <w:rPr>
          <w:rFonts w:ascii="Arial" w:cs="Arial" w:hAnsi="Arial"/>
          <w:sz w:val="24"/>
          <w:szCs w:val="24"/>
          <w:lang w:eastAsia="en-US"/>
        </w:rPr>
        <w:t>.</w:t>
      </w:r>
      <w:r>
        <w:rPr>
          <w:rFonts w:ascii="Arial" w:cs="Arial" w:hAnsi="Arial"/>
          <w:sz w:val="24"/>
          <w:szCs w:val="24"/>
          <w:lang w:eastAsia="en-US"/>
        </w:rPr>
        <w:t>01-ОК</w:t>
      </w:r>
      <w:r>
        <w:rPr>
          <w:rFonts w:ascii="Arial" w:cs="Arial" w:hAnsi="Arial"/>
          <w:sz w:val="24"/>
          <w:szCs w:val="24"/>
          <w:lang w:eastAsia="en-US"/>
        </w:rPr>
        <w:t>.07,ОК</w:t>
      </w:r>
      <w:r>
        <w:rPr>
          <w:rFonts w:ascii="Arial" w:cs="Arial" w:hAnsi="Arial"/>
          <w:sz w:val="24"/>
          <w:szCs w:val="24"/>
          <w:lang w:eastAsia="en-US"/>
        </w:rPr>
        <w:t>.</w:t>
      </w:r>
      <w:r>
        <w:rPr>
          <w:rFonts w:ascii="Arial" w:cs="Arial" w:hAnsi="Arial"/>
          <w:sz w:val="24"/>
          <w:szCs w:val="24"/>
          <w:lang w:eastAsia="en-US"/>
        </w:rPr>
        <w:t>09,</w:t>
      </w:r>
      <w:r>
        <w:rPr>
          <w:rFonts w:ascii="Arial" w:cs="Arial" w:hAnsi="Arial"/>
          <w:sz w:val="24"/>
          <w:szCs w:val="24"/>
          <w:lang w:eastAsia="en-US"/>
        </w:rPr>
        <w:t>ОК</w:t>
      </w:r>
      <w:r>
        <w:rPr>
          <w:rFonts w:ascii="Arial" w:cs="Arial" w:hAnsi="Arial"/>
          <w:sz w:val="24"/>
          <w:szCs w:val="24"/>
          <w:lang w:eastAsia="en-US"/>
        </w:rPr>
        <w:t>.</w:t>
      </w:r>
      <w:r>
        <w:rPr>
          <w:rFonts w:ascii="Arial" w:cs="Arial" w:hAnsi="Arial"/>
          <w:sz w:val="24"/>
          <w:szCs w:val="24"/>
          <w:lang w:eastAsia="en-US"/>
        </w:rPr>
        <w:t>10.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>
      <w:pPr>
        <w:ind w:left="72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целью изучения дисциплины «Основы философии</w:t>
      </w:r>
      <w:r>
        <w:rPr>
          <w:rFonts w:ascii="Arial" w:cs="Arial" w:hAnsi="Arial"/>
          <w:sz w:val="24"/>
          <w:szCs w:val="24"/>
        </w:rPr>
        <w:t>»</w:t>
      </w:r>
      <w:r>
        <w:rPr>
          <w:rFonts w:ascii="Arial" w:cs="Arial" w:hAnsi="Arial"/>
          <w:sz w:val="24"/>
          <w:szCs w:val="24"/>
        </w:rPr>
        <w:t xml:space="preserve"> является формирование целостного мировоззрения, устойчивых убеждений, принципов и норм поведения. </w:t>
      </w:r>
    </w:p>
    <w:p>
      <w:pPr>
        <w:ind w:left="72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Учебная дисциплина «Основы философии» ориентирована на достижение следующих задач: </w:t>
      </w:r>
    </w:p>
    <w:p>
      <w:pPr>
        <w:ind w:left="72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 xml:space="preserve">освоение знаний об основных философских учениях о бытии, сущности процесса познания; </w:t>
      </w:r>
    </w:p>
    <w:p>
      <w:pPr>
        <w:ind w:left="72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 xml:space="preserve">знакомство с научной, философской и религиозной картиной мира, условиями формирования личности, свободы и ответственности за сохранение жизни, культуры, окружающей среды, определяющим влиянием социальных и этических проблем, связанных с развитием и использованием достижений науки, техники и технологий; </w:t>
      </w:r>
    </w:p>
    <w:p>
      <w:pPr>
        <w:ind w:left="720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 xml:space="preserve">развитие интеллектуальных способностей, критического и рационального мышления в ходе проведения анализа источников, восприятия и интерпретации феномена философского знания; </w:t>
      </w:r>
    </w:p>
    <w:p>
      <w:pPr>
        <w:ind w:left="720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</w:rPr>
        <w:t xml:space="preserve">- </w:t>
      </w:r>
      <w:r>
        <w:rPr>
          <w:rFonts w:ascii="Arial" w:cs="Arial" w:hAnsi="Arial"/>
          <w:sz w:val="24"/>
          <w:szCs w:val="24"/>
        </w:rPr>
        <w:t>воспитание уважительного отношения к мировой и отечественной философской традиции, использования достижений гуманитарных наук для развития цивилизации и повышения качества жизни. Применение социально-гуманитарных знаний в профессиональной деятельности и повседневной жизни поможет преобразовать стихийно сложившиеся взгляды в обоснованное миропонимание, способность ориентироваться в общественно-политических процессах.</w:t>
      </w: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1129"/>
        <w:gridCol w:w="2523"/>
        <w:gridCol w:w="5954"/>
      </w:tblGrid>
      <w:tr>
        <w:trPr>
          <w:trHeight w:val="649"/>
        </w:trPr>
        <w:tc>
          <w:tcPr>
            <w:cnfStyle w:val="101000000000"/>
            <w:tcW w:w="1129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Код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ПК, ОК</w:t>
            </w:r>
          </w:p>
        </w:tc>
        <w:tc>
          <w:tcPr>
            <w:cnfStyle w:val="100010000000"/>
            <w:tcW w:w="2523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cnfStyle w:val="100001000000"/>
            <w:tcW w:w="5954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 – ОК 07, ОК 09, ОК 10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  <w:tc>
          <w:tcPr>
            <w:cnfStyle w:val="000010100000"/>
            <w:tcW w:w="2523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ориентироваться в наиболее общих философских проблемах бытия, познания, ценностей, свободы </w:t>
            </w:r>
            <w:r>
              <w:rPr>
                <w:rFonts w:ascii="Arial" w:cs="Arial" w:hAnsi="Arial"/>
                <w:sz w:val="24"/>
                <w:szCs w:val="24"/>
              </w:rPr>
              <w:t>и смысла жизни как основах формирования культуры гражданина и будущего специалиста, социокультурный контекст; выстраивать общение на основе общечеловеческих ценностей</w:t>
            </w:r>
          </w:p>
        </w:tc>
        <w:tc>
          <w:tcPr>
            <w:cnfStyle w:val="000001100000"/>
            <w:tcW w:w="5954" w:type="dxa"/>
          </w:tcPr>
          <w:p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основные категории и понятия философии; </w:t>
            </w:r>
          </w:p>
          <w:p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роль философии в жизни человека и общества; </w:t>
            </w:r>
          </w:p>
          <w:p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основы философского учения о бытии; </w:t>
            </w:r>
          </w:p>
          <w:p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сущность процесса познания; -основы научной, философской и религиозной картин мира; </w:t>
            </w:r>
          </w:p>
          <w:p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об условиях формирования личности, свободе и </w:t>
            </w:r>
            <w:r>
              <w:rPr>
                <w:rFonts w:ascii="Arial" w:cs="Arial" w:hAnsi="Arial"/>
                <w:sz w:val="24"/>
                <w:szCs w:val="24"/>
              </w:rPr>
              <w:t xml:space="preserve">ответственности за сохранение жизни, культуры, окружающей среды; </w:t>
            </w:r>
          </w:p>
          <w:p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деятельности; </w:t>
            </w:r>
          </w:p>
          <w:p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общечеловеческие ценности, как основа поведения в коллективе, команде</w:t>
            </w:r>
          </w:p>
        </w:tc>
      </w:tr>
    </w:tbl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7338"/>
        <w:gridCol w:w="2126"/>
      </w:tblGrid>
      <w:tr>
        <w:trPr/>
        <w:tc>
          <w:tcPr>
            <w:cnfStyle w:val="101000000000"/>
            <w:tcW w:w="7338" w:type="dxa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cnfStyle w:val="1000000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реализации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программы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воспитания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before="120" w:after="0" w:line="240" w:lineRule="auto"/>
              <w:jc w:val="both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1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2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3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4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5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6</w:t>
            </w:r>
          </w:p>
        </w:tc>
      </w:tr>
      <w:tr>
        <w:trPr>
          <w:trHeight w:val="268"/>
        </w:trPr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</w:t>
            </w:r>
            <w:r>
              <w:rPr>
                <w:rFonts w:ascii="Arial" w:cs="Arial" w:hAnsi="Arial"/>
                <w:sz w:val="24"/>
                <w:szCs w:val="24"/>
              </w:rPr>
              <w:t>ситуациях, во всех формах и видах деятельности.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7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8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9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10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11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12</w:t>
            </w:r>
          </w:p>
        </w:tc>
      </w:tr>
    </w:tbl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 СТРУКТУРА И СОДЕРЖАНИЕ УЧЕБНОЙ ДИСЦИПЛИНЫ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807"/>
        <w:gridCol w:w="1778"/>
      </w:tblGrid>
      <w:tr>
        <w:trPr>
          <w:trHeight w:val="490"/>
        </w:trPr>
        <w:tc>
          <w:tcPr>
            <w:cnfStyle w:val="1010000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cnfStyle w:val="1001000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Объем образовательной программы учебной дисциплины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4</w:t>
            </w: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8</w:t>
            </w:r>
          </w:p>
        </w:tc>
      </w:tr>
      <w:tr>
        <w:trPr>
          <w:trHeight w:val="490"/>
        </w:trPr>
        <w:tc>
          <w:tcPr>
            <w:cnfStyle w:val="001000010000"/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в том числе: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40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лабораторные работы</w:t>
            </w:r>
            <w:r>
              <w:rPr>
                <w:rFonts w:ascii="Arial" w:cs="Arial" w:hAnsi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практические занятия</w:t>
            </w:r>
            <w:r>
              <w:rPr>
                <w:rFonts w:ascii="Arial" w:cs="Arial" w:hAnsi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8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курсовая работа (проект) </w:t>
            </w:r>
            <w:r>
              <w:rPr>
                <w:rFonts w:ascii="Arial" w:cs="Arial" w:hAnsi="Arial"/>
                <w:i/>
                <w:sz w:val="24"/>
                <w:szCs w:val="24"/>
                <w:lang w:eastAsia="en-US"/>
              </w:rPr>
              <w:t>(если предусмотрено для специальностей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)</w:t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контрольная работа</w:t>
            </w:r>
            <w:r>
              <w:rPr>
                <w:rFonts w:ascii="Arial" w:cs="Arial" w:hAnsi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cnfStyle w:val="0001001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i/>
                <w:sz w:val="24"/>
                <w:szCs w:val="24"/>
                <w:lang w:eastAsia="en-US"/>
              </w:rPr>
              <w:t xml:space="preserve">Самостоятельная работа </w:t>
            </w:r>
            <w:r>
              <w:rPr>
                <w:rFonts w:ascii="Arial" w:cs="Arial" w:hAnsi="Arial"/>
                <w:b/>
                <w:i/>
                <w:sz w:val="24"/>
                <w:szCs w:val="24"/>
                <w:vertAlign w:val="superscript"/>
                <w:lang w:eastAsia="en-US"/>
              </w:rPr>
              <w:footnoteReference w:id="2"/>
            </w:r>
          </w:p>
        </w:tc>
        <w:tc>
          <w:tcPr>
            <w:cnfStyle w:val="00010001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</w:p>
        </w:tc>
      </w:tr>
      <w:tr>
        <w:trPr>
          <w:trHeight w:val="490"/>
        </w:trPr>
        <w:tc>
          <w:tcPr>
            <w:cnfStyle w:val="011000000000"/>
            <w:tcW w:w="40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  <w:t>Промежуточная аттестация</w:t>
            </w:r>
            <w:r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  <w:t xml:space="preserve"> в форме </w:t>
            </w:r>
            <w:r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  <w:t xml:space="preserve">дифференцированного </w:t>
            </w:r>
            <w:r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  <w:t>зачета</w:t>
            </w:r>
          </w:p>
        </w:tc>
        <w:tc>
          <w:tcPr>
            <w:cnfStyle w:val="010100000000"/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</w:p>
        </w:tc>
      </w:tr>
    </w:tbl>
    <w:p>
      <w:pPr>
        <w:rPr>
          <w:rFonts w:ascii="Arial" w:cs="Arial" w:hAnsi="Arial"/>
          <w:b/>
          <w:i/>
          <w:sz w:val="24"/>
          <w:szCs w:val="24"/>
        </w:rPr>
        <w:sectPr>
          <w:footerReference w:type="default" r:id="rId16"/>
          <w:pgSz w:w="11906" w:h="16838"/>
          <w:pgMar w:top="1134" w:right="850" w:bottom="284" w:left="1701" w:header="708" w:footer="708" w:gutter="0"/>
          <w:cols w:space="720"/>
          <w:titlePg/>
        </w:sectPr>
      </w:pPr>
    </w:p>
    <w:p>
      <w:pPr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2.2. Тематический план и содержание учебной дисциплины</w:t>
      </w:r>
    </w:p>
    <w:tbl>
      <w:tblPr>
        <w:tblW w:w="153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2769"/>
        <w:gridCol w:w="33"/>
        <w:gridCol w:w="9213"/>
        <w:gridCol w:w="1134"/>
        <w:gridCol w:w="2184"/>
      </w:tblGrid>
      <w:tr>
        <w:trPr/>
        <w:tc>
          <w:tcPr>
            <w:cnfStyle w:val="101000000000"/>
            <w:tcW w:w="2769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Наименование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разделов и тем</w:t>
            </w:r>
          </w:p>
        </w:tc>
        <w:tc>
          <w:tcPr>
            <w:cnfStyle w:val="100000000000"/>
            <w:tcW w:w="9246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Содержание учебного материала и формы организации деятельности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cnfStyle w:val="1000000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Объем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cnfStyle w:val="100000000000"/>
            <w:tcW w:w="2184" w:type="dxa"/>
            <w:vAlign w:val="bottom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Коды компетенций, </w:t>
            </w: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lang w:eastAsia="en-US"/>
              </w:rPr>
              <w:t>формированиию</w:t>
            </w: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 которых способствует элемент программы</w:t>
            </w:r>
          </w:p>
        </w:tc>
      </w:tr>
      <w:tr>
        <w:trPr/>
        <w:tc>
          <w:tcPr>
            <w:cnfStyle w:val="001000100000"/>
            <w:tcW w:w="2769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cnfStyle w:val="000000100000"/>
            <w:tcW w:w="9246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cnfStyle w:val="000000100000"/>
            <w:tcW w:w="2184" w:type="dxa"/>
            <w:vAlign w:val="bottom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</w:tr>
      <w:tr>
        <w:trPr>
          <w:trHeight w:val="549"/>
        </w:trPr>
        <w:tc>
          <w:tcPr>
            <w:cnfStyle w:val="001000010000"/>
            <w:tcW w:w="12015" w:type="dxa"/>
            <w:gridSpan w:val="3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Раздел 1</w:t>
            </w: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. Основные этапы формирования философской картины мира</w:t>
            </w:r>
          </w:p>
        </w:tc>
        <w:tc>
          <w:tcPr>
            <w:cnfStyle w:val="000000010000"/>
            <w:tcW w:w="1134" w:type="dxa"/>
            <w:vAlign w:val="bottom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cnfStyle w:val="000000010000"/>
            <w:tcW w:w="2184" w:type="dxa"/>
            <w:vAlign w:val="bottom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365"/>
        </w:trPr>
        <w:tc>
          <w:tcPr>
            <w:cnfStyle w:val="001000100000"/>
            <w:tcW w:w="2769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1.1.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Философская картина мира. Сущность, структура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и значение философии как основы формирования культуры гражданина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и будущего специалиста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0010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Теоретическое занятие.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ОК 01, ОК 02, ОК 03,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04,ОК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05, ОК 06,К 07, ОК 09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ЛР 1-12</w:t>
            </w:r>
          </w:p>
        </w:tc>
      </w:tr>
      <w:tr>
        <w:trPr>
          <w:trHeight w:val="1407"/>
        </w:trPr>
        <w:tc>
          <w:tcPr>
            <w:cnfStyle w:val="00100001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Философия и ее основные разделы. Философская картина мира.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Становление философии из мифологии.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Соотношение философии с религией, искусством и наукой. Основной вопрос философии. Функции философии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273"/>
        </w:trPr>
        <w:tc>
          <w:tcPr>
            <w:cnfStyle w:val="001000100000"/>
            <w:tcW w:w="2769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1.2.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Предпосылки философии в Древней Индии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Теоретическое занятие.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ОК 01, ОК 02, ОК 03,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04,ОК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05, ОК 06,К 07, ОК 09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ЛР 1-12</w:t>
            </w:r>
          </w:p>
        </w:tc>
      </w:tr>
      <w:tr>
        <w:trPr>
          <w:trHeight w:val="651"/>
        </w:trPr>
        <w:tc>
          <w:tcPr>
            <w:cnfStyle w:val="00100001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Реинкарнация и карма. Единое и майя. Добро и зло. В</w:t>
            </w: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еды и У</w:t>
            </w: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панишады</w:t>
            </w: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1134" w:type="dxa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373"/>
        </w:trPr>
        <w:tc>
          <w:tcPr>
            <w:cnfStyle w:val="001000100000"/>
            <w:tcW w:w="2769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1.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3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. Предпосылки философии в Древнем Китае</w:t>
            </w:r>
          </w:p>
        </w:tc>
        <w:tc>
          <w:tcPr>
            <w:cnfStyle w:val="00000010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Теоретическое занятие.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ОК 01, ОК 02, ОК 03,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04,ОК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05, ОК 06,К 07, ОК 09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ЛР 1-12</w:t>
            </w:r>
          </w:p>
        </w:tc>
      </w:tr>
      <w:tr>
        <w:trPr>
          <w:trHeight w:val="625"/>
        </w:trPr>
        <w:tc>
          <w:tcPr>
            <w:cnfStyle w:val="00100001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 xml:space="preserve">Философское представление о природе. Значение ритуала. Лао-Цзы. </w:t>
            </w: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Конфуци</w:t>
            </w: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й</w:t>
            </w: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Мо-Цзы.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315"/>
        </w:trPr>
        <w:tc>
          <w:tcPr>
            <w:cnfStyle w:val="001000100000"/>
            <w:tcW w:w="2769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1.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4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Становление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философии в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Древней Греции</w:t>
            </w:r>
          </w:p>
        </w:tc>
        <w:tc>
          <w:tcPr>
            <w:cnfStyle w:val="000000100000"/>
            <w:tcW w:w="9246" w:type="dxa"/>
            <w:gridSpan w:val="2"/>
          </w:tcPr>
          <w:p>
            <w:pPr>
              <w:tabs>
                <w:tab w:val="left" w:pos="5984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  <w:t>Практическое занятие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№1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ОК 01, ОК 02,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03,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04,ОК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05, ОК 06,К 07, ОК 09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ЛР 1-12</w:t>
            </w:r>
          </w:p>
        </w:tc>
      </w:tr>
      <w:tr>
        <w:trPr>
          <w:trHeight w:val="666"/>
        </w:trPr>
        <w:tc>
          <w:tcPr>
            <w:cnfStyle w:val="00100001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Миф и осевое время. Сократ.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Майовтика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. Платон. Мир идей. Душа. Аристотель. Материя и форма. Метафизика. Законы логики. Скептики. Упадок.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355"/>
        </w:trPr>
        <w:tc>
          <w:tcPr>
            <w:cnfStyle w:val="001000100000"/>
            <w:tcW w:w="2769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1.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5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.Философия Древнего Рима</w:t>
            </w:r>
          </w:p>
        </w:tc>
        <w:tc>
          <w:tcPr>
            <w:cnfStyle w:val="00000010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Теоретическое занятие.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ОК 01, ОК 02, ОК 03,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04,ОК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05, ОК 06,К 07, ОК 09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ЛР 1-12</w:t>
            </w:r>
          </w:p>
        </w:tc>
      </w:tr>
      <w:tr>
        <w:trPr>
          <w:trHeight w:val="70"/>
        </w:trPr>
        <w:tc>
          <w:tcPr>
            <w:cnfStyle w:val="00100001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Лукреций. Стоики. Сенека. Эпиктет. Марк Аврелий. Сект Эмпирик.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183"/>
        </w:trPr>
        <w:tc>
          <w:tcPr>
            <w:cnfStyle w:val="001000100000"/>
            <w:tcW w:w="2769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1.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6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Средневековая философия</w:t>
            </w:r>
          </w:p>
        </w:tc>
        <w:tc>
          <w:tcPr>
            <w:cnfStyle w:val="00000010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Теоретическое занятие.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853"/>
        </w:trPr>
        <w:tc>
          <w:tcPr>
            <w:cnfStyle w:val="00100001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Особенности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средневековой философии.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Августин. Мусульманская философия. Фома Аквинский. Реалисты и номиналисты. Скептицизм. Значение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средневековой философии.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769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1.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7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.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Философия Нового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времени</w:t>
            </w:r>
          </w:p>
        </w:tc>
        <w:tc>
          <w:tcPr>
            <w:cnfStyle w:val="00000010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Теоретическое занятие.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ОК 01, ОК 02, ОК 03,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04,ОК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05, ОК 06,К 07, ОК 09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ЛР 1-12</w:t>
            </w:r>
          </w:p>
        </w:tc>
      </w:tr>
      <w:tr>
        <w:trPr>
          <w:trHeight w:val="674"/>
        </w:trPr>
        <w:tc>
          <w:tcPr>
            <w:cnfStyle w:val="00100001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46" w:type="dxa"/>
            <w:gridSpan w:val="2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Эпоха Возрождения.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Субъект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и объект. Теория познания. Р. Декарт, Б. Спиноза, Г. Лейбниц, Ф.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Бэкон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, Дж. Локк, Д. Юм, И. Кант.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287"/>
        </w:trPr>
        <w:tc>
          <w:tcPr>
            <w:cnfStyle w:val="001000100000"/>
            <w:tcW w:w="2769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1.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8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. Философия 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XIX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века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9246" w:type="dxa"/>
            <w:gridSpan w:val="2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Теоретическое занятие.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ОК 01, ОК 02, ОК 03,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04,ОК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05, ОК 06,К 07, ОК 09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ЛР 1-12</w:t>
            </w:r>
          </w:p>
        </w:tc>
      </w:tr>
      <w:tr>
        <w:trPr>
          <w:trHeight w:val="674"/>
        </w:trPr>
        <w:tc>
          <w:tcPr>
            <w:cnfStyle w:val="00100001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46" w:type="dxa"/>
            <w:gridSpan w:val="2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И. Фихте, Ф. Шеллинг, Г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Гегель. Законы диалектики, Материализм. Позитивизм. Эволюционизм. Воля к власти. Философия бессознательного.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287"/>
        </w:trPr>
        <w:tc>
          <w:tcPr>
            <w:cnfStyle w:val="001000100000"/>
            <w:tcW w:w="2769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1.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9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Философия 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XX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века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9246" w:type="dxa"/>
            <w:gridSpan w:val="2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  <w:t>Практическое занятие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.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№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ОК 01, ОК 02, ОК 03,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04,ОК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05, ОК 06,К 07, ОК 09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ЛР 1-12</w:t>
            </w:r>
          </w:p>
        </w:tc>
      </w:tr>
      <w:tr>
        <w:trPr>
          <w:trHeight w:val="674"/>
        </w:trPr>
        <w:tc>
          <w:tcPr>
            <w:cnfStyle w:val="00100001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46" w:type="dxa"/>
            <w:gridSpan w:val="2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Экзистенциализм. Психоанализ. Неопозитивизм. Скептицизм философии </w:t>
            </w:r>
            <w:r>
              <w:rPr>
                <w:rFonts w:ascii="Arial" w:cs="Arial" w:hAnsi="Arial"/>
                <w:sz w:val="24"/>
                <w:szCs w:val="24"/>
                <w:lang w:val="en-US" w:eastAsia="en-US"/>
              </w:rPr>
              <w:t>XX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века.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235"/>
        </w:trPr>
        <w:tc>
          <w:tcPr>
            <w:cnfStyle w:val="001000100000"/>
            <w:tcW w:w="2769" w:type="dxa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1.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10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.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Русская философия</w:t>
            </w:r>
          </w:p>
        </w:tc>
        <w:tc>
          <w:tcPr>
            <w:cnfStyle w:val="000000100000"/>
            <w:tcW w:w="9246" w:type="dxa"/>
            <w:gridSpan w:val="2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Теоретическое занятие.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ОК 01, ОК 02, ОК 03,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04,ОК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05, ОК 06,К 07, ОК 09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ЛР 1-12</w:t>
            </w:r>
          </w:p>
        </w:tc>
      </w:tr>
      <w:tr>
        <w:trPr>
          <w:trHeight w:val="876"/>
        </w:trPr>
        <w:tc>
          <w:tcPr>
            <w:cnfStyle w:val="001000010000"/>
            <w:tcW w:w="2769" w:type="dxa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Особенности русской философии. «Слово о законе и благодати». Эволюция русской идеи. И.В. Киреевский, В.С. Соловьев, Н.А. Бердяев. Советская и постсоветская философия.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Значение русской философии.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/>
        <w:tc>
          <w:tcPr>
            <w:cnfStyle w:val="001000100000"/>
            <w:tcW w:w="12015" w:type="dxa"/>
            <w:gridSpan w:val="3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Раздел 2. Философское осмысление природы и человека, сознания и познания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cnfStyle w:val="000000100000"/>
            <w:tcW w:w="2184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</w:tr>
      <w:tr>
        <w:trPr/>
        <w:tc>
          <w:tcPr>
            <w:cnfStyle w:val="001000010000"/>
            <w:tcW w:w="2802" w:type="dxa"/>
            <w:gridSpan w:val="2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2.1.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Происхождение и устройство мира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13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Теоретическое занятие.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218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ОК 01, ОК 02,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03,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04,ОК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05, ОК 06,К 07, ОК 09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ЛР 1-12</w:t>
            </w:r>
          </w:p>
        </w:tc>
      </w:tr>
      <w:tr>
        <w:trPr/>
        <w:tc>
          <w:tcPr>
            <w:cnfStyle w:val="001000100000"/>
            <w:tcW w:w="2802" w:type="dxa"/>
            <w:gridSpan w:val="2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9213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Онтология. Спор философов.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179"/>
        </w:trPr>
        <w:tc>
          <w:tcPr>
            <w:cnfStyle w:val="001000010000"/>
            <w:tcW w:w="2802" w:type="dxa"/>
            <w:gridSpan w:val="2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2.2.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Человек и смысл его существования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13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Теоретическое занятие.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218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ОК 01, ОК 02, ОК 03,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04,ОК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05, ОК 06,К 07, ОК 09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ЛР 1-12</w:t>
            </w:r>
          </w:p>
        </w:tc>
      </w:tr>
      <w:tr>
        <w:trPr>
          <w:trHeight w:val="964"/>
        </w:trPr>
        <w:tc>
          <w:tcPr>
            <w:cnfStyle w:val="001000100000"/>
            <w:tcW w:w="2802" w:type="dxa"/>
            <w:gridSpan w:val="2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9213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Философская антропология. Сходство человека с другими живым существами и отличие от них. Потребности человека. Философские представления о совершенном человеке. Смысл человеческого бытия.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802" w:type="dxa"/>
            <w:gridSpan w:val="2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2.3.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Познание мира и истина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13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Теоретическое занятие.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218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ОК 01, ОК 02, ОК 03,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04,ОК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05, ОК 06,К 07, ОК 09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ЛР 1-12</w:t>
            </w:r>
          </w:p>
        </w:tc>
      </w:tr>
      <w:tr>
        <w:trPr>
          <w:trHeight w:val="684"/>
        </w:trPr>
        <w:tc>
          <w:tcPr>
            <w:cnfStyle w:val="001000100000"/>
            <w:tcW w:w="2802" w:type="dxa"/>
            <w:gridSpan w:val="2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9213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>Гносеология. Античные концепции истины. Концепции истины Нового времени. Соотношение абсолютной и относительной истины. Соотношение истин в различных отраслях культуры.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285"/>
        </w:trPr>
        <w:tc>
          <w:tcPr>
            <w:cnfStyle w:val="001000010000"/>
            <w:tcW w:w="12015" w:type="dxa"/>
            <w:gridSpan w:val="3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Раздел 3. Основные ценности человеческого бытия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2184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193"/>
        </w:trPr>
        <w:tc>
          <w:tcPr>
            <w:cnfStyle w:val="001000100000"/>
            <w:tcW w:w="2769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3.1.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Этика и проблема свободы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  <w:lang w:eastAsia="en-US"/>
              </w:rPr>
              <w:t>Практическое занятие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 №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4</w:t>
            </w:r>
            <w:r>
              <w:rPr>
                <w:rFonts w:ascii="Arial" w:cs="Arial" w:hAnsi="Arial"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100000"/>
            <w:tcW w:w="218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ОК 01, ОК 02, ОК 03,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04,ОК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05, ОК 06,К 07, ОК 09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ЛР 1-12</w:t>
            </w:r>
          </w:p>
        </w:tc>
      </w:tr>
      <w:tr>
        <w:trPr>
          <w:trHeight w:val="754"/>
        </w:trPr>
        <w:tc>
          <w:tcPr>
            <w:cnfStyle w:val="00100001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Киренаики и киники. Диоген. Аристипп. Этика Аристотеля. Этические проблемы развития науки и высоких технологий. Свобода и ответственность</w:t>
            </w: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441"/>
        </w:trPr>
        <w:tc>
          <w:tcPr>
            <w:cnfStyle w:val="001000100000"/>
            <w:tcW w:w="12015" w:type="dxa"/>
            <w:gridSpan w:val="3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Раздел 4. Философия и культура. Духовная и социальная жизнь человека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cnfStyle w:val="000000100000"/>
            <w:tcW w:w="2184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436"/>
        </w:trPr>
        <w:tc>
          <w:tcPr>
            <w:cnfStyle w:val="001000010000"/>
            <w:tcW w:w="2769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3.2.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Социальная философия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Теоретическое занятие.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218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ОК 01, ОК 02, ОК 03,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04,ОК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05, ОК 06,К 07, ОК 09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ЛР 1-12</w:t>
            </w:r>
          </w:p>
        </w:tc>
      </w:tr>
      <w:tr>
        <w:trPr>
          <w:trHeight w:val="702"/>
        </w:trPr>
        <w:tc>
          <w:tcPr>
            <w:cnfStyle w:val="00100010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Идеальное государство как семья: Конфуций. Идеальное государство как душа: Платон. Типы общества. Направленная динамика. Цикличное развитие. Общественный прогресс.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159"/>
        </w:trPr>
        <w:tc>
          <w:tcPr>
            <w:cnfStyle w:val="001000010000"/>
            <w:tcW w:w="2769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Тема 3.3.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Философия и глобальные проблемы современности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Теоретическое занятие.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218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ОК 01, ОК 02, ОК 03,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04,ОК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05, ОК 06,К 07, ОК 09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ЛР 1-12</w:t>
            </w:r>
          </w:p>
        </w:tc>
      </w:tr>
      <w:tr>
        <w:trPr>
          <w:trHeight w:val="860"/>
        </w:trPr>
        <w:tc>
          <w:tcPr>
            <w:cnfStyle w:val="00100010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9246" w:type="dxa"/>
            <w:gridSpan w:val="2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Проблема предотвращения термоядерной войны. Экологическая проблема. Глобальный экологический кризис.  Экологическая философия.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418"/>
        </w:trPr>
        <w:tc>
          <w:tcPr>
            <w:cnfStyle w:val="001000010000"/>
            <w:tcW w:w="2769" w:type="dxa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Тема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3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4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.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Отличие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философии от науки, искусства, религии, идеологии и ее место в духовной культуре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</w:p>
        </w:tc>
        <w:tc>
          <w:tcPr>
            <w:cnfStyle w:val="000000010000"/>
            <w:tcW w:w="9246" w:type="dxa"/>
            <w:gridSpan w:val="2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cnfStyle w:val="00000001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2184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ОК 01, ОК 02,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03, ОК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04,ОК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 xml:space="preserve"> 05, ОК 06,К 07, ОК 09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ЛР 1-12</w:t>
            </w:r>
          </w:p>
        </w:tc>
      </w:tr>
      <w:tr>
        <w:trPr>
          <w:trHeight w:val="1179"/>
        </w:trPr>
        <w:tc>
          <w:tcPr>
            <w:cnfStyle w:val="001000100000"/>
            <w:tcW w:w="2769" w:type="dxa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924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Философия и наука. Философия и искусство. Философия и религия. Философия и идеология. Философия как синтез науки, искусства и религии.</w:t>
            </w:r>
          </w:p>
        </w:tc>
        <w:tc>
          <w:tcPr>
            <w:cnfStyle w:val="000000100000"/>
            <w:tcW w:w="113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2184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199"/>
        </w:trPr>
        <w:tc>
          <w:tcPr>
            <w:cnfStyle w:val="001000010000"/>
            <w:tcW w:w="12015" w:type="dxa"/>
            <w:gridSpan w:val="3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Дифференцированный  з</w:t>
            </w: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ачет</w:t>
            </w:r>
          </w:p>
        </w:tc>
        <w:tc>
          <w:tcPr>
            <w:cnfStyle w:val="000000010000"/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2184" w:type="dxa"/>
            <w:vAlign w:val="bottom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  <w:tr>
        <w:trPr>
          <w:trHeight w:val="199"/>
        </w:trPr>
        <w:tc>
          <w:tcPr>
            <w:cnfStyle w:val="001000100000"/>
            <w:tcW w:w="12015" w:type="dxa"/>
            <w:gridSpan w:val="3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cnfStyle w:val="000000100000"/>
            <w:tcW w:w="1134" w:type="dxa"/>
            <w:vAlign w:val="bottom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4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cnfStyle w:val="000000100000"/>
            <w:tcW w:w="2184" w:type="dxa"/>
            <w:vAlign w:val="bottom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</w:p>
        </w:tc>
      </w:tr>
    </w:tbl>
    <w:p>
      <w:pPr>
        <w:rPr>
          <w:rFonts w:ascii="Arial" w:cs="Arial" w:hAnsi="Arial"/>
          <w:szCs w:val="24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</w:p>
    <w:p>
      <w:pPr>
        <w:spacing w:after="0" w:line="240" w:lineRule="auto"/>
        <w:ind w:firstLine="660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 УСЛОВИЯ РЕАЛИЗАЦИИ ПРОГРАММЫ УЧЕБНОЙ ДИСЦИПЛИНЫ</w:t>
      </w:r>
    </w:p>
    <w:p>
      <w:pPr>
        <w:spacing w:after="0" w:line="240" w:lineRule="auto"/>
        <w:ind w:firstLine="770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3.1. Для реализации программы учебной дисциплины  должны быть предусмотрены следующие специальные помещения:</w:t>
      </w:r>
    </w:p>
    <w:p>
      <w:pPr>
        <w:spacing w:after="0" w:line="240" w:lineRule="auto"/>
        <w:ind w:firstLine="770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</w:rPr>
        <w:t>Кабинет «Социально-экономических дисциплин»</w:t>
      </w:r>
      <w:r>
        <w:rPr>
          <w:rFonts w:ascii="Arial" w:cs="Arial" w:hAnsi="Arial"/>
          <w:sz w:val="24"/>
          <w:szCs w:val="24"/>
          <w:lang w:eastAsia="en-US"/>
        </w:rPr>
        <w:t>,</w:t>
      </w:r>
      <w:r>
        <w:rPr>
          <w:rFonts w:ascii="Arial" w:cs="Arial" w:hAnsi="Arial"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sz w:val="24"/>
          <w:szCs w:val="24"/>
        </w:rPr>
        <w:t>оснащенный о</w:t>
      </w:r>
      <w:r>
        <w:rPr>
          <w:rFonts w:ascii="Arial" w:cs="Arial" w:hAnsi="Arial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(</w:t>
      </w:r>
      <w:r>
        <w:rPr>
          <w:rFonts w:ascii="Arial" w:cs="Arial" w:hAnsi="Arial"/>
          <w:sz w:val="24"/>
          <w:szCs w:val="24"/>
        </w:rPr>
        <w:t xml:space="preserve">компьютером, средствами </w:t>
      </w:r>
      <w:r>
        <w:rPr>
          <w:rFonts w:ascii="Arial" w:cs="Arial" w:hAnsi="Arial"/>
          <w:sz w:val="24"/>
          <w:szCs w:val="24"/>
        </w:rPr>
        <w:t>аудиовизуализации</w:t>
      </w:r>
      <w:r>
        <w:rPr>
          <w:rFonts w:ascii="Arial" w:cs="Arial" w:hAnsi="Arial"/>
          <w:sz w:val="24"/>
          <w:szCs w:val="24"/>
        </w:rPr>
        <w:t>, наглядными пособиями).</w:t>
      </w:r>
    </w:p>
    <w:p>
      <w:pPr>
        <w:spacing w:after="0" w:line="240" w:lineRule="auto"/>
        <w:ind w:firstLine="770"/>
        <w:jc w:val="both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ind w:firstLine="770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3.2. Информационное обеспечение реализации программы</w:t>
      </w:r>
    </w:p>
    <w:p>
      <w:pPr>
        <w:spacing w:after="0" w:line="240" w:lineRule="auto"/>
        <w:ind w:firstLine="66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>
        <w:rPr>
          <w:rFonts w:ascii="Arial" w:cs="Arial" w:hAnsi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>
      <w:pPr>
        <w:spacing w:after="0" w:line="240" w:lineRule="auto"/>
        <w:ind w:firstLine="660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3.2.1. Печатные издания</w:t>
      </w:r>
    </w:p>
    <w:p>
      <w:pPr>
        <w:spacing w:after="0" w:line="240" w:lineRule="auto"/>
        <w:ind w:firstLine="66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1. Горелов А.А. Основы философии: учебное пособие для студ. </w:t>
      </w:r>
      <w:r>
        <w:rPr>
          <w:rFonts w:ascii="Arial" w:cs="Arial" w:hAnsi="Arial"/>
          <w:sz w:val="24"/>
          <w:szCs w:val="24"/>
        </w:rPr>
        <w:t>сред.проф</w:t>
      </w:r>
      <w:r>
        <w:rPr>
          <w:rFonts w:ascii="Arial" w:cs="Arial" w:hAnsi="Arial"/>
          <w:sz w:val="24"/>
          <w:szCs w:val="24"/>
        </w:rPr>
        <w:t>. учеб. заведений. - М.: Издательский центр  «Академия», 20</w:t>
      </w:r>
      <w:r>
        <w:rPr>
          <w:rFonts w:ascii="Arial" w:cs="Arial" w:hAnsi="Arial"/>
          <w:sz w:val="24"/>
          <w:szCs w:val="24"/>
        </w:rPr>
        <w:t>22</w:t>
      </w:r>
      <w:r>
        <w:rPr>
          <w:rFonts w:ascii="Arial" w:cs="Arial" w:hAnsi="Arial"/>
          <w:sz w:val="24"/>
          <w:szCs w:val="24"/>
        </w:rPr>
        <w:t>. – 300 с.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2. Губин В.Д. Основы философии: учебное пособие. - М.: ФОРУМ: ИНФРА-М, 20</w:t>
      </w:r>
      <w:r>
        <w:rPr>
          <w:rFonts w:ascii="Arial" w:cs="Arial" w:hAnsi="Arial"/>
          <w:sz w:val="24"/>
          <w:szCs w:val="24"/>
        </w:rPr>
        <w:t>22</w:t>
      </w:r>
      <w:r>
        <w:rPr>
          <w:rFonts w:ascii="Arial" w:cs="Arial" w:hAnsi="Arial"/>
          <w:sz w:val="24"/>
          <w:szCs w:val="24"/>
        </w:rPr>
        <w:t>. - 288 с. (Профессиональное образование)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3. Горелов А.А. Основы философии. Учебник для студ. учреждений </w:t>
      </w:r>
      <w:r>
        <w:rPr>
          <w:rFonts w:ascii="Arial" w:cs="Arial" w:hAnsi="Arial"/>
          <w:sz w:val="24"/>
          <w:szCs w:val="24"/>
        </w:rPr>
        <w:t>сред.проф</w:t>
      </w:r>
      <w:r>
        <w:rPr>
          <w:rFonts w:ascii="Arial" w:cs="Arial" w:hAnsi="Arial"/>
          <w:sz w:val="24"/>
          <w:szCs w:val="24"/>
        </w:rPr>
        <w:t xml:space="preserve">. образования /. – 17-е изд., стер. – </w:t>
      </w:r>
      <w:r>
        <w:rPr>
          <w:rFonts w:ascii="Arial" w:cs="Arial" w:hAnsi="Arial"/>
          <w:sz w:val="24"/>
          <w:szCs w:val="24"/>
        </w:rPr>
        <w:t>М. :</w:t>
      </w:r>
      <w:r>
        <w:rPr>
          <w:rFonts w:ascii="Arial" w:cs="Arial" w:hAnsi="Arial"/>
          <w:sz w:val="24"/>
          <w:szCs w:val="24"/>
        </w:rPr>
        <w:t xml:space="preserve"> Издательский центр «Академия», 20</w:t>
      </w:r>
      <w:r>
        <w:rPr>
          <w:rFonts w:ascii="Arial" w:cs="Arial" w:hAnsi="Arial"/>
          <w:sz w:val="24"/>
          <w:szCs w:val="24"/>
        </w:rPr>
        <w:t>22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4. Матяш, Л.В. Жаров, Е.Е. Несмеянов Основы философии: учебник. Изд. 2-е. – Ростов н/</w:t>
      </w:r>
      <w:r>
        <w:rPr>
          <w:rFonts w:ascii="Arial" w:cs="Arial" w:hAnsi="Arial"/>
          <w:sz w:val="24"/>
          <w:szCs w:val="24"/>
        </w:rPr>
        <w:t>Д :</w:t>
      </w:r>
      <w:r>
        <w:rPr>
          <w:rFonts w:ascii="Arial" w:cs="Arial" w:hAnsi="Arial"/>
          <w:sz w:val="24"/>
          <w:szCs w:val="24"/>
        </w:rPr>
        <w:t xml:space="preserve"> Феникс, 20</w:t>
      </w:r>
      <w:r>
        <w:rPr>
          <w:rFonts w:ascii="Arial" w:cs="Arial" w:hAnsi="Arial"/>
          <w:sz w:val="24"/>
          <w:szCs w:val="24"/>
        </w:rPr>
        <w:t>21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5. Руденко А.М. Философия в схемах и </w:t>
      </w:r>
      <w:r>
        <w:rPr>
          <w:rFonts w:ascii="Arial" w:cs="Arial" w:hAnsi="Arial"/>
          <w:sz w:val="24"/>
          <w:szCs w:val="24"/>
        </w:rPr>
        <w:t>таблицах :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учеб.пособие</w:t>
      </w:r>
      <w:r>
        <w:rPr>
          <w:rFonts w:ascii="Arial" w:cs="Arial" w:hAnsi="Arial"/>
          <w:sz w:val="24"/>
          <w:szCs w:val="24"/>
        </w:rPr>
        <w:t>. – Ростов н/</w:t>
      </w:r>
      <w:r>
        <w:rPr>
          <w:rFonts w:ascii="Arial" w:cs="Arial" w:hAnsi="Arial"/>
          <w:sz w:val="24"/>
          <w:szCs w:val="24"/>
        </w:rPr>
        <w:t>Д :</w:t>
      </w:r>
      <w:r>
        <w:rPr>
          <w:rFonts w:ascii="Arial" w:cs="Arial" w:hAnsi="Arial"/>
          <w:sz w:val="24"/>
          <w:szCs w:val="24"/>
        </w:rPr>
        <w:t xml:space="preserve"> Феникс, 2016. </w:t>
      </w:r>
    </w:p>
    <w:p>
      <w:pPr>
        <w:pStyle w:val="ListParagraph"/>
        <w:numPr>
          <w:ilvl w:val="2"/>
          <w:numId w:val="4"/>
        </w:numPr>
        <w:spacing w:before="0" w:after="0"/>
        <w:ind w:left="0" w:firstLine="0"/>
        <w:contextualSpacing w:val="on"/>
        <w:jc w:val="both"/>
        <w:rPr>
          <w:rFonts w:ascii="Arial" w:cs="Arial" w:hAnsi="Arial"/>
          <w:b/>
          <w:szCs w:val="24"/>
        </w:rPr>
      </w:pPr>
      <w:r>
        <w:rPr>
          <w:rFonts w:ascii="Arial" w:cs="Arial" w:hAnsi="Arial"/>
          <w:b/>
          <w:szCs w:val="24"/>
        </w:rPr>
        <w:t>Электронные издания (электронные ресурсы)</w:t>
      </w:r>
    </w:p>
    <w:p>
      <w:pPr>
        <w:spacing w:after="0" w:line="240" w:lineRule="auto"/>
        <w:ind w:firstLine="66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1.</w:t>
      </w:r>
      <w:r>
        <w:rPr>
          <w:rFonts w:ascii="Arial" w:cs="Arial" w:hAnsi="Arial"/>
          <w:b/>
          <w:bCs/>
          <w:sz w:val="24"/>
          <w:szCs w:val="24"/>
        </w:rPr>
        <w:t xml:space="preserve"> Основы философии </w:t>
      </w:r>
      <w:r>
        <w:rPr>
          <w:rFonts w:ascii="Arial" w:cs="Arial" w:hAnsi="Arial"/>
          <w:sz w:val="24"/>
          <w:szCs w:val="24"/>
        </w:rPr>
        <w:t xml:space="preserve">[Электронный ресурс]: учебное пособие / Т.Г. </w:t>
      </w:r>
      <w:r>
        <w:rPr>
          <w:rFonts w:ascii="Arial" w:cs="Arial" w:hAnsi="Arial"/>
          <w:sz w:val="24"/>
          <w:szCs w:val="24"/>
        </w:rPr>
        <w:t>Тальнишних</w:t>
      </w:r>
      <w:r>
        <w:rPr>
          <w:rFonts w:ascii="Arial" w:cs="Arial" w:hAnsi="Arial"/>
          <w:sz w:val="24"/>
          <w:szCs w:val="24"/>
        </w:rPr>
        <w:t xml:space="preserve">. - М.: НИЦ ИНФРА-М: </w:t>
      </w:r>
      <w:r>
        <w:rPr>
          <w:rFonts w:ascii="Arial" w:cs="Arial" w:hAnsi="Arial"/>
          <w:sz w:val="24"/>
          <w:szCs w:val="24"/>
        </w:rPr>
        <w:t>Академцентр</w:t>
      </w:r>
      <w:r>
        <w:rPr>
          <w:rFonts w:ascii="Arial" w:cs="Arial" w:hAnsi="Arial"/>
          <w:sz w:val="24"/>
          <w:szCs w:val="24"/>
        </w:rPr>
        <w:t>, 2014. - 312 с. - (Среднее профессиональное образование). - URL. - ISBN 978-5-16-009885-2.</w:t>
      </w:r>
    </w:p>
    <w:p>
      <w:pPr>
        <w:spacing w:after="0" w:line="240" w:lineRule="auto"/>
        <w:ind w:firstLine="660"/>
        <w:jc w:val="both"/>
        <w:rPr>
          <w:rFonts w:ascii="Arial" w:cs="Arial" w:hAnsi="Arial"/>
          <w:b/>
          <w:sz w:val="24"/>
          <w:szCs w:val="24"/>
        </w:rPr>
      </w:pPr>
      <w:r>
        <w:fldChar w:fldCharType="begin"/>
      </w:r>
      <w:r>
        <w:instrText xml:space="preserve">HYPERLINK "http://www.znanium.com/catalog.php?bookinfo=460750"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http://www.znanium.com/catalog.php?bookinfo=460750</w:t>
      </w:r>
      <w:r>
        <w:fldChar w:fldCharType="end"/>
      </w:r>
    </w:p>
    <w:p>
      <w:pPr>
        <w:spacing w:after="0" w:line="240" w:lineRule="auto"/>
        <w:ind w:firstLine="660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2. Основы </w:t>
      </w:r>
      <w:r>
        <w:rPr>
          <w:rFonts w:ascii="Arial" w:cs="Arial" w:hAnsi="Arial"/>
          <w:sz w:val="24"/>
          <w:szCs w:val="24"/>
        </w:rPr>
        <w:t>философии :</w:t>
      </w:r>
      <w:r>
        <w:rPr>
          <w:rFonts w:ascii="Arial" w:cs="Arial" w:hAnsi="Arial"/>
          <w:sz w:val="24"/>
          <w:szCs w:val="24"/>
        </w:rPr>
        <w:t xml:space="preserve"> Учебник / Волкогонова Ольга Дмитриевна, Наталья </w:t>
      </w:r>
      <w:r>
        <w:rPr>
          <w:rFonts w:ascii="Arial" w:cs="Arial" w:hAnsi="Arial"/>
          <w:sz w:val="24"/>
          <w:szCs w:val="24"/>
        </w:rPr>
        <w:t>Мартэновна</w:t>
      </w:r>
      <w:r>
        <w:rPr>
          <w:rFonts w:ascii="Arial" w:cs="Arial" w:hAnsi="Arial"/>
          <w:sz w:val="24"/>
          <w:szCs w:val="24"/>
        </w:rPr>
        <w:t xml:space="preserve">. - </w:t>
      </w:r>
      <w:r>
        <w:rPr>
          <w:rFonts w:ascii="Arial" w:cs="Arial" w:hAnsi="Arial"/>
          <w:sz w:val="24"/>
          <w:szCs w:val="24"/>
        </w:rPr>
        <w:t>Москва ;</w:t>
      </w:r>
      <w:r>
        <w:rPr>
          <w:rFonts w:ascii="Arial" w:cs="Arial" w:hAnsi="Arial"/>
          <w:sz w:val="24"/>
          <w:szCs w:val="24"/>
        </w:rPr>
        <w:t xml:space="preserve"> Москва : Издательский Дом "ФОРУМ" : ООО "Научно-издательский центр ИНФРА-М", 2014. - 480 с. - ДЛЯ УЧАЩИХСЯ ПТУ И СТУДЕНТОВ СРЕДНИХ СПЕЦИАЛЬНЫХ УЧЕБНЫХ ЗАВЕДЕНИЙ. - ISBN 978-5-8199-0258-5.</w:t>
      </w:r>
      <w:r>
        <w:rPr>
          <w:rFonts w:ascii="Arial" w:cs="Arial" w:hAnsi="Arial"/>
          <w:sz w:val="24"/>
          <w:szCs w:val="24"/>
        </w:rPr>
        <w:br w:type="textWrapping"/>
      </w:r>
      <w:r>
        <w:fldChar w:fldCharType="begin"/>
      </w:r>
      <w:r>
        <w:instrText xml:space="preserve">HYPERLINK "http://znanium.com/go.php?id=444308"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http://znanium.com/go.php?id=444308</w:t>
      </w:r>
      <w:r>
        <w:fldChar w:fldCharType="end"/>
      </w:r>
    </w:p>
    <w:p>
      <w:pPr>
        <w:spacing w:after="0" w:line="240" w:lineRule="auto"/>
        <w:ind w:firstLine="66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3.2.3. Дополнительные источники </w:t>
      </w:r>
    </w:p>
    <w:p>
      <w:pPr>
        <w:spacing w:after="0" w:line="240" w:lineRule="auto"/>
        <w:ind w:firstLine="66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1. Основы философии: Учебник / О.Д. Волкогонова, Н.М. Сидорова. - М.: ИД ФОРУМ: НИЦ ИНФРА-М, 2014. - 480 с.: 60x90 1/16. - (Профессиональное образование). (переплет) ISBN 978-5-8199-0258-5</w:t>
      </w:r>
    </w:p>
    <w:p>
      <w:pPr>
        <w:spacing w:after="0" w:line="240" w:lineRule="auto"/>
        <w:ind w:firstLine="66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2. Диоген </w:t>
      </w:r>
      <w:r>
        <w:rPr>
          <w:rFonts w:ascii="Arial" w:cs="Arial" w:hAnsi="Arial"/>
          <w:sz w:val="24"/>
          <w:szCs w:val="24"/>
        </w:rPr>
        <w:t>Лаэртский</w:t>
      </w:r>
      <w:r>
        <w:rPr>
          <w:rFonts w:ascii="Arial" w:cs="Arial" w:hAnsi="Arial"/>
          <w:sz w:val="24"/>
          <w:szCs w:val="24"/>
        </w:rPr>
        <w:t>. О жизни, учениях и изречениях знаменитых философов. – М.: Мысль. 2014. – 574 с.</w:t>
      </w:r>
    </w:p>
    <w:p>
      <w:pPr>
        <w:spacing w:after="0" w:line="240" w:lineRule="auto"/>
        <w:ind w:firstLine="66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3. Древнеиндийская философия /Сост. В.В. Бродов. – М.: Мысль. 2014. – 343 с.</w:t>
      </w:r>
    </w:p>
    <w:p>
      <w:pPr>
        <w:spacing w:after="0" w:line="240" w:lineRule="auto"/>
        <w:ind w:firstLine="66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4. Древнекитайская философия: В 2-х т. – М.: Мысль. 2015.</w:t>
      </w:r>
    </w:p>
    <w:p>
      <w:pPr>
        <w:spacing w:after="0" w:line="240" w:lineRule="auto"/>
        <w:ind w:firstLine="66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6. </w:t>
      </w:r>
      <w:r>
        <w:rPr>
          <w:rFonts w:ascii="Arial" w:cs="Arial" w:hAnsi="Arial"/>
          <w:sz w:val="24"/>
          <w:szCs w:val="24"/>
        </w:rPr>
        <w:t>Лосский</w:t>
      </w:r>
      <w:r>
        <w:rPr>
          <w:rFonts w:ascii="Arial" w:cs="Arial" w:hAnsi="Arial"/>
          <w:sz w:val="24"/>
          <w:szCs w:val="24"/>
        </w:rPr>
        <w:t xml:space="preserve"> Н.О. История русской философии. – М.: Советский писатель. 2014.- 480 с.</w:t>
      </w:r>
    </w:p>
    <w:p>
      <w:pPr>
        <w:spacing w:after="0" w:line="240" w:lineRule="auto"/>
        <w:ind w:firstLine="66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7. Сенека Л.А. Нравственные письма к </w:t>
      </w:r>
      <w:r>
        <w:rPr>
          <w:rFonts w:ascii="Arial" w:cs="Arial" w:hAnsi="Arial"/>
          <w:sz w:val="24"/>
          <w:szCs w:val="24"/>
        </w:rPr>
        <w:t>Луцилию</w:t>
      </w:r>
      <w:r>
        <w:rPr>
          <w:rFonts w:ascii="Arial" w:cs="Arial" w:hAnsi="Arial"/>
          <w:sz w:val="24"/>
          <w:szCs w:val="24"/>
        </w:rPr>
        <w:t>. – М.: Наука. 2015. – 383 с.</w:t>
      </w:r>
    </w:p>
    <w:p>
      <w:pPr>
        <w:spacing w:after="0" w:line="240" w:lineRule="auto"/>
        <w:ind w:firstLine="66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8. Фромм Э. Душа человека. – М.: Республика. 2014. – 430 с.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ind w:left="284"/>
        <w:contextualSpacing w:val="on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665"/>
        <w:gridCol w:w="3028"/>
        <w:gridCol w:w="2890"/>
      </w:tblGrid>
      <w:tr>
        <w:trPr/>
        <w:tc>
          <w:tcPr>
            <w:cnfStyle w:val="101000000000"/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cnfStyle w:val="100010000000"/>
            <w:tcW w:w="1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cnfStyle w:val="100100000000"/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ab/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ab/>
              <w:t>Методы оценки</w:t>
            </w:r>
          </w:p>
        </w:tc>
      </w:tr>
      <w:tr>
        <w:trPr/>
        <w:tc>
          <w:tcPr>
            <w:cnfStyle w:val="001000100000"/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Умения:</w:t>
            </w:r>
          </w:p>
        </w:tc>
        <w:tc>
          <w:tcPr>
            <w:cnfStyle w:val="000010100000"/>
            <w:tcW w:w="1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100100000"/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</w:tr>
      <w:tr>
        <w:trPr/>
        <w:tc>
          <w:tcPr>
            <w:cnfStyle w:val="001000010000"/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</w:t>
            </w:r>
          </w:p>
        </w:tc>
        <w:tc>
          <w:tcPr>
            <w:cnfStyle w:val="000010010000"/>
            <w:tcW w:w="1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Ориентируется в 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</w:t>
            </w:r>
          </w:p>
        </w:tc>
        <w:tc>
          <w:tcPr>
            <w:cnfStyle w:val="000100010000"/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Тестовое задание № 1. Тема 1.1</w:t>
            </w:r>
          </w:p>
          <w:p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>
        <w:trPr/>
        <w:tc>
          <w:tcPr>
            <w:cnfStyle w:val="001000100000"/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выстраивать общение на основе общечеловеческих ценностей</w:t>
            </w:r>
          </w:p>
        </w:tc>
        <w:tc>
          <w:tcPr>
            <w:cnfStyle w:val="000010100000"/>
            <w:tcW w:w="1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Выстраивает общение на основе общечеловеческих ценностей</w:t>
            </w:r>
          </w:p>
        </w:tc>
        <w:tc>
          <w:tcPr>
            <w:cnfStyle w:val="000100100000"/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Тестовое задание № 2. Тема 1.1</w:t>
            </w:r>
          </w:p>
          <w:p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>
        <w:trPr/>
        <w:tc>
          <w:tcPr>
            <w:cnfStyle w:val="001000010000"/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Знания:</w:t>
            </w:r>
          </w:p>
        </w:tc>
        <w:tc>
          <w:tcPr>
            <w:cnfStyle w:val="000010010000"/>
            <w:tcW w:w="1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100010000"/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</w:p>
        </w:tc>
      </w:tr>
      <w:tr>
        <w:trPr/>
        <w:tc>
          <w:tcPr>
            <w:cnfStyle w:val="001000100000"/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основные категории и понятия философии</w:t>
            </w:r>
          </w:p>
        </w:tc>
        <w:tc>
          <w:tcPr>
            <w:cnfStyle w:val="000010100000"/>
            <w:tcW w:w="1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Перечисляет основные категории и понятия философии</w:t>
            </w:r>
          </w:p>
        </w:tc>
        <w:tc>
          <w:tcPr>
            <w:cnfStyle w:val="000100100000"/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Тестовое задание № 3. Тема 2.2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Учение о бытии и теория познания</w:t>
            </w:r>
          </w:p>
        </w:tc>
      </w:tr>
      <w:tr>
        <w:trPr/>
        <w:tc>
          <w:tcPr>
            <w:cnfStyle w:val="001000010000"/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роль философии в жизни человека и общества</w:t>
            </w:r>
          </w:p>
        </w:tc>
        <w:tc>
          <w:tcPr>
            <w:cnfStyle w:val="000010010000"/>
            <w:tcW w:w="1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Определяет роль философии в жизни человека и общества</w:t>
            </w:r>
          </w:p>
        </w:tc>
        <w:tc>
          <w:tcPr>
            <w:cnfStyle w:val="000100010000"/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Тестовое задание № 4 по темам раздела 2. 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>
        <w:trPr/>
        <w:tc>
          <w:tcPr>
            <w:cnfStyle w:val="001000100000"/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основы философского учения о бытии</w:t>
            </w:r>
          </w:p>
        </w:tc>
        <w:tc>
          <w:tcPr>
            <w:cnfStyle w:val="000010100000"/>
            <w:tcW w:w="1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Анализирует основы философского учения о бытии</w:t>
            </w:r>
          </w:p>
        </w:tc>
        <w:tc>
          <w:tcPr>
            <w:cnfStyle w:val="000100100000"/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Тестовое задание № 5 по темам раздела 2.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>
        <w:trPr/>
        <w:tc>
          <w:tcPr>
            <w:cnfStyle w:val="001000010000"/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сущность процесса познания;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основы научной, философской и религиозной картин мира</w:t>
            </w:r>
          </w:p>
        </w:tc>
        <w:tc>
          <w:tcPr>
            <w:cnfStyle w:val="000010010000"/>
            <w:tcW w:w="1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Определяет сущность процесса познания и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основы научной, философской и религиозной картин мира</w:t>
            </w:r>
          </w:p>
        </w:tc>
        <w:tc>
          <w:tcPr>
            <w:cnfStyle w:val="000100010000"/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Тестовое задание № 6 по темам раздела 2.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>
        <w:trPr/>
        <w:tc>
          <w:tcPr>
            <w:cnfStyle w:val="001000100000"/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об условиях формирования личности, свободе и ответственности за сохранение жизни, культуры, окружающей среды</w:t>
            </w:r>
          </w:p>
        </w:tc>
        <w:tc>
          <w:tcPr>
            <w:cnfStyle w:val="000010100000"/>
            <w:tcW w:w="1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Использует полученные знания в рассуждениях об условиях формирования личности, свободе и ответственности за сохранение жизни, культуры, окружающей среды</w:t>
            </w:r>
          </w:p>
        </w:tc>
        <w:tc>
          <w:tcPr>
            <w:cnfStyle w:val="000100100000"/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>Тестовое задание № 7 по темам раздела 2.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>
        <w:trPr/>
        <w:tc>
          <w:tcPr>
            <w:cnfStyle w:val="001000010000"/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о социальных и этических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проблемах, связанных с 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  <w:tc>
          <w:tcPr>
            <w:cnfStyle w:val="000010010000"/>
            <w:tcW w:w="1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 xml:space="preserve">Анализирует значение </w:t>
            </w:r>
            <w:r>
              <w:rPr>
                <w:rFonts w:ascii="Arial" w:cs="Arial" w:hAnsi="Arial"/>
                <w:sz w:val="24"/>
                <w:szCs w:val="24"/>
                <w:lang w:eastAsia="en-US"/>
              </w:rPr>
              <w:t>решения социальных и этических проблем связанных с 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  <w:tc>
          <w:tcPr>
            <w:cnfStyle w:val="000100010000"/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Тестовое задание № 8 </w:t>
            </w: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по темам раздела 2. 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>
        <w:trPr/>
        <w:tc>
          <w:tcPr>
            <w:cnfStyle w:val="011000000000"/>
            <w:tcW w:w="19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общечеловеческие ценности, как основа поведения в коллективе, команде</w:t>
            </w:r>
          </w:p>
        </w:tc>
        <w:tc>
          <w:tcPr>
            <w:cnfStyle w:val="010010000000"/>
            <w:tcW w:w="1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sz w:val="24"/>
                <w:szCs w:val="24"/>
                <w:lang w:eastAsia="en-US"/>
              </w:rPr>
              <w:t>Определяет значение формирования общечеловеческих ценностей, как основы поведения в коллективе, команде</w:t>
            </w:r>
          </w:p>
        </w:tc>
        <w:tc>
          <w:tcPr>
            <w:cnfStyle w:val="010100000000"/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Тестовое задание № 9 по темам раздела 2. </w:t>
            </w:r>
          </w:p>
          <w:p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>
              <w:rPr>
                <w:rFonts w:ascii="Arial" w:cs="Arial" w:hAnsi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</w:tbl>
    <w:p>
      <w:pPr>
        <w:spacing w:after="0"/>
        <w:jc w:val="right"/>
        <w:rPr>
          <w:rFonts w:ascii="Arial" w:cs="Arial" w:hAnsi="Arial"/>
          <w:b/>
          <w:sz w:val="24"/>
          <w:szCs w:val="24"/>
        </w:rPr>
      </w:pPr>
    </w:p>
    <w:p>
      <w:pPr>
        <w:spacing w:after="0"/>
        <w:ind w:firstLine="708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ОЦЕНКА ОСВОЕНИЯ ОБУЧАЮЩИМИСЯ ОСНОВНОЙ </w:t>
      </w:r>
      <w:r>
        <w:rPr>
          <w:rFonts w:ascii="Arial" w:cs="Arial" w:hAnsi="Arial"/>
          <w:b/>
          <w:bCs/>
          <w:sz w:val="24"/>
          <w:szCs w:val="24"/>
        </w:rPr>
        <w:br w:type="textWrapping"/>
      </w:r>
      <w:r>
        <w:rPr>
          <w:rFonts w:ascii="Arial" w:cs="Arial" w:hAnsi="Arial"/>
          <w:b/>
          <w:bCs/>
          <w:sz w:val="24"/>
          <w:szCs w:val="24"/>
        </w:rPr>
        <w:t>ОБРАЗОВАТЕЛЬНОЙ ПРОГРАММЫ В ЧАСТИ ДОСТИЖЕНИЯ ЛИЧНОСТНЫХ РЕЗУЛЬТАТОВ</w:t>
      </w:r>
    </w:p>
    <w:tbl>
      <w:tblPr>
        <w:tblStyle w:val="Сеткатаблицы5"/>
        <w:tblW w:w="0" w:type="auto"/>
        <w:tblInd w:w="-176" w:type="dxa"/>
        <w:tblLook w:val="04A0"/>
      </w:tblPr>
      <w:tblGrid>
        <w:gridCol w:w="1308"/>
        <w:gridCol w:w="6125"/>
        <w:gridCol w:w="2314"/>
      </w:tblGrid>
      <w:tr>
        <w:trPr/>
        <w:tc>
          <w:tcPr>
            <w:cnfStyle w:val="101000000000"/>
            <w:tcW w:w="1347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ЛР </w:t>
            </w:r>
            <w:r>
              <w:rPr>
                <w:rFonts w:ascii="Arial" w:cs="Arial" w:hAnsi="Arial"/>
                <w:sz w:val="24"/>
                <w:szCs w:val="24"/>
                <w:lang w:val="ru-RU"/>
              </w:rPr>
              <w:t>1-12</w:t>
            </w:r>
          </w:p>
        </w:tc>
        <w:tc>
          <w:tcPr>
            <w:cnfStyle w:val="100000000000"/>
            <w:tcW w:w="6308" w:type="dxa"/>
          </w:tcPr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демонстрация интереса к будущей профессии;</w:t>
            </w:r>
          </w:p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оценка собственного продвижения, личностного развития;</w:t>
            </w:r>
          </w:p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высокопрофессиональной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трудовой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активности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участие в исследовательской и проектной работе;</w:t>
            </w:r>
          </w:p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конструктивное взаимодействие в учебном коллективе/бригаде;</w:t>
            </w:r>
          </w:p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демонстрация навыков межличностного делового общения, социального имиджа;</w:t>
            </w:r>
          </w:p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 xml:space="preserve">сформированность гражданской позиции; </w:t>
            </w:r>
            <w:r>
              <w:rPr>
                <w:rFonts w:ascii="Arial" w:cs="Arial" w:hAnsi="Arial"/>
                <w:sz w:val="24"/>
                <w:szCs w:val="24"/>
                <w:lang w:val="ru-RU"/>
              </w:rPr>
              <w:t xml:space="preserve">участие в волонтерском движении;  </w:t>
            </w:r>
          </w:p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проявление правовой активности и навыков правомерного поведения, уважения к Закону;</w:t>
            </w:r>
          </w:p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отсутствие фактов проявления идеологии терроризма и экстремизма среди обучающихся;</w:t>
            </w:r>
          </w:p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отсутствие социальных конфликтов среди обучающихся, основанных на межнациональной, межрелигиозной почве;</w:t>
            </w:r>
          </w:p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sz w:val="24"/>
                <w:szCs w:val="24"/>
                <w:lang w:val="ru-RU"/>
              </w:rPr>
              <w:t>добровольческие инициативы по поддержки инвалидов и престарелых граждан.</w:t>
            </w:r>
          </w:p>
        </w:tc>
        <w:tc>
          <w:tcPr>
            <w:cnfStyle w:val="100000000000"/>
            <w:tcW w:w="2092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  <w:lang w:val="ru-RU"/>
              </w:rPr>
            </w:pPr>
            <w:r>
              <w:rPr>
                <w:rFonts w:ascii="Arial" w:cs="Arial" w:hAnsi="Arial"/>
                <w:i/>
                <w:sz w:val="24"/>
                <w:szCs w:val="24"/>
                <w:lang w:val="ru-RU"/>
              </w:rPr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sz w:val="24"/>
          <w:szCs w:val="24"/>
        </w:rPr>
      </w:pPr>
    </w:p>
    <w:sectPr>
      <w:footerReference w:type="default" r:id="rId17"/>
      <w:pgSz w:w="11906" w:h="16838"/>
      <w:pgMar w:top="1134" w:right="850" w:bottom="28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Footer"/>
      <w:jc w:val="right"/>
      <w:rPr/>
    </w:pPr>
  </w:p>
  <w:p>
    <w:pPr>
      <w:pStyle w:val="Footer"/>
      <w:rPr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17</w:t>
    </w:r>
    <w:r>
      <w:fldChar w:fldCharType="end"/>
    </w:r>
  </w:p>
  <w:p>
    <w:pPr>
      <w:pStyle w:val="Footer"/>
      <w:rPr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  <w:footnote w:id="2">
    <w:p>
      <w:pPr>
        <w:pStyle w:val="Footnotetext"/>
        <w:rPr>
          <w:i/>
          <w:lang w:val="ru-RU"/>
        </w:rPr>
      </w:pP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multilevel"/>
    <w:lvl w:ilvl="0" w:tentative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 w:tentative="0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 w:tentative="0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 w:tentative="0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 w:tentative="0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 w:tentative="0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 w:tentative="0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 w:tentative="0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 w:tentative="0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FA7"/>
    <w:rsid w:val="00006995"/>
    <w:rsid w:val="000103B7"/>
    <w:rsid w:val="000B4891"/>
    <w:rsid w:val="000C0BA2"/>
    <w:rsid w:val="000C2663"/>
    <w:rsid w:val="000C6DBE"/>
    <w:rsid w:val="000C7198"/>
    <w:rsid w:val="000D7C53"/>
    <w:rsid w:val="001052A2"/>
    <w:rsid w:val="00105449"/>
    <w:rsid w:val="001F0546"/>
    <w:rsid w:val="001F34A9"/>
    <w:rsid w:val="00200216"/>
    <w:rsid w:val="00210FEB"/>
    <w:rsid w:val="002376E2"/>
    <w:rsid w:val="002679AF"/>
    <w:rsid w:val="00281DA6"/>
    <w:rsid w:val="00290730"/>
    <w:rsid w:val="002A1B6D"/>
    <w:rsid w:val="002C54D3"/>
    <w:rsid w:val="002C70D5"/>
    <w:rsid w:val="002C7F9B"/>
    <w:rsid w:val="002D013E"/>
    <w:rsid w:val="002F31C1"/>
    <w:rsid w:val="00304252"/>
    <w:rsid w:val="00340D89"/>
    <w:rsid w:val="0034759D"/>
    <w:rsid w:val="00366781"/>
    <w:rsid w:val="00384EDD"/>
    <w:rsid w:val="003A712A"/>
    <w:rsid w:val="003B36C2"/>
    <w:rsid w:val="003C4E22"/>
    <w:rsid w:val="003D1BF8"/>
    <w:rsid w:val="003D623A"/>
    <w:rsid w:val="004110A2"/>
    <w:rsid w:val="00412FDD"/>
    <w:rsid w:val="00433001"/>
    <w:rsid w:val="00453DDD"/>
    <w:rsid w:val="004657A4"/>
    <w:rsid w:val="004673E2"/>
    <w:rsid w:val="00476B7F"/>
    <w:rsid w:val="0048102E"/>
    <w:rsid w:val="0049407A"/>
    <w:rsid w:val="004A775B"/>
    <w:rsid w:val="004B04D4"/>
    <w:rsid w:val="004D6871"/>
    <w:rsid w:val="004D6A50"/>
    <w:rsid w:val="00501CCB"/>
    <w:rsid w:val="0050597C"/>
    <w:rsid w:val="00517921"/>
    <w:rsid w:val="00522117"/>
    <w:rsid w:val="0054229F"/>
    <w:rsid w:val="005441E3"/>
    <w:rsid w:val="00544B6B"/>
    <w:rsid w:val="00547316"/>
    <w:rsid w:val="00571DBF"/>
    <w:rsid w:val="00572201"/>
    <w:rsid w:val="00577EB9"/>
    <w:rsid w:val="005A18EE"/>
    <w:rsid w:val="005A2CD5"/>
    <w:rsid w:val="005C71C6"/>
    <w:rsid w:val="005C7857"/>
    <w:rsid w:val="005D4E4B"/>
    <w:rsid w:val="005D71F5"/>
    <w:rsid w:val="005F1A49"/>
    <w:rsid w:val="005F6BD0"/>
    <w:rsid w:val="00603F6E"/>
    <w:rsid w:val="00614CDC"/>
    <w:rsid w:val="00651F31"/>
    <w:rsid w:val="0065328B"/>
    <w:rsid w:val="00667395"/>
    <w:rsid w:val="0067185C"/>
    <w:rsid w:val="00676729"/>
    <w:rsid w:val="00684E23"/>
    <w:rsid w:val="006A79C8"/>
    <w:rsid w:val="006B739F"/>
    <w:rsid w:val="006D7CC2"/>
    <w:rsid w:val="006E58AE"/>
    <w:rsid w:val="006F5649"/>
    <w:rsid w:val="007018AB"/>
    <w:rsid w:val="00703015"/>
    <w:rsid w:val="0071018E"/>
    <w:rsid w:val="007135C0"/>
    <w:rsid w:val="00753034"/>
    <w:rsid w:val="00767C4B"/>
    <w:rsid w:val="00777DC6"/>
    <w:rsid w:val="007A4FFA"/>
    <w:rsid w:val="007C5D6E"/>
    <w:rsid w:val="007D5FEA"/>
    <w:rsid w:val="007F57CA"/>
    <w:rsid w:val="00851684"/>
    <w:rsid w:val="0085227D"/>
    <w:rsid w:val="00882F5E"/>
    <w:rsid w:val="008F4AE2"/>
    <w:rsid w:val="009378AA"/>
    <w:rsid w:val="0094463E"/>
    <w:rsid w:val="00980E90"/>
    <w:rsid w:val="009908F0"/>
    <w:rsid w:val="009A1D55"/>
    <w:rsid w:val="009D6979"/>
    <w:rsid w:val="00A279AE"/>
    <w:rsid w:val="00A43E44"/>
    <w:rsid w:val="00A66C68"/>
    <w:rsid w:val="00A862CF"/>
    <w:rsid w:val="00AB1E78"/>
    <w:rsid w:val="00AB56BF"/>
    <w:rsid w:val="00AC23BB"/>
    <w:rsid w:val="00AF376E"/>
    <w:rsid w:val="00B42037"/>
    <w:rsid w:val="00B46D15"/>
    <w:rsid w:val="00B93BB8"/>
    <w:rsid w:val="00BA7CAB"/>
    <w:rsid w:val="00BC7E06"/>
    <w:rsid w:val="00BF52CA"/>
    <w:rsid w:val="00C07709"/>
    <w:rsid w:val="00C137C3"/>
    <w:rsid w:val="00C214D7"/>
    <w:rsid w:val="00C42FBE"/>
    <w:rsid w:val="00C92774"/>
    <w:rsid w:val="00CD3896"/>
    <w:rsid w:val="00CF7977"/>
    <w:rsid w:val="00D07C4B"/>
    <w:rsid w:val="00D32FE9"/>
    <w:rsid w:val="00D374DC"/>
    <w:rsid w:val="00D53C94"/>
    <w:rsid w:val="00DC26CD"/>
    <w:rsid w:val="00DD4CE2"/>
    <w:rsid w:val="00DF38DA"/>
    <w:rsid w:val="00E10BF0"/>
    <w:rsid w:val="00E1454C"/>
    <w:rsid w:val="00E1508C"/>
    <w:rsid w:val="00E42F8D"/>
    <w:rsid w:val="00E53F57"/>
    <w:rsid w:val="00E64B5D"/>
    <w:rsid w:val="00E65C84"/>
    <w:rsid w:val="00E757CF"/>
    <w:rsid w:val="00E9666E"/>
    <w:rsid w:val="00EA008B"/>
    <w:rsid w:val="00ED507E"/>
    <w:rsid w:val="00EE1207"/>
    <w:rsid w:val="00F02140"/>
    <w:rsid w:val="00F46F63"/>
    <w:rsid w:val="00F51FA7"/>
    <w:rsid w:val="00F663CE"/>
    <w:rsid w:val="00F7105C"/>
    <w:rsid w:val="00F94440"/>
    <w:rsid w:val="00FA7D49"/>
    <w:rsid w:val="00FB6F42"/>
    <w:rsid w:val="00FC578E"/>
    <w:rsid w:val="00FD0434"/>
    <w:rsid w:val="00FE2992"/>
    <w:rsid w:val="00FE5974"/>
    <w:rsid w:val="00FF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3A009"/>
  <w15:docId w15:val="{60BB20F9-BC89-4CDE-BF8A-993F43DC6670}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ascii="Calibri" w:cs="Times New Roman" w:eastAsia="Times New Roman" w:hAnsi="Calibri"/>
      <w:lang w:eastAsia="ru-RU"/>
    </w:rPr>
  </w:style>
  <w:style w:type="paragraph" w:styleId="Heading2">
    <w:name w:val="Heading 2"/>
    <w:basedOn w:val="Normal"/>
    <w:link w:val="Заголовок2Знак"/>
    <w:uiPriority w:val="9"/>
    <w:qFormat w:val="on"/>
    <w:pPr>
      <w:spacing w:before="100" w:after="100" w:line="240" w:lineRule="auto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Footnotetext">
    <w:name w:val="Footnote text"/>
    <w:basedOn w:val="Normal"/>
    <w:link w:val="ТекстсноскиЗнак"/>
    <w:uiPriority w:val="99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rPr>
      <w:rFonts w:ascii="Times New Roman" w:cs="Times New Roman" w:eastAsia="Times New Roman" w:hAnsi="Times New Roman"/>
      <w:sz w:val="20"/>
      <w:szCs w:val="20"/>
      <w:lang w:val="en-US" w:eastAsia="ru-RU"/>
    </w:rPr>
  </w:style>
  <w:style w:type="character" w:styleId="Footnotereference">
    <w:name w:val="Footnote reference"/>
    <w:basedOn w:val="DefaultParagraphFont"/>
    <w:uiPriority w:val="9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ListParagraph">
    <w:name w:val="List Paragraph"/>
    <w:aliases w:val="Содержание. 2 уровень"/>
    <w:basedOn w:val="Normal"/>
    <w:link w:val="АбзацспискаЗнак"/>
    <w:uiPriority w:val="99"/>
    <w:qFormat w:val="on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АбзацспискаЗнак">
    <w:name w:val="Абзац списка Знак"/>
    <w:aliases w:val="Содержание. 2 уровень Знак"/>
    <w:link w:val="ListParagraph"/>
    <w:uiPriority w:val="99"/>
    <w:rPr>
      <w:rFonts w:ascii="Times New Roman" w:cs="Times New Roman" w:eastAsia="Times New Roman" w:hAnsi="Times New Roman"/>
      <w:sz w:val="24"/>
      <w:szCs w:val="20"/>
      <w:lang w:eastAsia="ru-RU"/>
    </w:r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Msonormalcxspmiddle">
    <w:name w:val="Msonormalcxspmiddle"/>
    <w:basedOn w:val="Normal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Normal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Calibri" w:cs="Times New Roman" w:eastAsia="Times New Roman" w:hAnsi="Calibri"/>
      <w:lang w:eastAsia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Calibri" w:cs="Times New Roman" w:eastAsia="Times New Roman" w:hAnsi="Calibri"/>
      <w:lang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Times New Roman" w:hAnsi="Tahoma"/>
      <w:sz w:val="16"/>
      <w:szCs w:val="16"/>
      <w:lang w:eastAsia="ru-RU"/>
    </w:rPr>
  </w:style>
  <w:style w:type="character" w:customStyle="1" w:styleId="Заголовок2Знак">
    <w:name w:val="Заголовок 2 Знак"/>
    <w:basedOn w:val="DefaultParagraphFont"/>
    <w:link w:val="Heading2"/>
    <w:uiPriority w:val="9"/>
    <w:rPr>
      <w:rFonts w:ascii="Times New Roman" w:cs="Times New Roman" w:eastAsia="Times New Roman" w:hAnsi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DefaultParagraphFont"/>
    <w:uiPriority w:val="99"/>
  </w:style>
  <w:style w:type="character" w:styleId="Emphasis">
    <w:name w:val="Emphasis"/>
    <w:uiPriority w:val="20"/>
    <w:qFormat w:val="on"/>
    <w:rPr>
      <w:rFonts w:cs="Times New Roman"/>
      <w:i/>
    </w:rPr>
  </w:style>
  <w:style w:type="table" w:customStyle="1" w:styleId="Сеткатаблицы5">
    <w:name w:val="Сетка таблицы5"/>
    <w:basedOn w:val="NormalTable"/>
    <w:uiPriority w:val="59"/>
    <w:pPr>
      <w:widowControl w:val="off"/>
      <w:spacing w:after="0" w:line="240" w:lineRule="auto"/>
    </w:pPr>
    <w:rPr>
      <w:rFonts w:ascii="Calibri" w:cs="Times New Roman" w:eastAsia="Calibri" w:hAnsi="Calibri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Сеткатаблицы13">
    <w:name w:val="Сетка таблицы13"/>
    <w:basedOn w:val="NormalTable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">
    <w:name w:val="Body Text"/>
    <w:basedOn w:val="Normal"/>
    <w:uiPriority w:val="1"/>
    <w:qFormat w:val="on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9" Type="http://schemas.openxmlformats.org/officeDocument/2006/relationships/hyperlink" Target="http://www.znanium.com/catalog.php?bookinfo=460750" TargetMode="External"/><Relationship Id="rId10" Type="http://schemas.openxmlformats.org/officeDocument/2006/relationships/hyperlink" Target="http://znanium.com/go.php?id=444308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D579F-4E4C-4A36-97E3-BE28A27D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17</Pages>
  <Words>3310</Words>
  <Characters>18872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Юлия</cp:lastModifiedBy>
</cp:coreProperties>
</file>