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shd w:val="clear" w:color="auto" w:fill="ffffff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Приложение №</w:t>
      </w:r>
      <w:r>
        <w:rPr>
          <w:rFonts w:ascii="Arial" w:cs="Arial" w:eastAsia="Times New Roman" w:hAnsi="Arial"/>
          <w:sz w:val="24"/>
          <w:szCs w:val="24"/>
        </w:rPr>
        <w:t xml:space="preserve"> 4.5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>к ООП СПО (ППССЗ)</w:t>
      </w:r>
    </w:p>
    <w:p>
      <w:pPr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по специальности 49.02.02</w:t>
      </w:r>
    </w:p>
    <w:p>
      <w:pPr>
        <w:ind w:left="4956"/>
        <w:jc w:val="right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         Адаптивная физическая культура</w:t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sz w:val="24"/>
          <w:szCs w:val="24"/>
        </w:rPr>
      </w:pPr>
      <w:r>
        <w:rPr>
          <w:rFonts w:ascii="Arial" w:cs="Arial" w:eastAsia="Times New Roman" w:hAnsi="Arial"/>
          <w:b/>
          <w:bCs/>
          <w:sz w:val="24"/>
          <w:szCs w:val="24"/>
        </w:rPr>
        <w:t>ПРОГРАММА УЧЕБНОЙ ДИСЦИПЛИНЫ</w:t>
      </w:r>
    </w:p>
    <w:p>
      <w:pPr>
        <w:jc w:val="center"/>
        <w:rPr>
          <w:rFonts w:ascii="Arial" w:cs="Arial" w:eastAsiaTheme="minorEastAsia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ОБД.05 Химия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  <w:sectPr>
          <w:headerReference w:type="default" r:id="rId113"/>
          <w:pgSz w:w="11900" w:h="16838"/>
          <w:pgMar w:top="1140" w:right="972" w:bottom="1440" w:left="1440" w:header="0" w:footer="0" w:gutter="0"/>
          <w:cols w:space="720"/>
        </w:sectPr>
      </w:pPr>
      <w:r>
        <w:rPr>
          <w:rFonts w:ascii="Times New Roman" w:cs="Times New Roman" w:hAnsi="Times New Roman"/>
          <w:lang w:eastAsia="ru-RU"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487592449" simplePos="0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71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68" name="Shape 56"/>
                      <wps:cNvSpPr/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11DB479B-3F0B-AA87-07E318BE2BB4" coordsize="21600,21600" style="position:absolute;width:30.15pt;height:41pt;margin-top:43.15pt;margin-left:217.65pt;mso-wrap-distance-left:9pt;mso-wrap-distance-right:9pt;mso-wrap-distance-top:0pt;mso-wrap-distance-bottom:0pt;rotation:0.000000;z-index:487592449;" fillcolor="#ffffff" strokecolor="#ffffff" o:spt="1" path="m0,0 l0,21600 r21600,0 l21600,0 x e">
                <v:stroke color="#ffffff" filltype="solid" joinstyle="round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Times New Roman" w:hAnsi="Arial"/>
          <w:bCs/>
          <w:iCs/>
          <w:sz w:val="24"/>
          <w:szCs w:val="24"/>
        </w:rPr>
        <w:t>2024 г</w:t>
      </w:r>
      <w:r>
        <w:rPr>
          <w:rFonts w:ascii="Arial" w:cs="Arial" w:eastAsia="Times New Roman" w:hAnsi="Arial"/>
          <w:bCs/>
          <w:i/>
          <w:iCs/>
          <w:sz w:val="24"/>
          <w:szCs w:val="24"/>
        </w:rPr>
        <w:t>.</w:t>
      </w:r>
    </w:p>
    <w:p>
      <w:pPr>
        <w:pStyle w:val="NoSpacing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sz w:val="24"/>
          <w:szCs w:val="24"/>
          <w:lang w:val="ru-RU"/>
        </w:rPr>
        <w:t xml:space="preserve">ОБД.05 Химия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</w:t>
      </w:r>
      <w:r>
        <w:rPr>
          <w:rFonts w:ascii="Arial" w:cs="Arial" w:eastAsia="Calibri" w:hAnsi="Arial"/>
          <w:sz w:val="24"/>
          <w:szCs w:val="24"/>
        </w:rPr>
        <w:t>9</w:t>
      </w:r>
      <w:r>
        <w:rPr>
          <w:rFonts w:ascii="Arial" w:cs="Arial" w:eastAsia="Calibri" w:hAnsi="Arial"/>
          <w:sz w:val="24"/>
          <w:szCs w:val="24"/>
        </w:rPr>
        <w:t>.02.0</w:t>
      </w:r>
      <w:r>
        <w:rPr>
          <w:rFonts w:ascii="Arial" w:cs="Arial" w:eastAsia="Calibri" w:hAnsi="Arial"/>
          <w:sz w:val="24"/>
          <w:szCs w:val="24"/>
        </w:rPr>
        <w:t>2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sz w:val="24"/>
          <w:szCs w:val="24"/>
        </w:rPr>
        <w:t xml:space="preserve">, </w:t>
      </w:r>
      <w:r>
        <w:rPr>
          <w:rFonts w:ascii="Arial" w:cs="Arial" w:eastAsia="Calibri" w:hAnsi="Arial"/>
          <w:bCs/>
          <w:sz w:val="24"/>
          <w:szCs w:val="24"/>
        </w:rPr>
        <w:t>утвержденного приказом Министерств</w:t>
      </w:r>
      <w:r>
        <w:rPr>
          <w:rFonts w:ascii="Arial" w:cs="Arial" w:eastAsia="Calibri" w:hAnsi="Arial"/>
          <w:bCs/>
          <w:sz w:val="24"/>
          <w:szCs w:val="24"/>
        </w:rPr>
        <w:t>а</w:t>
      </w:r>
      <w:r>
        <w:rPr>
          <w:rFonts w:ascii="Arial" w:cs="Arial" w:eastAsia="Calibri" w:hAnsi="Arial"/>
          <w:bCs/>
          <w:sz w:val="24"/>
          <w:szCs w:val="24"/>
        </w:rPr>
        <w:t xml:space="preserve"> просвещения Российской Федерации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</w:t>
      </w:r>
      <w:r>
        <w:rPr>
          <w:rFonts w:ascii="Arial" w:cs="Arial" w:eastAsia="Calibri" w:hAnsi="Arial"/>
          <w:sz w:val="24"/>
          <w:szCs w:val="24"/>
        </w:rPr>
        <w:t xml:space="preserve"> 202</w:t>
      </w:r>
      <w:r>
        <w:rPr>
          <w:rFonts w:ascii="Arial" w:cs="Arial" w:eastAsia="Calibri" w:hAnsi="Arial"/>
          <w:sz w:val="24"/>
          <w:szCs w:val="24"/>
        </w:rPr>
        <w:t>3</w:t>
      </w:r>
      <w:r>
        <w:rPr>
          <w:rFonts w:ascii="Arial" w:cs="Arial" w:eastAsia="Calibri" w:hAnsi="Arial"/>
          <w:sz w:val="24"/>
          <w:szCs w:val="24"/>
        </w:rPr>
        <w:t xml:space="preserve"> г. N </w:t>
      </w:r>
      <w:r>
        <w:rPr>
          <w:rFonts w:ascii="Arial" w:cs="Arial" w:eastAsia="Calibri" w:hAnsi="Arial"/>
          <w:sz w:val="24"/>
          <w:szCs w:val="24"/>
        </w:rPr>
        <w:t>640</w:t>
      </w:r>
      <w:r>
        <w:rPr>
          <w:rFonts w:ascii="Arial" w:cs="Arial" w:eastAsia="Calibri" w:hAnsi="Arial"/>
          <w:sz w:val="24"/>
          <w:szCs w:val="24"/>
        </w:rPr>
        <w:t>, н</w:t>
      </w:r>
      <w:r>
        <w:rPr>
          <w:rFonts w:ascii="Arial" w:cs="Arial" w:eastAsia="Calibri" w:hAnsi="Arial"/>
          <w:bCs/>
          <w:sz w:val="24"/>
          <w:szCs w:val="24"/>
        </w:rPr>
        <w:t xml:space="preserve">а основании примерной </w:t>
      </w:r>
      <w:r>
        <w:rPr>
          <w:rFonts w:ascii="Arial" w:cs="Arial" w:eastAsia="Calibri" w:hAnsi="Arial"/>
          <w:bCs/>
          <w:sz w:val="24"/>
          <w:szCs w:val="24"/>
        </w:rPr>
        <w:t>рабочей программы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обще</w:t>
      </w:r>
      <w:r>
        <w:rPr>
          <w:rFonts w:ascii="Arial" w:cs="Arial" w:eastAsia="Calibri" w:hAnsi="Arial"/>
          <w:bCs/>
          <w:sz w:val="24"/>
          <w:szCs w:val="24"/>
        </w:rPr>
        <w:t xml:space="preserve">образовательной </w:t>
      </w:r>
      <w:r>
        <w:rPr>
          <w:rFonts w:ascii="Arial" w:cs="Arial" w:eastAsia="Calibri" w:hAnsi="Arial"/>
          <w:bCs/>
          <w:sz w:val="24"/>
          <w:szCs w:val="24"/>
        </w:rPr>
        <w:t>дисциплины «</w:t>
      </w:r>
      <w:r>
        <w:rPr>
          <w:rFonts w:ascii="Arial" w:cs="Arial" w:eastAsia="Calibri" w:hAnsi="Arial"/>
          <w:bCs/>
          <w:sz w:val="24"/>
          <w:szCs w:val="24"/>
          <w:lang w:val="ru-RU"/>
        </w:rPr>
        <w:t>Химия</w:t>
      </w:r>
      <w:r>
        <w:rPr>
          <w:rFonts w:ascii="Arial" w:cs="Arial" w:eastAsia="Calibri" w:hAnsi="Arial"/>
          <w:bCs/>
          <w:sz w:val="24"/>
          <w:szCs w:val="24"/>
        </w:rPr>
        <w:t>» для профессиональных образовательных организаций (</w:t>
      </w:r>
      <w:r>
        <w:rPr>
          <w:rFonts w:ascii="Arial" w:cs="Arial" w:eastAsia="Calibri" w:hAnsi="Arial"/>
          <w:bCs/>
          <w:sz w:val="24"/>
          <w:szCs w:val="24"/>
        </w:rPr>
        <w:t xml:space="preserve">Москва, </w:t>
      </w:r>
      <w:r>
        <w:rPr>
          <w:rFonts w:ascii="Arial" w:cs="Arial" w:eastAsia="Calibri" w:hAnsi="Arial"/>
          <w:bCs/>
          <w:sz w:val="24"/>
          <w:szCs w:val="24"/>
        </w:rPr>
        <w:t>Институт развития профессионального образования</w:t>
      </w:r>
      <w:r>
        <w:rPr>
          <w:rFonts w:ascii="Arial" w:cs="Arial" w:eastAsia="Calibri" w:hAnsi="Arial"/>
          <w:bCs/>
          <w:sz w:val="24"/>
          <w:szCs w:val="24"/>
        </w:rPr>
        <w:t>, 2022 г.)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</w:t>
      </w:r>
      <w:r>
        <w:rPr>
          <w:rFonts w:ascii="Arial" w:cs="Arial" w:hAnsi="Arial"/>
          <w:sz w:val="24"/>
          <w:szCs w:val="24"/>
        </w:rPr>
        <w:t>педагогический колледж»</w:t>
      </w: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Анзикова С.В., преподаватель ГАПОУ ТО «Голышмановский агропедколледж»</w:t>
      </w: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ОБД.05 Химия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0"/>
          <w:numId w:val="24"/>
        </w:num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Нормативная база и УМК</w:t>
      </w:r>
      <w:r>
        <w:rPr>
          <w:rFonts w:ascii="Arial" w:cs="Arial" w:hAnsi="Arial"/>
          <w:b/>
          <w:sz w:val="24"/>
          <w:szCs w:val="24"/>
        </w:rPr>
        <w:t xml:space="preserve"> .</w:t>
      </w:r>
    </w:p>
    <w:p>
      <w:pPr>
        <w:pStyle w:val="ListParagraph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left="0" w:firstLine="72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ОБД.05 </w:t>
      </w:r>
      <w:r>
        <w:rPr>
          <w:rFonts w:ascii="Arial" w:cs="Arial" w:eastAsia="Calibri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eastAsia="Calibri" w:hAnsi="Arial"/>
          <w:bCs/>
          <w:iCs/>
          <w:sz w:val="24"/>
          <w:szCs w:val="24"/>
        </w:rPr>
        <w:t>специальности 4</w:t>
      </w:r>
      <w:r>
        <w:rPr>
          <w:rFonts w:ascii="Arial" w:cs="Arial" w:eastAsia="Calibri" w:hAnsi="Arial"/>
          <w:bCs/>
          <w:iCs/>
          <w:sz w:val="24"/>
          <w:szCs w:val="24"/>
        </w:rPr>
        <w:t>9</w:t>
      </w:r>
      <w:r>
        <w:rPr>
          <w:rFonts w:ascii="Arial" w:cs="Arial" w:eastAsia="Calibri" w:hAnsi="Arial"/>
          <w:bCs/>
          <w:iCs/>
          <w:sz w:val="24"/>
          <w:szCs w:val="24"/>
        </w:rPr>
        <w:t>.02.0</w:t>
      </w:r>
      <w:r>
        <w:rPr>
          <w:rFonts w:ascii="Arial" w:cs="Arial" w:eastAsia="Calibri" w:hAnsi="Arial"/>
          <w:bCs/>
          <w:iCs/>
          <w:sz w:val="24"/>
          <w:szCs w:val="24"/>
        </w:rPr>
        <w:t>2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iCs/>
          <w:sz w:val="24"/>
          <w:szCs w:val="24"/>
        </w:rPr>
        <w:t>Адаптивная физическая культура,</w:t>
      </w:r>
      <w:r>
        <w:rPr>
          <w:rFonts w:ascii="Arial" w:cs="Arial" w:eastAsia="Calibri" w:hAnsi="Arial"/>
          <w:bCs/>
          <w:sz w:val="24"/>
          <w:szCs w:val="24"/>
        </w:rPr>
        <w:t xml:space="preserve"> утвержденного Приказом </w:t>
      </w:r>
      <w:r>
        <w:rPr>
          <w:rFonts w:ascii="Arial" w:cs="Arial" w:eastAsia="Calibri" w:hAnsi="Arial"/>
          <w:bCs/>
          <w:sz w:val="24"/>
          <w:szCs w:val="24"/>
        </w:rPr>
        <w:t>Минпросвещения</w:t>
      </w:r>
      <w:r>
        <w:rPr>
          <w:rFonts w:ascii="Arial" w:cs="Arial" w:eastAsia="Calibri" w:hAnsi="Arial"/>
          <w:bCs/>
          <w:sz w:val="24"/>
          <w:szCs w:val="24"/>
        </w:rPr>
        <w:t xml:space="preserve"> России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 202</w:t>
      </w:r>
      <w:r>
        <w:rPr>
          <w:rFonts w:ascii="Arial" w:cs="Arial" w:eastAsia="Calibri" w:hAnsi="Arial"/>
          <w:bCs/>
          <w:sz w:val="24"/>
          <w:szCs w:val="24"/>
        </w:rPr>
        <w:t>3</w:t>
      </w:r>
      <w:r>
        <w:rPr>
          <w:rFonts w:ascii="Arial" w:cs="Arial" w:eastAsia="Calibri" w:hAnsi="Arial"/>
          <w:bCs/>
          <w:sz w:val="24"/>
          <w:szCs w:val="24"/>
        </w:rPr>
        <w:t xml:space="preserve"> г. № </w:t>
      </w:r>
      <w:r>
        <w:rPr>
          <w:rFonts w:ascii="Arial" w:cs="Arial" w:eastAsia="Calibri" w:hAnsi="Arial"/>
          <w:bCs/>
          <w:sz w:val="24"/>
          <w:szCs w:val="24"/>
        </w:rPr>
        <w:t>640</w:t>
      </w:r>
      <w:r>
        <w:rPr>
          <w:rFonts w:ascii="Arial" w:cs="Arial" w:eastAsia="Calibri" w:hAnsi="Arial"/>
          <w:bCs/>
          <w:sz w:val="24"/>
          <w:szCs w:val="24"/>
        </w:rPr>
        <w:t xml:space="preserve"> и на основе примерной рабочей программы. </w:t>
      </w:r>
      <w:r>
        <w:rPr>
          <w:rFonts w:ascii="Arial" w:cs="Arial" w:eastAsia="Calibri" w:hAnsi="Arial"/>
          <w:bCs/>
          <w:sz w:val="24"/>
          <w:szCs w:val="24"/>
        </w:rPr>
        <w:t>Общеобразовательная дисциплина «Химия» является обязательной частью общеобразовательного цикла образовательной программы в соответствии с ФГОС по специальности 4</w:t>
      </w:r>
      <w:r>
        <w:rPr>
          <w:rFonts w:ascii="Arial" w:cs="Arial" w:eastAsia="Calibri" w:hAnsi="Arial"/>
          <w:bCs/>
          <w:sz w:val="24"/>
          <w:szCs w:val="24"/>
        </w:rPr>
        <w:t>9</w:t>
      </w:r>
      <w:r>
        <w:rPr>
          <w:rFonts w:ascii="Arial" w:cs="Arial" w:eastAsia="Calibri" w:hAnsi="Arial"/>
          <w:bCs/>
          <w:sz w:val="24"/>
          <w:szCs w:val="24"/>
        </w:rPr>
        <w:t>.02.0</w:t>
      </w:r>
      <w:r>
        <w:rPr>
          <w:rFonts w:ascii="Arial" w:cs="Arial" w:eastAsia="Calibri" w:hAnsi="Arial"/>
          <w:bCs/>
          <w:sz w:val="24"/>
          <w:szCs w:val="24"/>
        </w:rPr>
        <w:t>2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spacing w:before="120"/>
        <w:ind w:left="170" w:right="113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</w:t>
      </w:r>
      <w:r>
        <w:rPr>
          <w:rFonts w:ascii="Arial" w:cs="Arial" w:hAnsi="Arial"/>
          <w:b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BodyText"/>
        <w:spacing w:before="120"/>
        <w:ind w:left="170" w:right="113" w:firstLine="57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Цель.</w:t>
      </w:r>
      <w:r>
        <w:rPr>
          <w:rFonts w:ascii="Arial" w:cs="Arial" w:hAnsi="Arial"/>
          <w:sz w:val="24"/>
          <w:szCs w:val="24"/>
        </w:rPr>
        <w:t xml:space="preserve"> Сформировать  у  студентов  представление   о  химической  составляющей  </w:t>
      </w:r>
      <w:r>
        <w:rPr>
          <w:rFonts w:ascii="Arial" w:cs="Arial" w:hAnsi="Arial"/>
          <w:w w:val="95"/>
          <w:sz w:val="24"/>
          <w:szCs w:val="24"/>
        </w:rPr>
        <w:t>естественно-научной</w:t>
      </w:r>
      <w:r>
        <w:rPr>
          <w:rFonts w:ascii="Arial" w:cs="Arial" w:hAnsi="Arial"/>
          <w:w w:val="95"/>
          <w:sz w:val="24"/>
          <w:szCs w:val="24"/>
        </w:rPr>
        <w:t xml:space="preserve"> картины мира как основы принятия решений в жизненных и  </w:t>
      </w:r>
      <w:r>
        <w:rPr>
          <w:rFonts w:ascii="Arial" w:cs="Arial" w:hAnsi="Arial"/>
          <w:spacing w:val="-1"/>
          <w:sz w:val="24"/>
          <w:szCs w:val="24"/>
        </w:rPr>
        <w:t xml:space="preserve">производственных  ситуациях,  ответственного  поведения   в  природной  </w:t>
      </w:r>
      <w:r>
        <w:rPr>
          <w:rFonts w:ascii="Arial" w:cs="Arial" w:hAnsi="Arial"/>
          <w:sz w:val="24"/>
          <w:szCs w:val="24"/>
        </w:rPr>
        <w:t>среде.</w:t>
      </w:r>
    </w:p>
    <w:p>
      <w:pPr>
        <w:pStyle w:val="BodyTex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Задачи</w:t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ListParagraph"/>
        <w:numPr>
          <w:ilvl w:val="0"/>
          <w:numId w:val="25"/>
        </w:numPr>
        <w:tabs>
          <w:tab w:val="left" w:pos="1229"/>
        </w:tabs>
        <w:spacing w:before="0"/>
        <w:ind w:left="0" w:firstLine="56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>
      <w:pPr>
        <w:pStyle w:val="ListParagraph"/>
        <w:numPr>
          <w:ilvl w:val="0"/>
          <w:numId w:val="25"/>
        </w:numPr>
        <w:tabs>
          <w:tab w:val="left" w:pos="1154"/>
        </w:tabs>
        <w:spacing w:before="0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  умения составлять  формулы  неорганических  и  органических  веществ,  уравнения  х</w:t>
      </w:r>
      <w:r>
        <w:rPr>
          <w:rFonts w:ascii="Arial" w:cs="Arial" w:hAnsi="Arial"/>
          <w:sz w:val="24"/>
          <w:szCs w:val="24"/>
        </w:rPr>
        <w:t>имичес</w:t>
      </w:r>
      <w:r>
        <w:rPr>
          <w:rFonts w:ascii="Arial" w:cs="Arial" w:hAnsi="Arial"/>
          <w:sz w:val="24"/>
          <w:szCs w:val="24"/>
        </w:rPr>
        <w:t xml:space="preserve">ких  реакций, объяснять  их  смысл,  интерпретировать  результаты  химических  экспериментов, </w:t>
      </w:r>
    </w:p>
    <w:p>
      <w:pPr>
        <w:pStyle w:val="ListParagraph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навыки проведения простейших химических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>
      <w:pPr>
        <w:pStyle w:val="ListParagraph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>
      <w:pPr>
        <w:pStyle w:val="ListParagraph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>
      <w:pPr>
        <w:pStyle w:val="ListParagraph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>
      <w:pPr>
        <w:pStyle w:val="BodyText"/>
        <w:spacing w:before="23" w:line="256" w:lineRule="auto"/>
        <w:ind w:right="187"/>
        <w:jc w:val="both"/>
        <w:rPr>
          <w:rFonts w:ascii="Arial" w:cs="Arial" w:hAnsi="Arial"/>
          <w:sz w:val="24"/>
          <w:szCs w:val="24"/>
        </w:rPr>
      </w:pPr>
    </w:p>
    <w:p>
      <w:pPr>
        <w:ind w:left="36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</w:t>
      </w:r>
      <w:r>
        <w:rPr>
          <w:rFonts w:ascii="Arial" w:cs="Arial" w:hAnsi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p>
      <w:pPr>
        <w:pStyle w:val="ListParagraph"/>
        <w:ind w:left="720" w:firstLine="0"/>
        <w:jc w:val="both"/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1.Основы  строения  вещества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w w:val="90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2.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реакции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Раздел 3.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4.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22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5. </w:t>
            </w:r>
            <w:r>
              <w:rPr>
                <w:rFonts w:ascii="Arial" w:cs="Arial" w:hAnsi="Arial"/>
                <w:sz w:val="24"/>
                <w:szCs w:val="24"/>
              </w:rPr>
              <w:t>Кинетические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термодинамические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 протекания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6. </w:t>
            </w:r>
            <w:r>
              <w:rPr>
                <w:rFonts w:ascii="Arial" w:cs="Arial" w:hAnsi="Arial"/>
                <w:sz w:val="24"/>
                <w:szCs w:val="24"/>
              </w:rPr>
              <w:t>Растворы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Профессиональн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ориентированное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прикладного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модуля)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7. </w:t>
            </w:r>
            <w:r>
              <w:rPr>
                <w:rFonts w:ascii="Arial" w:cs="Arial" w:hAnsi="Arial"/>
                <w:sz w:val="24"/>
                <w:szCs w:val="24"/>
              </w:rPr>
              <w:t>Химия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Дифференцированный зачет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ind w:left="36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</w:t>
      </w:r>
      <w:r>
        <w:rPr>
          <w:rFonts w:ascii="Arial" w:cs="Arial" w:hAnsi="Arial"/>
          <w:b/>
          <w:sz w:val="24"/>
          <w:szCs w:val="24"/>
        </w:rPr>
        <w:t>Периодичность и формы текущего контроля промежуточной аттестации</w:t>
      </w:r>
    </w:p>
    <w:p>
      <w:pPr>
        <w:pStyle w:val="ListParagraph"/>
        <w:ind w:left="720" w:firstLine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  <w:sz w:val="24"/>
          <w:szCs w:val="24"/>
        </w:rPr>
        <w:t>ОБД.05 Химия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– дифференцированный зачет. П</w:t>
      </w:r>
      <w:r>
        <w:rPr>
          <w:rFonts w:ascii="Arial" w:cs="Arial" w:hAnsi="Arial"/>
          <w:bCs/>
          <w:sz w:val="24"/>
          <w:szCs w:val="24"/>
        </w:rPr>
        <w:t xml:space="preserve">роводится в </w:t>
      </w:r>
      <w:r>
        <w:rPr>
          <w:rFonts w:ascii="Arial" w:cs="Arial" w:hAnsi="Arial"/>
          <w:bCs/>
          <w:sz w:val="24"/>
          <w:szCs w:val="24"/>
        </w:rPr>
        <w:t xml:space="preserve">письменной </w:t>
      </w:r>
      <w:r>
        <w:rPr>
          <w:rFonts w:ascii="Arial" w:cs="Arial" w:hAnsi="Arial"/>
          <w:bCs/>
          <w:sz w:val="24"/>
          <w:szCs w:val="24"/>
        </w:rPr>
        <w:t xml:space="preserve">форме </w:t>
      </w:r>
      <w:r>
        <w:rPr>
          <w:rFonts w:ascii="Arial" w:cs="Arial" w:hAnsi="Arial"/>
          <w:bCs/>
          <w:sz w:val="24"/>
          <w:szCs w:val="24"/>
        </w:rPr>
        <w:t>(используются материалы ВПР для СПО) во втором семестре.</w:t>
      </w:r>
    </w:p>
    <w:p>
      <w:pPr>
        <w:ind w:left="315" w:right="39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Текущий контроль представлен рядом контрольных работ, после значимых тем курса (</w:t>
      </w:r>
      <w:r>
        <w:rPr>
          <w:rFonts w:ascii="Arial" w:cs="Arial" w:hAnsi="Arial"/>
          <w:sz w:val="24"/>
          <w:szCs w:val="24"/>
        </w:rPr>
        <w:t>Контрольная работа)</w:t>
      </w:r>
    </w:p>
    <w:p>
      <w:pPr>
        <w:ind w:left="315" w:right="39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1.</w:t>
      </w:r>
      <w:r>
        <w:rPr>
          <w:rFonts w:ascii="Arial" w:cs="Arial" w:hAnsi="Arial"/>
          <w:sz w:val="24"/>
          <w:szCs w:val="24"/>
        </w:rPr>
        <w:t xml:space="preserve"> Строение  вещества  и  химические  реакции</w:t>
      </w:r>
      <w:r>
        <w:rPr>
          <w:sz w:val="28"/>
          <w:szCs w:val="28"/>
        </w:rPr>
        <w:t xml:space="preserve">. </w:t>
      </w:r>
      <w:r>
        <w:rPr>
          <w:rFonts w:ascii="Arial" w:cs="Arial" w:hAnsi="Arial"/>
          <w:sz w:val="24"/>
          <w:szCs w:val="24"/>
        </w:rPr>
        <w:t>Контрольная работа</w:t>
      </w:r>
    </w:p>
    <w:p>
      <w:pPr>
        <w:ind w:left="315" w:right="39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2. Свойства  неорганических  веществ</w:t>
      </w:r>
      <w:r>
        <w:rPr>
          <w:rFonts w:ascii="Arial" w:cs="Arial" w:hAnsi="Arial"/>
          <w:sz w:val="24"/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Контрольная работа </w:t>
      </w:r>
    </w:p>
    <w:p>
      <w:pPr>
        <w:ind w:left="315" w:right="39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  Структура  и  свойства  органических  веществ</w:t>
      </w:r>
      <w:r>
        <w:rPr>
          <w:rFonts w:ascii="Arial" w:cs="Arial" w:hAnsi="Arial"/>
          <w:sz w:val="24"/>
          <w:szCs w:val="24"/>
        </w:rPr>
        <w:t>), а также лабораторными работами, позволяющими выявлять как уровень теоретических знаний, так и предметных умений.</w:t>
      </w:r>
    </w:p>
    <w:p>
      <w:pPr>
        <w:ind w:left="315" w:right="394"/>
        <w:jc w:val="both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COДEPЖAHИ</w:t>
      </w:r>
      <w:r>
        <w:rPr>
          <w:rFonts w:ascii="Arial" w:cs="Arial" w:hAnsi="Arial"/>
          <w:sz w:val="24"/>
          <w:szCs w:val="24"/>
        </w:rPr>
        <w:t>E</w:t>
      </w: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tbl>
      <w:tblPr>
        <w:tblStyle w:val="TableGrid"/>
        <w:tblW w:w="0" w:type="auto"/>
        <w:tblInd w:w="31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/>
      </w:tblPr>
      <w:tblGrid>
        <w:gridCol w:w="811"/>
        <w:gridCol w:w="8343"/>
        <w:gridCol w:w="877"/>
      </w:tblGrid>
      <w:tr>
        <w:trPr/>
        <w:tc>
          <w:tcPr>
            <w:cnfStyle w:val="101000000000"/>
            <w:tcW w:w="644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</w:p>
        </w:tc>
        <w:tc>
          <w:tcPr>
            <w:cnfStyle w:val="100000000000"/>
            <w:tcW w:w="893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примерной рабочей программы общеобразовательной дисциплины «Химия»……………….</w:t>
            </w:r>
          </w:p>
        </w:tc>
        <w:tc>
          <w:tcPr>
            <w:cnfStyle w:val="100000000000"/>
            <w:tcW w:w="457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644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0100000"/>
            <w:tcW w:w="893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общеобразовательной дисциплины «Химия»……………………………………………</w:t>
            </w:r>
          </w:p>
        </w:tc>
        <w:tc>
          <w:tcPr>
            <w:cnfStyle w:val="000000100000"/>
            <w:tcW w:w="457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</w:t>
            </w:r>
          </w:p>
        </w:tc>
      </w:tr>
      <w:tr>
        <w:trPr/>
        <w:tc>
          <w:tcPr>
            <w:cnfStyle w:val="001000010000"/>
            <w:tcW w:w="644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</w:p>
        </w:tc>
        <w:tc>
          <w:tcPr>
            <w:cnfStyle w:val="000000010000"/>
            <w:tcW w:w="893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программы общеобразовательной дисциплины «Химия»………………………………………….</w:t>
            </w:r>
          </w:p>
        </w:tc>
        <w:tc>
          <w:tcPr>
            <w:cnfStyle w:val="000000010000"/>
            <w:tcW w:w="457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21</w:t>
            </w:r>
          </w:p>
        </w:tc>
      </w:tr>
      <w:tr>
        <w:trPr/>
        <w:tc>
          <w:tcPr>
            <w:cnfStyle w:val="001000100000"/>
            <w:tcW w:w="644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</w:t>
            </w:r>
          </w:p>
        </w:tc>
        <w:tc>
          <w:tcPr>
            <w:cnfStyle w:val="000000100000"/>
            <w:tcW w:w="893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общеобразовательной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дисциплины………………………...</w:t>
            </w:r>
          </w:p>
        </w:tc>
        <w:tc>
          <w:tcPr>
            <w:cnfStyle w:val="000000100000"/>
            <w:tcW w:w="457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22</w:t>
            </w:r>
          </w:p>
        </w:tc>
      </w:tr>
    </w:tbl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0"/>
          <w:numId w:val="21"/>
        </w:numPr>
        <w:tabs>
          <w:tab w:val="left" w:pos="465"/>
        </w:tabs>
        <w:spacing w:before="0"/>
        <w:ind w:right="65" w:hanging="1"/>
        <w:jc w:val="center"/>
        <w:rPr>
          <w:rFonts w:ascii="Arial" w:cs="Arial" w:hAnsi="Arial"/>
          <w:b/>
          <w:sz w:val="24"/>
          <w:szCs w:val="24"/>
        </w:rPr>
      </w:pPr>
      <w:bookmarkStart w:id="0" w:name="_bookmark0"/>
      <w:bookmarkEnd w:id="0"/>
      <w:r>
        <w:rPr>
          <w:rFonts w:ascii="Arial" w:cs="Arial" w:hAnsi="Arial"/>
          <w:b/>
          <w:sz w:val="24"/>
          <w:szCs w:val="24"/>
        </w:rPr>
        <w:t>О</w:t>
      </w:r>
      <w:r>
        <w:rPr>
          <w:rFonts w:ascii="Arial" w:cs="Arial" w:hAnsi="Arial"/>
          <w:b/>
          <w:sz w:val="24"/>
          <w:szCs w:val="24"/>
        </w:rPr>
        <w:t>БЩАЯ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ХАРАКТЕРИСТИКА</w:t>
      </w:r>
      <w:r>
        <w:rPr>
          <w:rFonts w:ascii="Arial" w:cs="Arial" w:hAnsi="Arial"/>
          <w:b/>
          <w:sz w:val="24"/>
          <w:szCs w:val="24"/>
        </w:rPr>
        <w:t xml:space="preserve">    </w:t>
      </w:r>
      <w:r>
        <w:rPr>
          <w:rFonts w:ascii="Arial" w:cs="Arial" w:hAnsi="Arial"/>
          <w:b/>
          <w:sz w:val="24"/>
          <w:szCs w:val="24"/>
        </w:rPr>
        <w:t>РАБОЧЕЙ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ОБЩЕОБРАЗОВАТЕЛЬНОЙ</w:t>
      </w:r>
      <w:r>
        <w:rPr>
          <w:rFonts w:ascii="Arial" w:cs="Arial" w:hAnsi="Arial"/>
          <w:b/>
          <w:sz w:val="24"/>
          <w:szCs w:val="24"/>
        </w:rPr>
        <w:t xml:space="preserve">   </w:t>
      </w:r>
      <w:r>
        <w:rPr>
          <w:rFonts w:ascii="Arial" w:cs="Arial" w:hAnsi="Arial"/>
          <w:b/>
          <w:sz w:val="24"/>
          <w:szCs w:val="24"/>
        </w:rPr>
        <w:t>Д</w:t>
      </w:r>
      <w:r>
        <w:rPr>
          <w:rFonts w:ascii="Arial" w:cs="Arial" w:hAnsi="Arial"/>
          <w:b/>
          <w:sz w:val="24"/>
          <w:szCs w:val="24"/>
        </w:rPr>
        <w:t>ИСЦИПЛИНЫ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«ХИМИЯ»</w:t>
      </w:r>
    </w:p>
    <w:p>
      <w:pPr>
        <w:pStyle w:val="ListParagraph"/>
        <w:tabs>
          <w:tab w:val="left" w:pos="465"/>
        </w:tabs>
        <w:spacing w:before="0"/>
        <w:ind w:left="157" w:right="65" w:firstLine="0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Место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структуре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профессиональной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образовательной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программы</w:t>
      </w:r>
    </w:p>
    <w:p>
      <w:pPr>
        <w:pStyle w:val="BodyText"/>
        <w:ind w:left="158" w:right="180" w:firstLine="56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Общеобразовательная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«Химия»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изучается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базовом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уровне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общеобразовательном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цикле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учебного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плана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z w:val="24"/>
          <w:szCs w:val="24"/>
        </w:rPr>
        <w:t xml:space="preserve">   </w:t>
      </w:r>
      <w:r>
        <w:rPr>
          <w:rFonts w:ascii="Arial" w:cs="Arial" w:hAnsi="Arial"/>
          <w:sz w:val="24"/>
          <w:szCs w:val="24"/>
        </w:rPr>
        <w:t>профессиональной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образовательной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укрупненных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групп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 xml:space="preserve">специальностей/профессий: </w:t>
      </w:r>
      <w:r>
        <w:rPr>
          <w:rFonts w:ascii="Arial" w:cs="Arial" w:hAnsi="Arial"/>
          <w:sz w:val="24"/>
          <w:szCs w:val="24"/>
        </w:rPr>
        <w:t>49.00.00</w:t>
      </w:r>
    </w:p>
    <w:p>
      <w:pPr>
        <w:pStyle w:val="BodyText"/>
        <w:ind w:left="150" w:right="190" w:firstLine="57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Трудоемкость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 «Химия» на базовом уровне составляет 72 часа, из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которых 64 часа — базовый модуль (6 разделов) и 8 часов — прикладной модуль (1раздел),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включающий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практико-ориентированное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содержание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конкретной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или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специальности.</w:t>
      </w:r>
    </w:p>
    <w:p>
      <w:pPr>
        <w:pStyle w:val="BodyText"/>
        <w:ind w:left="159" w:right="190" w:firstLine="56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Прикладной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модуль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включает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один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раздел.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Раздел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7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«Химия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быту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производственной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деятельности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человека»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реализуется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всех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профессий/специальностей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материале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кейсов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sz w:val="24"/>
          <w:szCs w:val="24"/>
        </w:rPr>
        <w:t>связанных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экологической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безопасностью и оценкой последствий бытовой и производственной деятельности,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отраслям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будущей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профессиональной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деятельности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обучающихся.</w:t>
      </w:r>
    </w:p>
    <w:p>
      <w:pPr>
        <w:pStyle w:val="BodyText"/>
        <w:ind w:left="150" w:right="185" w:firstLine="57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Период обучения и распределение по семестрам определяет образовательная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организация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самостоятельно,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учетом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логики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формирования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предметных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результатов,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общих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профессиональных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компетенций,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межпредметных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связей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другими дисциплинами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общеобразовательного и общепрофессионального циклов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учебного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плана.</w:t>
      </w:r>
    </w:p>
    <w:p>
      <w:pPr>
        <w:pStyle w:val="ListParagraph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планируемые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освоения дисциплины</w:t>
      </w:r>
    </w:p>
    <w:p>
      <w:pPr>
        <w:pStyle w:val="ListParagraph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задачи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</w:p>
    <w:p>
      <w:pPr>
        <w:pStyle w:val="BodyText"/>
        <w:ind w:left="153" w:right="187" w:firstLine="57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</w:t>
      </w:r>
      <w:r>
        <w:rPr>
          <w:rFonts w:ascii="Arial" w:cs="Arial" w:hAnsi="Arial"/>
          <w:sz w:val="24"/>
          <w:szCs w:val="24"/>
        </w:rPr>
        <w:t>ирование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студентов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химической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составляющей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естественнонаучной</w:t>
      </w:r>
      <w:r>
        <w:rPr>
          <w:rFonts w:ascii="Arial" w:cs="Arial" w:hAnsi="Arial"/>
          <w:sz w:val="24"/>
          <w:szCs w:val="24"/>
        </w:rPr>
        <w:t xml:space="preserve"> картины мира как основы принятия решений в жизненных 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производственных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ситуациях,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ответственного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поведения</w:t>
      </w:r>
      <w:r>
        <w:rPr>
          <w:rFonts w:ascii="Arial" w:cs="Arial" w:hAnsi="Arial"/>
          <w:sz w:val="24"/>
          <w:szCs w:val="24"/>
        </w:rPr>
        <w:t xml:space="preserve"> 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природной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среде.</w:t>
      </w:r>
    </w:p>
    <w:p>
      <w:pPr>
        <w:pStyle w:val="BodyText"/>
        <w:ind w:left="72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Задачи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дисциплины:</w:t>
      </w:r>
    </w:p>
    <w:p>
      <w:pPr>
        <w:pStyle w:val="ListParagraph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>формировать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понимание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закономерностей протекания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химических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процессов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явлений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окружающей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среде,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целостной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научной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картины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мира,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взаимосвязи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взаимозависимости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естественных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наук;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умения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составлять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формулы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неорганических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органических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веществ,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уравнения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</w:t>
      </w:r>
      <w:r>
        <w:rPr>
          <w:rFonts w:ascii="Arial" w:cs="Arial" w:hAnsi="Arial"/>
          <w:sz w:val="24"/>
          <w:szCs w:val="24"/>
        </w:rPr>
        <w:t>имичес</w:t>
      </w:r>
      <w:r>
        <w:rPr>
          <w:rFonts w:ascii="Arial" w:cs="Arial" w:hAnsi="Arial"/>
          <w:sz w:val="24"/>
          <w:szCs w:val="24"/>
        </w:rPr>
        <w:t>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реакций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sz w:val="24"/>
          <w:szCs w:val="24"/>
        </w:rPr>
        <w:t>объяснять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смысл,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интерпретировать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химических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экспериментов,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навыки проведения простейших химических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  <w:sectPr>
          <w:pgSz w:w="11910" w:h="16840"/>
          <w:pgMar w:top="1120" w:right="660" w:bottom="1020" w:left="1120" w:header="0" w:footer="834" w:gutter="0"/>
          <w:cols w:space="720"/>
        </w:sectPr>
      </w:pPr>
      <w:r>
        <w:rPr>
          <w:rFonts w:ascii="Arial" w:cs="Arial" w:hAnsi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>
      <w:pPr>
        <w:pStyle w:val="ListParagraph"/>
        <w:tabs>
          <w:tab w:val="left" w:pos="1481"/>
        </w:tabs>
        <w:spacing w:before="0"/>
        <w:ind w:left="1480" w:right="0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1.2.2. Планируемые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освоения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общеобразовательной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соответствии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ФГОС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CП0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основе</w:t>
      </w:r>
      <w:r>
        <w:rPr>
          <w:rFonts w:ascii="Arial" w:cs="Arial" w:hAnsi="Arial"/>
          <w:sz w:val="24"/>
          <w:szCs w:val="24"/>
        </w:rPr>
        <w:t xml:space="preserve"> Ф</w:t>
      </w:r>
      <w:r>
        <w:rPr>
          <w:rFonts w:ascii="Arial" w:cs="Arial" w:hAnsi="Arial"/>
          <w:sz w:val="24"/>
          <w:szCs w:val="24"/>
        </w:rPr>
        <w:t>ГОС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С00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color="1f1f1f" w:sz="6" w:space="0"/>
          <w:left w:val="single" w:color="1f1f1f" w:sz="6" w:space="0"/>
          <w:bottom w:val="single" w:color="1f1f1f" w:sz="6" w:space="0"/>
          <w:right w:val="single" w:color="1f1f1f" w:sz="6" w:space="0"/>
          <w:insideH w:val="single" w:color="1f1f1f" w:sz="6" w:space="0"/>
          <w:insideV w:val="single" w:color="1f1f1f" w:sz="6" w:space="0"/>
        </w:tblBorders>
        <w:tblLayout w:type="fixed"/>
        <w:tblLook w:val="01E0"/>
      </w:tblPr>
      <w:tblGrid>
        <w:gridCol w:w="1752"/>
        <w:gridCol w:w="5165"/>
        <w:gridCol w:w="7709"/>
      </w:tblGrid>
      <w:tr>
        <w:trPr>
          <w:trHeight w:val="474"/>
        </w:trPr>
        <w:tc>
          <w:tcPr>
            <w:cnfStyle w:val="101000000000"/>
            <w:tcW w:w="1752" w:type="dxa"/>
            <w:vMerge w:val="restart"/>
          </w:tcPr>
          <w:p>
            <w:pPr>
              <w:pStyle w:val="TableParagraph"/>
              <w:ind w:left="6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 и</w:t>
            </w:r>
          </w:p>
          <w:p>
            <w:pPr>
              <w:pStyle w:val="TableParagraph"/>
              <w:ind w:left="169" w:right="110" w:hanging="1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аименование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формируемых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компетенций</w:t>
            </w:r>
          </w:p>
        </w:tc>
        <w:tc>
          <w:tcPr>
            <w:cnfStyle w:val="100100000000"/>
            <w:tcW w:w="12874" w:type="dxa"/>
            <w:gridSpan w:val="2"/>
          </w:tcPr>
          <w:p>
            <w:pPr>
              <w:pStyle w:val="TableParagraph"/>
              <w:ind w:right="392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Планируемые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освоения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</w:tr>
      <w:tr>
        <w:trPr>
          <w:trHeight w:val="805"/>
        </w:trPr>
        <w:tc>
          <w:tcPr>
            <w:cnfStyle w:val="001000100000"/>
            <w:tcW w:w="17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</w:tcPr>
          <w:p>
            <w:pPr>
              <w:pStyle w:val="TableParagraph"/>
              <w:ind w:left="2160" w:right="211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</w:t>
            </w:r>
            <w:r>
              <w:rPr>
                <w:rFonts w:ascii="Arial" w:cs="Arial" w:hAnsi="Arial"/>
                <w:sz w:val="24"/>
                <w:szCs w:val="24"/>
              </w:rPr>
              <w:t>щ</w:t>
            </w:r>
            <w:r>
              <w:rPr>
                <w:rFonts w:ascii="Arial" w:cs="Arial" w:hAnsi="Arial"/>
                <w:sz w:val="24"/>
                <w:szCs w:val="24"/>
              </w:rPr>
              <w:t>ие</w:t>
            </w:r>
          </w:p>
        </w:tc>
        <w:tc>
          <w:tcPr>
            <w:cnfStyle w:val="000100100000"/>
            <w:tcW w:w="770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2928" w:right="212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Дисциплинарны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</w:p>
        </w:tc>
      </w:tr>
      <w:tr>
        <w:trPr>
          <w:trHeight w:val="349"/>
        </w:trPr>
        <w:tc>
          <w:tcPr>
            <w:cnfStyle w:val="001000010000"/>
            <w:tcW w:w="1752" w:type="dxa"/>
            <w:tcBorders>
              <w:bottom w:val="nil" w:sz="4" w:space="0"/>
            </w:tcBorders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ОК01.</w:t>
            </w:r>
          </w:p>
        </w:tc>
        <w:tc>
          <w:tcPr>
            <w:cnfStyle w:val="000010010000"/>
            <w:tcW w:w="5165" w:type="dxa"/>
            <w:tcBorders>
              <w:bottom w:val="nil" w:sz="4" w:space="0"/>
            </w:tcBorders>
          </w:tcPr>
          <w:p>
            <w:pPr>
              <w:pStyle w:val="TableParagraph"/>
              <w:ind w:left="13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трудового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воспитания:</w:t>
            </w:r>
          </w:p>
        </w:tc>
        <w:tc>
          <w:tcPr>
            <w:cnfStyle w:val="000100010000"/>
            <w:tcW w:w="7709" w:type="dxa"/>
            <w:vMerge w:val="restart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541"/>
              </w:tabs>
              <w:ind w:right="72" w:firstLine="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 системой  химических знаний,которая включает:основополагающие понятия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(химический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атом,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электронная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оболочка атома, s-, p-, d-электронные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орбитали атомов, ион, молекула,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валентность,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электроотрицательность,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степень окисления,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молярная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молярный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объем,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углеродный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скелет,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функциональная гpyппa, радикал, изомерия, изомеры, гомологический ряд,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гомологи,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углеводороды,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кислород-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азотсодержащие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биологически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активные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(углеводы, жиры,белки),мономер,полимер,структурное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звено,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высокомолекулярн</w:t>
            </w:r>
            <w:r>
              <w:rPr>
                <w:rFonts w:ascii="Arial" w:cs="Arial" w:hAnsi="Arial"/>
                <w:sz w:val="24"/>
                <w:szCs w:val="24"/>
              </w:rPr>
              <w:t>ы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кристаллическая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решетка,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реакций(окислительно-восстановительные, экзо-и эндотермические, реакции ионного обмена),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электролиты,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неэлектролиты,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электролитическая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диссоциация,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окислитель,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восстановитель,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скорость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</w:t>
            </w:r>
            <w:r>
              <w:rPr>
                <w:rFonts w:ascii="Arial" w:cs="Arial" w:hAnsi="Arial"/>
                <w:sz w:val="24"/>
                <w:szCs w:val="24"/>
              </w:rPr>
              <w:t xml:space="preserve">е  </w:t>
            </w:r>
            <w:r>
              <w:rPr>
                <w:rFonts w:ascii="Arial" w:cs="Arial" w:hAnsi="Arial"/>
                <w:sz w:val="24"/>
                <w:szCs w:val="24"/>
              </w:rPr>
              <w:t>равновесие), теории и законы (теория химического строения 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вeщ</w:t>
            </w:r>
            <w:r>
              <w:rPr>
                <w:rFonts w:ascii="Arial" w:cs="Arial" w:hAnsi="Arial"/>
                <w:sz w:val="24"/>
                <w:szCs w:val="24"/>
              </w:rPr>
              <w:t>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А.М.Бутлерова,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теория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электролитической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диссоциации,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периодический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Д.И.Менделеева,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сохранения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массы),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закономерности, сим</w:t>
            </w:r>
            <w:r>
              <w:rPr>
                <w:rFonts w:ascii="Arial" w:cs="Arial" w:hAnsi="Arial"/>
                <w:sz w:val="24"/>
                <w:szCs w:val="24"/>
              </w:rPr>
              <w:t>волический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язык химии, фактологические сведения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освойствах,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составе,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безопасном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122" w:right="82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выявлять характерные признаки и взаимосвязь изученных понятий,применять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соответствующие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 описание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</w:t>
            </w:r>
          </w:p>
        </w:tc>
      </w:tr>
      <w:tr>
        <w:trPr>
          <w:trHeight w:val="258"/>
        </w:trPr>
        <w:tc>
          <w:tcPr>
            <w:cnfStyle w:val="001000100000"/>
            <w:tcW w:w="175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Выбирать</w:t>
            </w: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готовность к </w:t>
            </w:r>
            <w:r>
              <w:rPr>
                <w:rFonts w:ascii="Arial" w:cs="Arial" w:hAnsi="Arial"/>
                <w:sz w:val="24"/>
                <w:szCs w:val="24"/>
              </w:rPr>
              <w:t>труду,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осознание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мастерства,  трудолюбие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8"/>
        </w:trPr>
        <w:tc>
          <w:tcPr>
            <w:cnfStyle w:val="001000010000"/>
            <w:tcW w:w="175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3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  <w:t>активной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2"/>
        </w:trPr>
        <w:tc>
          <w:tcPr>
            <w:cnfStyle w:val="001000100000"/>
            <w:tcW w:w="1752" w:type="dxa"/>
            <w:vMerge w:val="restart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ехнологической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направленности,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способность </w:t>
            </w:r>
            <w:r>
              <w:rPr>
                <w:rFonts w:ascii="Arial" w:cs="Arial" w:hAnsi="Arial"/>
                <w:sz w:val="24"/>
                <w:szCs w:val="24"/>
              </w:rPr>
              <w:t>инициировать, планировать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4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664"/>
                <w:tab w:val="left" w:pos="3411"/>
                <w:tab w:val="left" w:pos="496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амостоятельно  выполнять  такую  деятельность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8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-интерес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 различным  </w:t>
            </w:r>
            <w:r>
              <w:rPr>
                <w:rFonts w:ascii="Arial" w:cs="Arial" w:hAnsi="Arial"/>
                <w:sz w:val="24"/>
                <w:szCs w:val="24"/>
              </w:rPr>
              <w:t>сферам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универсальными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учебными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3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ознавательными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действиями: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8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а)</w:t>
            </w:r>
            <w:r>
              <w:rPr>
                <w:rFonts w:ascii="Arial" w:cs="Arial" w:hAnsi="Arial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логические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самостоятельно формулировать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7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-устанавливать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существенный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признак</w:t>
            </w:r>
            <w:r>
              <w:rPr>
                <w:rFonts w:ascii="Arial" w:cs="Arial" w:hAnsi="Arial"/>
                <w:sz w:val="24"/>
                <w:szCs w:val="24"/>
              </w:rPr>
              <w:tab/>
              <w:t>или</w:t>
            </w:r>
          </w:p>
          <w:p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основания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для</w:t>
            </w:r>
            <w:r>
              <w:rPr>
                <w:rFonts w:ascii="Arial" w:cs="Arial" w:hAnsi="Arial"/>
                <w:sz w:val="24"/>
                <w:szCs w:val="24"/>
              </w:rPr>
              <w:tab/>
              <w:t>сравнения,</w:t>
            </w:r>
            <w:r>
              <w:rPr>
                <w:rFonts w:ascii="Arial" w:cs="Arial" w:hAnsi="Arial"/>
                <w:sz w:val="24"/>
                <w:szCs w:val="24"/>
              </w:rPr>
              <w:tab/>
              <w:t>классификации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8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обобщения;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331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</w:tcBorders>
          </w:tcPr>
          <w:p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цели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деятельности,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задавать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параметры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противоречия  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рассматриваемых явлениях;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1c1c1c" w:sz="6" w:space="0"/>
            <w:left w:val="single" w:color="1c1c1c" w:sz="6" w:space="0"/>
            <w:bottom w:val="single" w:color="1c1c1c" w:sz="6" w:space="0"/>
            <w:right w:val="single" w:color="1c1c1c" w:sz="6" w:space="0"/>
            <w:insideH w:val="single" w:color="1c1c1c" w:sz="6" w:space="0"/>
            <w:insideV w:val="single" w:color="1c1c1c" w:sz="6" w:space="0"/>
          </w:tblBorders>
        </w:tblPrEx>
        <w:trPr>
          <w:trHeight w:val="1686"/>
        </w:trPr>
        <w:tc>
          <w:tcPr>
            <w:cnfStyle w:val="001000010000"/>
            <w:tcW w:w="175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74" w:firstLine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вносить коррективы в деятельность, 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соответствие результатов целях, оценивать риски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последствий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left="296" w:hanging="17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креативное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мышление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жизненных  проблем</w:t>
            </w:r>
          </w:p>
          <w:p>
            <w:pPr>
              <w:pStyle w:val="TableParagraph"/>
              <w:ind w:left="11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6)</w:t>
            </w:r>
            <w:r>
              <w:rPr>
                <w:rFonts w:ascii="Arial" w:cs="Arial" w:hAnsi="Arial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7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учебно-исследовательской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причинно-следственные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актуализировать задачу, выдвигать гипотезу 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решения, находить аргументы для доказательства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утверждений,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параметры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ind w:right="6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ходе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критически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достоверность,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прогнозировать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новых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7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переносить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 познавательную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практическую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интегрировать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из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разных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предметных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областей;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left="123" w:right="9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выдвигать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новые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идеи,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предлагать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оригинальные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подходы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265" w:hanging="1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познавательной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практике</w:t>
            </w:r>
          </w:p>
        </w:tc>
        <w:tc>
          <w:tcPr>
            <w:cnfStyle w:val="000100010000"/>
            <w:tcW w:w="7709" w:type="dxa"/>
          </w:tcPr>
          <w:p>
            <w:pPr>
              <w:pStyle w:val="TableParagraph"/>
              <w:ind w:left="120" w:right="83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неорганических и 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их превращ</w:t>
            </w:r>
            <w:r>
              <w:rPr>
                <w:rFonts w:ascii="Arial" w:cs="Arial" w:hAnsi="Arial"/>
                <w:sz w:val="24"/>
                <w:szCs w:val="24"/>
              </w:rPr>
              <w:t>ений;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взаим</w:t>
            </w:r>
            <w:r>
              <w:rPr>
                <w:rFonts w:ascii="Arial" w:cs="Arial" w:hAnsi="Arial"/>
                <w:sz w:val="24"/>
                <w:szCs w:val="24"/>
              </w:rPr>
              <w:t>освязь химических зна</w:t>
            </w:r>
            <w:r>
              <w:rPr>
                <w:rFonts w:ascii="Arial" w:cs="Arial" w:hAnsi="Arial"/>
                <w:sz w:val="24"/>
                <w:szCs w:val="24"/>
              </w:rPr>
              <w:t>ний с поня</w:t>
            </w:r>
            <w:r>
              <w:rPr>
                <w:rFonts w:ascii="Arial" w:cs="Arial" w:hAnsi="Arial"/>
                <w:sz w:val="24"/>
                <w:szCs w:val="24"/>
              </w:rPr>
              <w:t>тия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и и представлениями других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естественнонаучных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предметов;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546"/>
              </w:tabs>
              <w:ind w:right="69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наименования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международного союза теоретической и прикладной химии и тривиальные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названия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еств(этилен,ацетилен,глицерин,фенол,формальдегид, уксусная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кислота, глицин, угарный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газ, углекислый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газ,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аммиак, гаш</w:t>
            </w:r>
            <w:r>
              <w:rPr>
                <w:rFonts w:ascii="Arial" w:cs="Arial" w:hAnsi="Arial"/>
                <w:sz w:val="24"/>
                <w:szCs w:val="24"/>
              </w:rPr>
              <w:t>еная известь, негашеная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известь, питьевая сода и других),составлять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объяснять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смысл; подтверждать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соответствующими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экспериментам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записями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принадлежность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изученных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 определенными </w:t>
            </w:r>
            <w:r>
              <w:rPr>
                <w:rFonts w:ascii="Arial" w:cs="Arial" w:hAnsi="Arial"/>
                <w:sz w:val="24"/>
                <w:szCs w:val="24"/>
              </w:rPr>
              <w:t>классами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группам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характеризовать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важнейшие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связей(ковалентная,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ионная,металлическая, водородная),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типы кристаллических решеток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еств; классифицировать 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представления: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</w:t>
            </w:r>
            <w:r>
              <w:rPr>
                <w:rFonts w:ascii="Arial" w:cs="Arial" w:hAnsi="Arial"/>
                <w:sz w:val="24"/>
                <w:szCs w:val="24"/>
              </w:rPr>
              <w:t>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составляющей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естественнонаучной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картины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,роли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познании  </w:t>
            </w:r>
            <w:r>
              <w:rPr>
                <w:rFonts w:ascii="Arial" w:cs="Arial" w:hAnsi="Arial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природы,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формировании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мыш</w:t>
            </w:r>
            <w:r>
              <w:rPr>
                <w:rFonts w:ascii="Arial" w:cs="Arial" w:hAnsi="Arial"/>
                <w:sz w:val="24"/>
                <w:szCs w:val="24"/>
              </w:rPr>
              <w:t>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личности,ее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функциональной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грам</w:t>
            </w:r>
            <w:r>
              <w:rPr>
                <w:rFonts w:ascii="Arial" w:cs="Arial" w:hAnsi="Arial"/>
                <w:sz w:val="24"/>
                <w:szCs w:val="24"/>
              </w:rPr>
              <w:t>отности,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 и экологически обоснованного отношения к своему здоровью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природной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расчеты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химическим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уравнениям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величин,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характеризующих 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 количественной стороны: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ассы, объе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(нормальные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условия)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газов,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количества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принятия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конкретных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связанных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веществам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применением</w:t>
            </w:r>
          </w:p>
        </w:tc>
      </w:tr>
      <w:tr>
        <w:tblPrEx>
          <w:tblBorders>
            <w:top w:val="single" w:color="1c1c1c" w:sz="6" w:space="0"/>
            <w:left w:val="single" w:color="1c1c1c" w:sz="6" w:space="0"/>
            <w:bottom w:val="single" w:color="1c1c1c" w:sz="6" w:space="0"/>
            <w:right w:val="single" w:color="1c1c1c" w:sz="6" w:space="0"/>
            <w:insideH w:val="single" w:color="1c1c1c" w:sz="6" w:space="0"/>
            <w:insideV w:val="single" w:color="1c1c1c" w:sz="6" w:space="0"/>
          </w:tblBorders>
        </w:tblPrEx>
        <w:trPr>
          <w:trHeight w:val="1002"/>
        </w:trPr>
        <w:tc>
          <w:tcPr>
            <w:cnfStyle w:val="001000100000"/>
            <w:tcW w:w="1752" w:type="dxa"/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ОК02.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современные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поиска,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 и</w:t>
            </w:r>
            <w: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интерпретация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информациии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информацион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ныетехнологии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для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выполнения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ной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10100000"/>
            <w:tcW w:w="5165" w:type="dxa"/>
          </w:tcPr>
          <w:p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научного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познания:</w:t>
            </w:r>
          </w:p>
          <w:p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формированность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мировоззрения,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соответствующ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 xml:space="preserve">современному </w:t>
            </w:r>
            <w:r>
              <w:rPr>
                <w:rFonts w:ascii="Arial" w:cs="Arial" w:hAnsi="Arial"/>
                <w:sz w:val="24"/>
                <w:szCs w:val="24"/>
              </w:rPr>
              <w:t>уровню</w:t>
            </w:r>
            <w:r>
              <w:rPr>
                <w:rFonts w:ascii="Arial" w:cs="Arial" w:hAnsi="Arial"/>
                <w:sz w:val="24"/>
                <w:szCs w:val="24"/>
              </w:rPr>
              <w:t xml:space="preserve"> развития науки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общественной практики  основанного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способствующего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места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поликультурном  мире;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-совершенствование  языковой  и  читательской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Культуры  как  средства  взаимодействия  между  людьми  и  познания  мира;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-осознание ценности  научной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Готовность осуществлять </w:t>
            </w:r>
            <w:r>
              <w:rPr>
                <w:rFonts w:ascii="Arial" w:cs="Arial" w:hAnsi="Arial"/>
                <w:sz w:val="24"/>
                <w:szCs w:val="24"/>
              </w:rPr>
              <w:t>проектную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исследовательскую  деятельность  индивидуально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 в  группе;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универсальными  учебными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Познавательными  действиями: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в)работа  с  информацией: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-владеть  навыками  получения  информации  из  источников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создавать тексты в различных  форматах с учетом  назначения информациии целевой аудитории,  выбирая  оптимальную  форму  представления  и  визуализации;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-оценивать достоверность, </w:t>
            </w:r>
            <w:r>
              <w:rPr>
                <w:rFonts w:ascii="Arial" w:cs="Arial" w:hAnsi="Arial"/>
                <w:sz w:val="24"/>
                <w:szCs w:val="24"/>
              </w:rPr>
              <w:t>легитимность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информации, ее соответствие правовым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морально-этическим  норнам;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-использовать средства информационных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коммуникационных технологий в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Когнитивных, коммуникативных и 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Организационных </w:t>
            </w: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 xml:space="preserve">адач с </w:t>
            </w:r>
            <w:r>
              <w:rPr>
                <w:rFonts w:ascii="Arial" w:cs="Arial" w:hAnsi="Arial"/>
                <w:sz w:val="24"/>
                <w:szCs w:val="24"/>
              </w:rPr>
              <w:t>соблюдением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требований  эргономики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техники  безопасности,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гигиены, ресурсосбережения, правовых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этических норм, </w:t>
            </w:r>
            <w:r>
              <w:rPr>
                <w:rFonts w:ascii="Arial" w:cs="Arial" w:hAnsi="Arial"/>
                <w:sz w:val="24"/>
                <w:szCs w:val="24"/>
              </w:rPr>
              <w:t>нор</w:t>
            </w:r>
            <w:r>
              <w:rPr>
                <w:rFonts w:ascii="Arial" w:cs="Arial" w:hAnsi="Arial"/>
                <w:sz w:val="24"/>
                <w:szCs w:val="24"/>
              </w:rPr>
              <w:t xml:space="preserve">а </w:t>
            </w:r>
            <w:r>
              <w:rPr>
                <w:rFonts w:ascii="Arial" w:cs="Arial" w:hAnsi="Arial"/>
                <w:sz w:val="24"/>
                <w:szCs w:val="24"/>
              </w:rPr>
              <w:t>информационной  безопасности;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cnfStyle w:val="000100100000"/>
            <w:tcW w:w="7709" w:type="dxa"/>
          </w:tcPr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(превращ</w:t>
            </w:r>
            <w:r>
              <w:rPr>
                <w:rFonts w:ascii="Arial" w:cs="Arial" w:hAnsi="Arial"/>
                <w:sz w:val="24"/>
                <w:szCs w:val="24"/>
              </w:rPr>
              <w:t>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 вещ</w:t>
            </w:r>
            <w:r>
              <w:rPr>
                <w:rFonts w:ascii="Arial" w:cs="Arial" w:hAnsi="Arial"/>
                <w:sz w:val="24"/>
                <w:szCs w:val="24"/>
              </w:rPr>
              <w:t>еств при нагревании, получение этилена и изучение его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альдегиды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крахм</w:t>
            </w:r>
            <w:r>
              <w:rPr>
                <w:rFonts w:ascii="Arial" w:cs="Arial" w:hAnsi="Arial"/>
                <w:sz w:val="24"/>
                <w:szCs w:val="24"/>
              </w:rPr>
              <w:t>ал,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уксусную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кислоту;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сульфат-,карбонат-и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хлорид-анионы, на катион  аммония;  решать  экспериментальные   задачи  по  темам"Металлы"и"Неметаллы")в  соответствии   с  правилами  техники  безопасности  при  обращении  с  веществами  и  лабораторным  оборудованием;  представлять  результаты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информации,  сеть  Интернет  и другие);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 проводить  расчеты  по  химическим  формулам  и  уравнениям  химических  реакций  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жизненных  ситуациях,  связанных  с  веществами  и их  применением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637"/>
        </w:trPr>
        <w:tc>
          <w:tcPr>
            <w:cnfStyle w:val="001000010000"/>
            <w:tcW w:w="1752" w:type="dxa"/>
            <w:vMerge w:val="restart"/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ОК04.</w:t>
            </w:r>
          </w:p>
          <w:p>
            <w:pPr>
              <w:pStyle w:val="TableParagraph"/>
              <w:ind w:left="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Эффективно</w:t>
            </w:r>
          </w:p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заимодействовать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работать</w:t>
            </w:r>
          </w:p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коллективе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команде</w:t>
            </w:r>
          </w:p>
        </w:tc>
        <w:tc>
          <w:tcPr>
            <w:cnfStyle w:val="000010010000"/>
            <w:tcW w:w="5165" w:type="dxa"/>
            <w:vMerge w:val="restart"/>
          </w:tcPr>
          <w:p>
            <w:pPr>
              <w:pStyle w:val="TableParagraph"/>
              <w:ind w:left="121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-готовность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саморазвитию,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самоопределению;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учебно-исследовательской,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роектной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коммуникативными действиями:</w:t>
            </w:r>
          </w:p>
          <w:p>
            <w:pPr>
              <w:pStyle w:val="TableParagraph"/>
              <w:ind w:left="1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6)</w:t>
            </w:r>
            <w:r>
              <w:rPr>
                <w:rFonts w:ascii="Arial" w:cs="Arial" w:hAnsi="Arial"/>
                <w:sz w:val="24"/>
                <w:szCs w:val="24"/>
              </w:rPr>
              <w:t>совместная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деятельность:</w:t>
            </w:r>
          </w:p>
          <w:p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понимать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использовать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преимущества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омандной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индивидуальной 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принимать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цели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совместной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деятельности,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координировать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</w:p>
          <w:p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достижения: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составлять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план</w:t>
            </w:r>
            <w:r>
              <w:rPr>
                <w:rFonts w:ascii="Arial" w:cs="Arial" w:hAnsi="Arial"/>
                <w:sz w:val="24"/>
                <w:szCs w:val="24"/>
              </w:rPr>
              <w:t xml:space="preserve"> действий,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</w:p>
          <w:p>
            <w:pPr>
              <w:pStyle w:val="TableParagraph"/>
              <w:ind w:left="120" w:hanging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распределять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роли с учетом мнений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участников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обсуждать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совместной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-координировать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работу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еального ,виртуального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и  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комбинированного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взаимодействия;</w:t>
            </w:r>
          </w:p>
          <w:p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позитивное</w:t>
            </w:r>
            <w:r>
              <w:rPr>
                <w:rFonts w:ascii="Arial" w:cs="Arial" w:hAnsi="Arial"/>
                <w:sz w:val="24"/>
                <w:szCs w:val="24"/>
              </w:rPr>
              <w:tab/>
              <w:t>стратегическое</w:t>
            </w:r>
          </w:p>
          <w:p>
            <w:pPr>
              <w:pStyle w:val="TableParagraph"/>
              <w:tabs>
                <w:tab w:val="left" w:pos="2856"/>
              </w:tabs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оведение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z w:val="24"/>
                <w:szCs w:val="24"/>
              </w:rPr>
              <w:tab/>
              <w:t>ситуациях,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творчество  и  воображение,  быть  </w:t>
            </w:r>
          </w:p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инициативным</w:t>
            </w:r>
          </w:p>
          <w:p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г)</w:t>
            </w:r>
            <w:r>
              <w:rPr>
                <w:rFonts w:ascii="Arial" w:cs="Arial" w:hAnsi="Arial"/>
                <w:sz w:val="24"/>
                <w:szCs w:val="24"/>
              </w:rPr>
              <w:t>принятие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себя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людей: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-принимать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мотивы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аргументы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людей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анализе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-признавать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право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право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других людей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ошибки;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-развивать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понимать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позиции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>ругого  человека</w:t>
            </w:r>
          </w:p>
        </w:tc>
        <w:tc>
          <w:tcPr>
            <w:cnfStyle w:val="000100010000"/>
            <w:tcW w:w="7709" w:type="dxa"/>
            <w:tcBorders>
              <w:bottom w:val="nil" w:sz="4" w:space="0"/>
            </w:tcBorders>
          </w:tcPr>
          <w:p>
            <w:pPr>
              <w:pStyle w:val="TableParagraph"/>
              <w:ind w:left="120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z w:val="24"/>
                <w:szCs w:val="24"/>
              </w:rPr>
              <w:t>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й  </w:t>
            </w:r>
            <w:r>
              <w:rPr>
                <w:rFonts w:ascii="Arial" w:cs="Arial" w:hAnsi="Arial"/>
                <w:sz w:val="24"/>
                <w:szCs w:val="24"/>
              </w:rPr>
              <w:t>эксперимент(превращения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вeщecтв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нагревании,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этилена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изучение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2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свойств,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альдегиды,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крахмал, уксусную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кислоту;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денатурация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белков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нагревании,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цветные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белков;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2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ионного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обмена,</w:t>
            </w:r>
            <w:r>
              <w:rPr>
                <w:rFonts w:ascii="Arial" w:cs="Arial" w:hAnsi="Arial"/>
                <w:sz w:val="24"/>
                <w:szCs w:val="24"/>
              </w:rPr>
              <w:tab/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среду</w:t>
            </w:r>
            <w:r>
              <w:rPr>
                <w:rFonts w:ascii="Arial" w:cs="Arial" w:hAnsi="Arial"/>
                <w:sz w:val="24"/>
                <w:szCs w:val="24"/>
              </w:rPr>
              <w:tab/>
              <w:t>водных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растворов,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сульфат-,карбонат-ихлорид-анионы,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накатион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2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аммония;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темам"Металлы"и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"Неметаллы")в</w:t>
            </w:r>
            <w:r>
              <w:rPr>
                <w:rFonts w:ascii="Arial" w:cs="Arial" w:hAnsi="Arial"/>
                <w:sz w:val="24"/>
                <w:szCs w:val="24"/>
              </w:rPr>
              <w:t xml:space="preserve">  соответствии 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техники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81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17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бращении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лабораторные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оборудованием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;представлять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z w:val="24"/>
                <w:szCs w:val="24"/>
              </w:rPr>
              <w:tab/>
              <w:t>химического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эксперимента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 xml:space="preserve">в  форме </w:t>
            </w:r>
            <w:r>
              <w:rPr>
                <w:rFonts w:ascii="Arial" w:cs="Arial" w:hAnsi="Arial"/>
                <w:sz w:val="24"/>
                <w:szCs w:val="24"/>
              </w:rPr>
              <w:t>записи</w:t>
            </w:r>
            <w:r>
              <w:rPr>
                <w:rFonts w:ascii="Arial" w:cs="Arial" w:hAnsi="Arial"/>
                <w:sz w:val="24"/>
                <w:szCs w:val="24"/>
              </w:rPr>
              <w:tab/>
              <w:t>уравнений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соответствующих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формулировать </w:t>
            </w:r>
            <w:r>
              <w:rPr>
                <w:rFonts w:ascii="Arial" w:cs="Arial" w:hAnsi="Arial"/>
                <w:sz w:val="24"/>
                <w:szCs w:val="24"/>
              </w:rPr>
              <w:t>выводы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этих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результатов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4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812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3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37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8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64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1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3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8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61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6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374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1c1c1c" w:sz="6" w:space="0"/>
            <w:left w:val="single" w:color="1c1c1c" w:sz="6" w:space="0"/>
            <w:bottom w:val="single" w:color="1c1c1c" w:sz="6" w:space="0"/>
            <w:right w:val="single" w:color="1c1c1c" w:sz="6" w:space="0"/>
            <w:insideH w:val="single" w:color="1c1c1c" w:sz="6" w:space="0"/>
            <w:insideV w:val="single" w:color="1c1c1c" w:sz="6" w:space="0"/>
          </w:tblBorders>
        </w:tblPrEx>
        <w:trPr>
          <w:trHeight w:val="95"/>
        </w:trPr>
        <w:tc>
          <w:tcPr>
            <w:cnfStyle w:val="011000000000"/>
            <w:tcW w:w="1752" w:type="dxa"/>
          </w:tcPr>
          <w:p>
            <w:pPr>
              <w:pStyle w:val="TableParagraph"/>
              <w:ind w:left="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ОК07.</w:t>
            </w:r>
          </w:p>
          <w:p>
            <w:pPr>
              <w:pStyle w:val="TableParagraph"/>
              <w:ind w:left="114" w:right="112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Содействовать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сохранению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</w:t>
            </w:r>
            <w:r>
              <w:rPr>
                <w:rFonts w:ascii="Arial" w:cs="Arial" w:hAnsi="Arial"/>
                <w:sz w:val="24"/>
                <w:szCs w:val="24"/>
              </w:rPr>
              <w:t>ейсреды,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ресур</w:t>
            </w:r>
            <w:r>
              <w:rPr>
                <w:rFonts w:ascii="Arial" w:cs="Arial" w:hAnsi="Arial"/>
                <w:sz w:val="24"/>
                <w:szCs w:val="24"/>
              </w:rPr>
              <w:t>сосбер</w:t>
            </w:r>
            <w:r>
              <w:rPr>
                <w:rFonts w:ascii="Arial" w:cs="Arial" w:hAnsi="Arial"/>
                <w:sz w:val="24"/>
                <w:szCs w:val="24"/>
              </w:rPr>
              <w:t>ежению,применять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изменении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климата,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принципы</w:t>
            </w:r>
          </w:p>
          <w:p>
            <w:pPr>
              <w:pStyle w:val="TableParagraph"/>
              <w:ind w:left="118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бережливогопроизводства,эффективно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ситуациях</w:t>
            </w:r>
          </w:p>
        </w:tc>
        <w:tc>
          <w:tcPr>
            <w:cnfStyle w:val="010010000000"/>
            <w:tcW w:w="5165" w:type="dxa"/>
          </w:tcPr>
          <w:p>
            <w:pPr>
              <w:pStyle w:val="TableParagraph"/>
              <w:ind w:left="13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культуры, понимание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социально-экономических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процессов на состояние природной и 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глобального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характера экологических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осуществление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</w:t>
            </w:r>
            <w:r>
              <w:rPr>
                <w:rFonts w:ascii="Arial" w:cs="Arial" w:hAnsi="Arial"/>
                <w:sz w:val="24"/>
                <w:szCs w:val="24"/>
              </w:rPr>
              <w:t>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целей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человечества;</w:t>
            </w:r>
          </w:p>
          <w:p>
            <w:pPr>
              <w:pStyle w:val="TableParagraph"/>
              <w:ind w:right="5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активное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неприятие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приносящих  вред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</w:t>
            </w:r>
            <w:r>
              <w:rPr>
                <w:rFonts w:ascii="Arial" w:cs="Arial" w:hAnsi="Arial"/>
                <w:sz w:val="24"/>
                <w:szCs w:val="24"/>
              </w:rPr>
              <w:t>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прогнозировать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экологические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последствии </w:t>
            </w:r>
            <w:r>
              <w:rPr>
                <w:rFonts w:ascii="Arial" w:cs="Arial" w:hAnsi="Arial"/>
                <w:sz w:val="24"/>
                <w:szCs w:val="24"/>
              </w:rPr>
              <w:t>предпринимаемых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предотвращать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128" w:hanging="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расширение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опыта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направленности;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left="129" w:right="411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учебно-исследовательской,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дея</w:t>
            </w:r>
            <w:r>
              <w:rPr>
                <w:rFonts w:ascii="Arial" w:cs="Arial" w:hAnsi="Arial"/>
                <w:sz w:val="24"/>
                <w:szCs w:val="24"/>
              </w:rPr>
              <w:t>тельности;</w:t>
            </w:r>
          </w:p>
        </w:tc>
        <w:tc>
          <w:tcPr>
            <w:cnfStyle w:val="010100000000"/>
            <w:tcW w:w="7709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представления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</w:t>
            </w:r>
            <w:r>
              <w:rPr>
                <w:rFonts w:ascii="Arial" w:cs="Arial" w:hAnsi="Arial"/>
                <w:sz w:val="24"/>
                <w:szCs w:val="24"/>
              </w:rPr>
              <w:t>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составляющ</w:t>
            </w:r>
            <w:r>
              <w:rPr>
                <w:rFonts w:ascii="Arial" w:cs="Arial" w:hAnsi="Arial"/>
                <w:sz w:val="24"/>
                <w:szCs w:val="24"/>
              </w:rPr>
              <w:t>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естественно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научной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картины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роли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познании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природы,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формировании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мыш</w:t>
            </w:r>
            <w:r>
              <w:rPr>
                <w:rFonts w:ascii="Arial" w:cs="Arial" w:hAnsi="Arial"/>
                <w:sz w:val="24"/>
                <w:szCs w:val="24"/>
              </w:rPr>
              <w:t>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личности,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функциональной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грам</w:t>
            </w:r>
            <w:r>
              <w:rPr>
                <w:rFonts w:ascii="Arial" w:cs="Arial" w:hAnsi="Arial"/>
                <w:sz w:val="24"/>
                <w:szCs w:val="24"/>
              </w:rPr>
              <w:t>отности,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 и экологически обоснованного отношения к своему здоровью и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природной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80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соблюдать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целесообразного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быту и трудовой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 целях сохранения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своего здоровья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окружающей природной среды; учитывать опасность воздействия на живые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организмы определенн</w:t>
            </w:r>
            <w:r>
              <w:rPr>
                <w:rFonts w:ascii="Arial" w:cs="Arial" w:hAnsi="Arial"/>
                <w:sz w:val="24"/>
                <w:szCs w:val="24"/>
              </w:rPr>
              <w:t>ых вeщecтв понимая см</w:t>
            </w:r>
            <w:r>
              <w:rPr>
                <w:rFonts w:ascii="Arial" w:cs="Arial" w:hAnsi="Arial"/>
                <w:sz w:val="24"/>
                <w:szCs w:val="24"/>
              </w:rPr>
              <w:t>ысл показателя предельной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допустимой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концентрации</w:t>
            </w:r>
          </w:p>
        </w:tc>
      </w:tr>
    </w:tbl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ListParagraph"/>
        <w:ind w:left="360" w:firstLine="0"/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0490"/>
        <w:gridCol w:w="4110"/>
      </w:tblGrid>
      <w:tr>
        <w:trPr/>
        <w:tc>
          <w:tcPr>
            <w:cnfStyle w:val="101000000000"/>
            <w:tcW w:w="10490" w:type="dxa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>
          <w:trHeight w:val="268"/>
        </w:trPr>
        <w:tc>
          <w:tcPr>
            <w:cnfStyle w:val="00100010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cnfStyle w:val="0000001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ЛР1</w:t>
            </w:r>
          </w:p>
        </w:tc>
      </w:tr>
      <w:tr>
        <w:trPr>
          <w:trHeight w:val="268"/>
        </w:trPr>
        <w:tc>
          <w:tcPr>
            <w:cnfStyle w:val="00100001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cnfStyle w:val="00000001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ЛР4</w:t>
            </w:r>
          </w:p>
        </w:tc>
      </w:tr>
      <w:tr>
        <w:trPr>
          <w:trHeight w:val="268"/>
        </w:trPr>
        <w:tc>
          <w:tcPr>
            <w:cnfStyle w:val="00100010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1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01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cnfStyle w:val="00000001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ЛР 9</w:t>
            </w:r>
          </w:p>
        </w:tc>
      </w:tr>
      <w:tr>
        <w:trPr/>
        <w:tc>
          <w:tcPr>
            <w:cnfStyle w:val="00100010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cnfStyle w:val="0000001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ЛР10</w:t>
            </w:r>
          </w:p>
        </w:tc>
      </w:tr>
    </w:tbl>
    <w:p>
      <w:pPr>
        <w:pStyle w:val="ListParagraph"/>
        <w:ind w:left="360" w:firstLine="0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  <w:sectPr>
          <w:footerReference w:type="default" r:id="rId114"/>
          <w:pgSz w:w="16840" w:h="11910" w:orient="landscape"/>
          <w:pgMar w:top="1100" w:right="740" w:bottom="1020" w:left="1140" w:header="0" w:footer="834" w:gutter="0"/>
          <w:cols w:space="720"/>
        </w:sectPr>
      </w:pPr>
      <w:r>
        <w:rPr>
          <w:rFonts w:ascii="Arial" w:cs="Arial" w:hAnsi="Arial"/>
          <w:sz w:val="24"/>
          <w:szCs w:val="24"/>
        </w:rPr>
        <w:t>
</w:t>
      </w:r>
    </w:p>
    <w:p>
      <w:pPr>
        <w:pStyle w:val="Heading2"/>
        <w:tabs>
          <w:tab w:val="left" w:pos="445"/>
        </w:tabs>
        <w:ind w:right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</w:t>
      </w:r>
      <w:r>
        <w:rPr>
          <w:rFonts w:ascii="Arial" w:cs="Arial" w:hAnsi="Arial"/>
          <w:b/>
          <w:sz w:val="24"/>
          <w:szCs w:val="24"/>
        </w:rPr>
        <w:t>ТРУКТУРА И СОДЕРЖАНИЕ ОБЩЕОБРАЗОВАТЕЛЬНОЙ ДИСЦИПЛИНЫ «ХИМИЯ»</w:t>
      </w:r>
    </w:p>
    <w:p>
      <w:pPr>
        <w:pStyle w:val="ListParagraph"/>
        <w:numPr>
          <w:ilvl w:val="1"/>
          <w:numId w:val="20"/>
        </w:numPr>
        <w:tabs>
          <w:tab w:val="left" w:pos="2978"/>
        </w:tabs>
        <w:spacing w:before="0"/>
        <w:jc w:val="lef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Объем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виды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учебной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работы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color="131313" w:sz="6" w:space="0"/>
          <w:left w:val="single" w:color="131313" w:sz="6" w:space="0"/>
          <w:bottom w:val="single" w:color="131313" w:sz="6" w:space="0"/>
          <w:right w:val="single" w:color="131313" w:sz="6" w:space="0"/>
          <w:insideH w:val="single" w:color="131313" w:sz="6" w:space="0"/>
          <w:insideV w:val="single" w:color="131313" w:sz="6" w:space="0"/>
        </w:tblBorders>
        <w:tblLayout w:type="fixed"/>
        <w:tblLook w:val="01E0"/>
      </w:tblPr>
      <w:tblGrid>
        <w:gridCol w:w="7477"/>
        <w:gridCol w:w="2678"/>
      </w:tblGrid>
      <w:tr>
        <w:trPr>
          <w:trHeight w:val="470"/>
        </w:trPr>
        <w:tc>
          <w:tcPr>
            <w:cnfStyle w:val="1010000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учебной работы</w:t>
            </w:r>
          </w:p>
        </w:tc>
        <w:tc>
          <w:tcPr>
            <w:cnfStyle w:val="1001000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часах</w:t>
            </w:r>
          </w:p>
        </w:tc>
      </w:tr>
      <w:tr>
        <w:trPr>
          <w:trHeight w:val="405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</w:tr>
      <w:tr>
        <w:trPr>
          <w:trHeight w:val="398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ВТ.Ч.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18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267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ВТ.Ч.: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00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406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рактические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411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</w:t>
            </w:r>
            <w:r>
              <w:rPr>
                <w:rFonts w:ascii="Arial" w:cs="Arial" w:hAnsi="Arial"/>
                <w:sz w:val="24"/>
                <w:szCs w:val="24"/>
              </w:rPr>
              <w:t>абораторные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701"/>
        </w:trPr>
        <w:tc>
          <w:tcPr>
            <w:cnfStyle w:val="001000010000"/>
            <w:tcW w:w="7477" w:type="dxa"/>
          </w:tcPr>
          <w:p>
            <w:pPr>
              <w:pStyle w:val="TableParagraph"/>
              <w:ind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Профессионально-ориентированное содержание(содержание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прикладного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одуля)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413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ВТ.Ч.: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06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</w:p>
        </w:tc>
      </w:tr>
      <w:tr>
        <w:trPr>
          <w:trHeight w:val="270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лабораторные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259"/>
        </w:trPr>
        <w:tc>
          <w:tcPr>
            <w:cnfStyle w:val="0110000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</w:t>
            </w:r>
            <w:r>
              <w:rPr>
                <w:rFonts w:ascii="Arial" w:cs="Arial" w:hAnsi="Arial"/>
                <w:sz w:val="24"/>
                <w:szCs w:val="24"/>
              </w:rPr>
              <w:t>ежуточная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аттестация(</w:t>
            </w:r>
            <w:r>
              <w:rPr>
                <w:rFonts w:ascii="Arial" w:cs="Arial" w:hAnsi="Arial"/>
                <w:sz w:val="24"/>
                <w:szCs w:val="24"/>
              </w:rPr>
              <w:t xml:space="preserve">дифференцированный </w:t>
            </w:r>
            <w:r>
              <w:rPr>
                <w:rFonts w:ascii="Arial" w:cs="Arial" w:hAnsi="Arial"/>
                <w:sz w:val="24"/>
                <w:szCs w:val="24"/>
              </w:rPr>
              <w:t>зачет)</w:t>
            </w:r>
          </w:p>
        </w:tc>
        <w:tc>
          <w:tcPr>
            <w:cnfStyle w:val="0101000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</w:tbl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ind w:right="485"/>
        <w:jc w:val="right"/>
        <w:rPr>
          <w:rFonts w:ascii="Arial" w:cs="Arial" w:hAnsi="Arial"/>
          <w:sz w:val="24"/>
          <w:szCs w:val="24"/>
        </w:rPr>
        <w:sectPr>
          <w:footerReference w:type="default" r:id="rId115"/>
          <w:pgSz w:w="11910" w:h="16840"/>
          <w:pgMar w:top="1540" w:right="360" w:bottom="280" w:left="1140" w:header="0" w:footer="0" w:gutter="0"/>
          <w:cols w:space="720"/>
        </w:sectPr>
      </w:pPr>
      <w:r>
        <w:rPr>
          <w:rFonts w:ascii="Arial" w:cs="Arial" w:hAnsi="Arial"/>
          <w:sz w:val="24"/>
          <w:szCs w:val="24"/>
        </w:rPr>
        <w:t>11</w:t>
      </w:r>
    </w:p>
    <w:p>
      <w:pPr>
        <w:pStyle w:val="Heading2"/>
        <w:tabs>
          <w:tab w:val="left" w:pos="1266"/>
        </w:tabs>
        <w:ind w:left="1265" w:right="0" w:firstLine="0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2.2. Тем</w:t>
      </w:r>
      <w:r>
        <w:rPr>
          <w:rFonts w:ascii="Arial" w:cs="Arial" w:hAnsi="Arial"/>
          <w:b/>
          <w:sz w:val="24"/>
          <w:szCs w:val="24"/>
        </w:rPr>
        <w:t>атический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план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содержание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color="181818" w:sz="6" w:space="0"/>
          <w:left w:val="single" w:color="181818" w:sz="6" w:space="0"/>
          <w:bottom w:val="single" w:color="181818" w:sz="6" w:space="0"/>
          <w:right w:val="single" w:color="181818" w:sz="6" w:space="0"/>
          <w:insideH w:val="single" w:color="181818" w:sz="6" w:space="0"/>
          <w:insideV w:val="single" w:color="181818" w:sz="6" w:space="0"/>
        </w:tblBorders>
        <w:tblLayout w:type="fixed"/>
        <w:tblLook w:val="01E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>
        <w:trPr>
          <w:gridAfter w:val="3"/>
          <w:wAfter w:w="175" w:type="dxa"/>
          <w:trHeight w:val="791"/>
        </w:trPr>
        <w:tc>
          <w:tcPr>
            <w:cnfStyle w:val="101000000000"/>
            <w:tcW w:w="1979" w:type="dxa"/>
            <w:gridSpan w:val="3"/>
          </w:tcPr>
          <w:p>
            <w:pPr>
              <w:pStyle w:val="TableParagraph"/>
              <w:ind w:left="224" w:right="167" w:firstLine="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Наим</w:t>
            </w:r>
            <w:r>
              <w:rPr>
                <w:rFonts w:ascii="Arial" w:cs="Arial" w:hAnsi="Arial"/>
                <w:sz w:val="24"/>
                <w:szCs w:val="24"/>
              </w:rPr>
              <w:t>енованиеразделов</w:t>
            </w:r>
            <w:r>
              <w:rPr>
                <w:rFonts w:ascii="Arial" w:cs="Arial" w:hAnsi="Arial"/>
                <w:sz w:val="24"/>
                <w:szCs w:val="24"/>
              </w:rPr>
              <w:t>и тем</w:t>
            </w:r>
          </w:p>
        </w:tc>
        <w:tc>
          <w:tcPr>
            <w:cnfStyle w:val="100010000000"/>
            <w:tcW w:w="10652" w:type="dxa"/>
            <w:gridSpan w:val="2"/>
          </w:tcPr>
          <w:p>
            <w:pPr>
              <w:pStyle w:val="TableParagraph"/>
              <w:ind w:left="2032" w:hanging="127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Содержаниеучебногоматериала(основноеипрофессионально-ориентированное),лабораторныеипрактическиезанятия,прикладной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одуль</w:t>
            </w:r>
          </w:p>
        </w:tc>
        <w:tc>
          <w:tcPr>
            <w:cnfStyle w:val="100001000000"/>
            <w:tcW w:w="1248" w:type="dxa"/>
            <w:gridSpan w:val="5"/>
          </w:tcPr>
          <w:p>
            <w:pPr>
              <w:pStyle w:val="TableParagraph"/>
              <w:ind w:left="212" w:right="17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sz w:val="24"/>
                <w:szCs w:val="24"/>
              </w:rPr>
              <w:t>часов</w:t>
            </w:r>
          </w:p>
        </w:tc>
        <w:tc>
          <w:tcPr>
            <w:cnfStyle w:val="100100000000"/>
            <w:tcW w:w="1452" w:type="dxa"/>
            <w:gridSpan w:val="2"/>
          </w:tcPr>
          <w:p>
            <w:pPr>
              <w:pStyle w:val="TableParagraph"/>
              <w:ind w:left="51" w:hanging="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</w:t>
            </w:r>
            <w:r>
              <w:rPr>
                <w:rFonts w:ascii="Arial" w:cs="Arial" w:hAnsi="Arial"/>
                <w:sz w:val="24"/>
                <w:szCs w:val="24"/>
              </w:rPr>
              <w:t>opмиpye</w:t>
            </w:r>
          </w:p>
          <w:p>
            <w:pPr>
              <w:pStyle w:val="TableParagraph"/>
              <w:ind w:left="51" w:hanging="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ыe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компетен</w:t>
            </w:r>
          </w:p>
          <w:p>
            <w:pPr>
              <w:pStyle w:val="TableParagraph"/>
              <w:ind w:left="51" w:hanging="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ции</w:t>
            </w:r>
          </w:p>
        </w:tc>
      </w:tr>
      <w:tr>
        <w:trPr>
          <w:gridAfter w:val="3"/>
          <w:wAfter w:w="175" w:type="dxa"/>
          <w:trHeight w:val="493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ind w:left="5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248" w:type="dxa"/>
            <w:gridSpan w:val="5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52" w:type="dxa"/>
            <w:gridSpan w:val="2"/>
          </w:tcPr>
          <w:p>
            <w:pPr>
              <w:pStyle w:val="TableParagraph"/>
              <w:ind w:left="3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gridAfter w:val="3"/>
          <w:wAfter w:w="175" w:type="dxa"/>
          <w:trHeight w:val="299"/>
        </w:trPr>
        <w:tc>
          <w:tcPr>
            <w:cnfStyle w:val="001000010000"/>
            <w:tcW w:w="12631" w:type="dxa"/>
            <w:gridSpan w:val="5"/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</w:p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248" w:type="dxa"/>
            <w:gridSpan w:val="5"/>
          </w:tcPr>
          <w:p>
            <w:pPr>
              <w:pStyle w:val="TableParagraph"/>
              <w:ind w:left="212" w:right="17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64</w:t>
            </w:r>
          </w:p>
        </w:tc>
        <w:tc>
          <w:tcPr>
            <w:cnfStyle w:val="000100010000"/>
            <w:tcW w:w="14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493"/>
        </w:trPr>
        <w:tc>
          <w:tcPr>
            <w:cnfStyle w:val="001000100000"/>
            <w:tcW w:w="12631" w:type="dxa"/>
            <w:gridSpan w:val="5"/>
          </w:tcPr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Раздел1.Основы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</w:t>
            </w:r>
            <w:r>
              <w:rPr>
                <w:rFonts w:ascii="Arial" w:cs="Arial" w:hAnsi="Arial"/>
                <w:sz w:val="24"/>
                <w:szCs w:val="24"/>
              </w:rPr>
              <w:t>ства</w:t>
            </w:r>
          </w:p>
        </w:tc>
        <w:tc>
          <w:tcPr>
            <w:cnfStyle w:val="000010100000"/>
            <w:tcW w:w="1248" w:type="dxa"/>
            <w:gridSpan w:val="5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  <w:p>
            <w:pPr>
              <w:pStyle w:val="TableParagraph"/>
              <w:ind w:left="83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111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Тема1.1.</w:t>
            </w:r>
          </w:p>
          <w:p>
            <w:pPr>
              <w:pStyle w:val="TableParagraph"/>
              <w:ind w:left="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атомов</w:t>
            </w: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</w:p>
          <w:p>
            <w:pPr>
              <w:pStyle w:val="TableParagraph"/>
              <w:ind w:left="1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элементов  и</w:t>
            </w:r>
          </w:p>
          <w:p>
            <w:pPr>
              <w:pStyle w:val="TableParagraph"/>
              <w:ind w:left="117" w:right="167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природа  химической связи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010000"/>
            <w:tcW w:w="1248" w:type="dxa"/>
            <w:gridSpan w:val="5"/>
            <w:tcBorders>
              <w:bottom w:val="single" w:color="181818" w:sz="6" w:space="0"/>
            </w:tcBorders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452" w:type="dxa"/>
            <w:gridSpan w:val="2"/>
            <w:vMerge w:val="restart"/>
            <w:tcBorders>
              <w:bottom w:val="single" w:color="181818" w:sz="6" w:space="0"/>
            </w:tcBorders>
          </w:tcPr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rPr>
          <w:gridAfter w:val="3"/>
          <w:wAfter w:w="175" w:type="dxa"/>
          <w:trHeight w:val="119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cnfStyle w:val="000001100000"/>
            <w:tcW w:w="1248" w:type="dxa"/>
            <w:gridSpan w:val="5"/>
            <w:tcBorders>
              <w:bottom w:val="single" w:color="181818" w:sz="6" w:space="0"/>
            </w:tcBorders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52" w:type="dxa"/>
            <w:gridSpan w:val="2"/>
            <w:vMerge w:val="continue"/>
            <w:tcBorders>
              <w:bottom w:val="single" w:color="181818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1063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</w:tcPr>
          <w:p>
            <w:pPr>
              <w:pStyle w:val="TableParagraph"/>
              <w:ind w:hanging="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Современная модель строения атома. Символический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язык химии. Химический элемент. Электронная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конфигурация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атома.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элементов(s-,p-,d-элементы).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Валентные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электроны. Валентность. Электронная природа химической связи. Электроотрицательность. Виды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(ковалентная,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металлическая,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водородная)и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образования</w:t>
            </w:r>
          </w:p>
        </w:tc>
        <w:tc>
          <w:tcPr>
            <w:cnfStyle w:val="000001010000"/>
            <w:tcW w:w="1248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52" w:type="dxa"/>
            <w:gridSpan w:val="2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413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1248" w:type="dxa"/>
            <w:gridSpan w:val="5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52" w:type="dxa"/>
            <w:gridSpan w:val="2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546"/>
        </w:trPr>
        <w:tc>
          <w:tcPr>
            <w:cnfStyle w:val="001000010000"/>
            <w:tcW w:w="1979" w:type="dxa"/>
            <w:gridSpan w:val="3"/>
            <w:vMerge w:val="continue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  <w:tcBorders>
              <w:bottom w:val="single" w:color="181818" w:sz="6" w:space="0"/>
            </w:tcBorders>
          </w:tcPr>
          <w:p>
            <w:pPr>
              <w:pStyle w:val="TableParagraph"/>
              <w:ind w:firstLine="3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1. </w:t>
            </w:r>
            <w:r>
              <w:rPr>
                <w:rFonts w:ascii="Arial" w:cs="Arial" w:hAnsi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cnfStyle w:val="000001010000"/>
            <w:tcW w:w="1248" w:type="dxa"/>
            <w:gridSpan w:val="5"/>
            <w:tcBorders>
              <w:bottom w:val="single" w:color="181818" w:sz="6" w:space="0"/>
            </w:tcBorders>
          </w:tcPr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52" w:type="dxa"/>
            <w:gridSpan w:val="2"/>
            <w:vMerge w:val="continue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cnfStyle w:val="001000100000"/>
            <w:tcW w:w="1983" w:type="dxa"/>
            <w:gridSpan w:val="3"/>
            <w:vMerge w:val="restart"/>
          </w:tcPr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1.2.</w:t>
            </w:r>
          </w:p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Гlериодический</w:t>
            </w: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>зкон  и  таблица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Д.И.Менделеев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</w:p>
        </w:tc>
        <w:tc>
          <w:tcPr>
            <w:cnfStyle w:val="000010100000"/>
            <w:tcW w:w="10619" w:type="dxa"/>
            <w:tcBorders>
              <w:bottom w:val="single" w:color="181818" w:sz="6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100000"/>
            <w:tcW w:w="1274" w:type="dxa"/>
            <w:gridSpan w:val="6"/>
            <w:tcBorders>
              <w:bottom w:val="single" w:color="181818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26" w:type="dxa"/>
            <w:vMerge w:val="restart"/>
          </w:tcPr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ЛР9</w:t>
            </w:r>
          </w:p>
          <w:p>
            <w:pPr>
              <w:pStyle w:val="TableParagraph"/>
              <w:ind w:left="53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cnfStyle w:val="001000010000"/>
            <w:tcW w:w="1983" w:type="dxa"/>
            <w:gridSpan w:val="3"/>
            <w:vMerge w:val="continue"/>
          </w:tcPr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19" w:type="dxa"/>
            <w:tcBorders>
              <w:bottom w:val="single" w:color="181818" w:sz="6" w:space="0"/>
            </w:tcBorders>
          </w:tcPr>
          <w:p>
            <w:pPr>
              <w:pStyle w:val="TableParagraph"/>
              <w:ind w:left="12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cnfStyle w:val="000001010000"/>
            <w:tcW w:w="1274" w:type="dxa"/>
            <w:gridSpan w:val="6"/>
            <w:tcBorders>
              <w:bottom w:val="single" w:color="181818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cnfStyle w:val="001000100000"/>
            <w:tcW w:w="1983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19" w:type="dxa"/>
            <w:tcBorders>
              <w:bottom w:val="nil" w:sz="4" w:space="0"/>
            </w:tcBorders>
          </w:tcPr>
          <w:p>
            <w:pPr>
              <w:pStyle w:val="TableParagraph"/>
              <w:ind w:left="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Периодическая  система  химических  элементов  Д.И.Менделеева. Физический  смысл</w:t>
            </w:r>
          </w:p>
        </w:tc>
        <w:tc>
          <w:tcPr>
            <w:cnfStyle w:val="000001100000"/>
            <w:tcW w:w="1274" w:type="dxa"/>
            <w:gridSpan w:val="6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cnfStyle w:val="001000010000"/>
            <w:tcW w:w="1983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Гlериодического  закона  Д.И.Менделеева.  Закономерности  изменения  свойств  химических</w:t>
            </w:r>
          </w:p>
        </w:tc>
        <w:tc>
          <w:tcPr>
            <w:cnfStyle w:val="000001010000"/>
            <w:tcW w:w="1274" w:type="dxa"/>
            <w:gridSpan w:val="6"/>
            <w:vMerge w:val="restart"/>
            <w:tcBorders>
              <w:top w:val="nil" w:sz="4" w:space="0"/>
            </w:tcBorders>
          </w:tcPr>
          <w:p>
            <w:pPr>
              <w:pStyle w:val="TableParagraph"/>
              <w:ind w:left="3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26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cnfStyle w:val="001000100000"/>
            <w:tcW w:w="1983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19" w:type="dxa"/>
            <w:tcBorders>
              <w:top w:val="nil" w:sz="4" w:space="0"/>
              <w:bottom w:val="single" w:color="0f0f0f" w:sz="6" w:space="0"/>
            </w:tcBorders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элементов, образуемых  ими  простых  и  сложных  веществ  в  соответствии  с положением химического элементав Периодической системе.Мировоззренческое инаучное значение Периодического законаД.И.Менделеева.Прогнозы Д.И.Менделеева.Открытие новых химических элементов.Решение практико-ориентированных теоретических заданий на характер химических  элементов«Металлические /неметаллические  свойства, электроотрицательность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cnfStyle w:val="000001100000"/>
            <w:tcW w:w="1274" w:type="dxa"/>
            <w:gridSpan w:val="6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26" w:type="dxa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98"/>
        </w:trPr>
        <w:tc>
          <w:tcPr>
            <w:cnfStyle w:val="001000010000"/>
            <w:tcW w:w="12631" w:type="dxa"/>
            <w:gridSpan w:val="5"/>
          </w:tcPr>
          <w:p>
            <w:pPr>
              <w:pStyle w:val="TableParagraph"/>
              <w:ind w:left="73" w:right="-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</w:p>
        </w:tc>
        <w:tc>
          <w:tcPr>
            <w:cnfStyle w:val="000010010000"/>
            <w:tcW w:w="1224" w:type="dxa"/>
            <w:gridSpan w:val="3"/>
          </w:tcPr>
          <w:p>
            <w:pPr>
              <w:pStyle w:val="TableParagraph"/>
              <w:ind w:right="67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100010000"/>
            <w:tcW w:w="1476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88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left="124" w:right="334" w:hanging="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</w:t>
            </w:r>
            <w:r>
              <w:rPr>
                <w:rFonts w:ascii="Arial" w:cs="Arial" w:hAnsi="Arial"/>
                <w:sz w:val="24"/>
                <w:szCs w:val="24"/>
              </w:rPr>
              <w:t>а 2.1. 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24" w:type="dxa"/>
            <w:gridSpan w:val="3"/>
          </w:tcPr>
          <w:p>
            <w:pPr>
              <w:pStyle w:val="TableParagraph"/>
              <w:ind w:left="8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6</w:t>
            </w:r>
          </w:p>
        </w:tc>
        <w:tc>
          <w:tcPr>
            <w:cnfStyle w:val="000100100000"/>
            <w:tcW w:w="1476" w:type="dxa"/>
            <w:gridSpan w:val="4"/>
            <w:vMerge w:val="restart"/>
          </w:tcPr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29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</w:tcPr>
          <w:p>
            <w:pPr>
              <w:pStyle w:val="TableParagraph"/>
              <w:ind w:firstLine="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24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1411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ind w:firstLine="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 занятие №1. </w:t>
            </w:r>
            <w:r>
              <w:rPr>
                <w:rFonts w:ascii="Arial" w:cs="Arial" w:hAnsi="Arial"/>
                <w:sz w:val="24"/>
                <w:szCs w:val="24"/>
              </w:rPr>
              <w:t>Классификация  и типы химических  реакций  с участием  неорганических вeщecтв. Составление  уравнений  реакций  соединения, разложения,  замещения, обмена, в т.ч. реакций горения, окисления-восстановления.</w:t>
            </w:r>
          </w:p>
          <w:p>
            <w:pPr>
              <w:pStyle w:val="TableParagraph"/>
              <w:ind w:firstLine="1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объема(нормальные  условия)газов,  количества  вещества</w:t>
            </w:r>
          </w:p>
        </w:tc>
        <w:tc>
          <w:tcPr>
            <w:cnfStyle w:val="000001100000"/>
            <w:tcW w:w="1224" w:type="dxa"/>
            <w:gridSpan w:val="3"/>
          </w:tcPr>
          <w:p>
            <w:pPr>
              <w:pStyle w:val="TableParagraph"/>
              <w:ind w:left="5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76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884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2. </w:t>
            </w:r>
            <w:r>
              <w:rPr>
                <w:rFonts w:ascii="Arial" w:cs="Arial" w:hAnsi="Arial"/>
                <w:sz w:val="24"/>
                <w:szCs w:val="24"/>
              </w:rPr>
              <w:t>Исследование типов (по составу и количеству исходных и образующихся веществ и признаков  химических  реакций.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cnfStyle w:val="000001010000"/>
            <w:tcW w:w="1224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83"/>
        </w:trPr>
        <w:tc>
          <w:tcPr>
            <w:cnfStyle w:val="001000100000"/>
            <w:tcW w:w="1979" w:type="dxa"/>
            <w:gridSpan w:val="3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2.2.</w:t>
            </w:r>
          </w:p>
          <w:p>
            <w:pPr>
              <w:pStyle w:val="TableParagraph"/>
              <w:ind w:left="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Электролитичес</w:t>
            </w:r>
          </w:p>
          <w:p>
            <w:pPr>
              <w:pStyle w:val="TableParagraph"/>
              <w:ind w:left="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кая диссоциация,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ионный обмен</w:t>
            </w:r>
          </w:p>
        </w:tc>
        <w:tc>
          <w:tcPr>
            <w:cnfStyle w:val="000010100000"/>
            <w:tcW w:w="10652" w:type="dxa"/>
            <w:gridSpan w:val="2"/>
            <w:tcBorders>
              <w:bottom w:val="single" w:color="0f0f0f" w:sz="6" w:space="0"/>
            </w:tcBorders>
          </w:tcPr>
          <w:p>
            <w:pPr>
              <w:pStyle w:val="TableParagraph"/>
              <w:ind w:left="11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pStyle w:val="TableParagraph"/>
              <w:ind w:left="81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76" w:type="dxa"/>
            <w:gridSpan w:val="4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5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0К01</w:t>
            </w:r>
          </w:p>
          <w:p>
            <w:pPr>
              <w:pStyle w:val="TableParagraph"/>
              <w:ind w:left="5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OF 04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47"/>
        </w:trPr>
        <w:tc>
          <w:tcPr>
            <w:cnfStyle w:val="001000010000"/>
            <w:tcW w:w="1979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  <w:tcBorders>
              <w:bottom w:val="single" w:color="0f0f0f" w:sz="6" w:space="0"/>
            </w:tcBorders>
          </w:tcPr>
          <w:p>
            <w:pPr>
              <w:pStyle w:val="TableParagraph"/>
              <w:ind w:left="11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bottom w:val="single" w:color="0f0f0f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1026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ind w:left="57" w:right="26" w:hanging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№ 2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Теория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электролитической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диссоциации. Ионы.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Электролиты,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неэлектролиты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.Реакции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обмена.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ионного обмена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путем составления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 полных и сокращенных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уравнений.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Кислотно-основные реакции.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1224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76" w:type="dxa"/>
            <w:gridSpan w:val="4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03"/>
        </w:trPr>
        <w:tc>
          <w:tcPr>
            <w:cnfStyle w:val="001000010000"/>
            <w:tcW w:w="12631" w:type="dxa"/>
            <w:gridSpan w:val="5"/>
          </w:tcPr>
          <w:p>
            <w:pPr>
              <w:pStyle w:val="TableParagraph"/>
              <w:ind w:left="60" w:firstLine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Контрольнаяработа1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</w:p>
        </w:tc>
        <w:tc>
          <w:tcPr>
            <w:cnfStyle w:val="000010010000"/>
            <w:tcW w:w="1224" w:type="dxa"/>
            <w:gridSpan w:val="3"/>
          </w:tcPr>
          <w:p>
            <w:pPr>
              <w:pStyle w:val="TableParagraph"/>
              <w:ind w:left="5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76" w:type="dxa"/>
            <w:gridSpan w:val="4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503"/>
        </w:trPr>
        <w:tc>
          <w:tcPr>
            <w:cnfStyle w:val="001000100000"/>
            <w:tcW w:w="1970" w:type="dxa"/>
            <w:gridSpan w:val="2"/>
          </w:tcPr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3.</w:t>
            </w:r>
          </w:p>
        </w:tc>
        <w:tc>
          <w:tcPr>
            <w:cnfStyle w:val="000010100000"/>
            <w:tcW w:w="10661" w:type="dxa"/>
            <w:gridSpan w:val="3"/>
          </w:tcPr>
          <w:p>
            <w:pPr>
              <w:pStyle w:val="TableParagraph"/>
              <w:ind w:left="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</w:p>
        </w:tc>
        <w:tc>
          <w:tcPr>
            <w:cnfStyle w:val="000001100000"/>
            <w:tcW w:w="1224" w:type="dxa"/>
            <w:gridSpan w:val="3"/>
          </w:tcPr>
          <w:p>
            <w:pPr>
              <w:pStyle w:val="TableParagraph"/>
              <w:ind w:right="68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  <w:tc>
          <w:tcPr>
            <w:cnfStyle w:val="000100100000"/>
            <w:tcW w:w="1476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03"/>
        </w:trPr>
        <w:tc>
          <w:tcPr>
            <w:cnfStyle w:val="001000010000"/>
            <w:tcW w:w="1970" w:type="dxa"/>
            <w:gridSpan w:val="2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3.1.</w:t>
            </w:r>
          </w:p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Классификация, номенклатура 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</w:p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неорганических веществ</w:t>
            </w:r>
          </w:p>
        </w:tc>
        <w:tc>
          <w:tcPr>
            <w:cnfStyle w:val="000010010000"/>
            <w:tcW w:w="10661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124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76" w:type="dxa"/>
            <w:gridSpan w:val="4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514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ind w:right="4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TableParagraph"/>
              <w:ind w:right="4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 2.1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46"/>
        </w:trPr>
        <w:tc>
          <w:tcPr>
            <w:cnfStyle w:val="001000100000"/>
            <w:tcW w:w="1970" w:type="dxa"/>
            <w:gridSpan w:val="2"/>
            <w:vMerge w:val="continue"/>
            <w:tcBorders>
              <w:bottom w:val="single" w:color="0f0f0f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1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1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10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5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76" w:type="dxa"/>
            <w:gridSpan w:val="4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4" w:right="457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1902"/>
        </w:trPr>
        <w:tc>
          <w:tcPr>
            <w:cnfStyle w:val="001000010000"/>
            <w:tcW w:w="1970" w:type="dxa"/>
            <w:gridSpan w:val="2"/>
            <w:vMerge w:val="continue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1" w:type="dxa"/>
            <w:gridSpan w:val="3"/>
            <w:vMerge w:val="restart"/>
          </w:tcPr>
          <w:p>
            <w:pPr>
              <w:pStyle w:val="TableParagraph"/>
              <w:ind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Предмет  неорганической  химии.  Классификация  неорганических веществ.  Простые  и  сложные  вещества  .Основные  классы  сложных  веществ(оксиды, гидроксиды,кислоты, соли). Взаимосвязь  неорганических  веществ  </w:t>
            </w:r>
            <w:r>
              <w:rPr>
                <w:rFonts w:ascii="Arial" w:cs="Arial" w:hAnsi="Arial"/>
                <w:i/>
                <w:sz w:val="24"/>
                <w:szCs w:val="24"/>
              </w:rPr>
              <w:t>Агрегатные  состояния  вещества.  Кристаллические  и  аморфные  вещества</w:t>
            </w:r>
            <w:r>
              <w:rPr>
                <w:rFonts w:ascii="Arial" w:cs="Arial" w:hAnsi="Arial"/>
                <w:sz w:val="24"/>
                <w:szCs w:val="24"/>
              </w:rPr>
              <w:t>.  Типы  кристаллических решеток(атомная,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>
            <w:pPr>
              <w:pStyle w:val="TableParagraph"/>
              <w:ind w:firstLine="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международной(ИЮПАК)  или  тривиальной  номенклатуре.</w:t>
            </w:r>
          </w:p>
          <w:p>
            <w:pPr>
              <w:pStyle w:val="TableParagraph"/>
              <w:ind w:firstLine="2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24" w:type="dxa"/>
            <w:gridSpan w:val="3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13"/>
        </w:trPr>
        <w:tc>
          <w:tcPr>
            <w:cnfStyle w:val="001000100000"/>
            <w:tcW w:w="1970" w:type="dxa"/>
            <w:gridSpan w:val="2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1" w:type="dxa"/>
            <w:gridSpan w:val="3"/>
            <w:vMerge w:val="continue"/>
          </w:tcPr>
          <w:p>
            <w:pPr>
              <w:pStyle w:val="TableParagraph"/>
              <w:ind w:firstLine="2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1224" w:type="dxa"/>
            <w:gridSpan w:val="3"/>
            <w:vMerge w:val="continue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76" w:type="dxa"/>
            <w:gridSpan w:val="4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59"/>
        </w:trPr>
        <w:tc>
          <w:tcPr>
            <w:cnfStyle w:val="001000010000"/>
            <w:tcW w:w="1970" w:type="dxa"/>
            <w:gridSpan w:val="2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1" w:type="dxa"/>
            <w:gridSpan w:val="3"/>
            <w:vMerge w:val="continue"/>
          </w:tcPr>
          <w:p>
            <w:pPr>
              <w:pStyle w:val="TableParagraph"/>
              <w:ind w:firstLine="2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1224" w:type="dxa"/>
            <w:gridSpan w:val="3"/>
            <w:vMerge w:val="continue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476" w:type="dxa"/>
            <w:gridSpan w:val="4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498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3.2.Физико-химические свойства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неорганических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cnfStyle w:val="000100100000"/>
            <w:tcW w:w="1460" w:type="dxa"/>
            <w:gridSpan w:val="3"/>
            <w:vMerge w:val="restart"/>
          </w:tcPr>
          <w:p>
            <w:pPr>
              <w:pStyle w:val="TableParagraph"/>
              <w:ind w:left="5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1.1 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318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100010000"/>
            <w:tcW w:w="1460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671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ind w:hanging="8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Металлы. Общие  физические  и  химические  свойства  металлов.  Способы  получения</w:t>
            </w:r>
            <w:r>
              <w:rPr>
                <w:rFonts w:ascii="Arial" w:cs="Arial" w:hAnsi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>
            <w:pPr>
              <w:pStyle w:val="TableParagraph"/>
              <w:ind w:firstLine="1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Неметаллы. Общие физические и химические  свойства неметаллов .Типичные свойства неметаллов IV-VIIгрупп. 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>
              <w:rPr>
                <w:rFonts w:ascii="Arial" w:cs="Arial" w:hAnsi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60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351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1460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087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3</w:t>
            </w:r>
            <w:r>
              <w:rPr>
                <w:rFonts w:ascii="Arial" w:cs="Arial" w:hAnsi="Arial"/>
                <w:sz w:val="24"/>
                <w:szCs w:val="24"/>
              </w:rPr>
              <w:t>.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>
            <w:pPr>
              <w:pStyle w:val="TableParagraph"/>
              <w:ind w:hanging="4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850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4 .</w:t>
            </w:r>
            <w:r>
              <w:rPr>
                <w:rFonts w:ascii="Arial" w:cs="Arial" w:hAnsi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>
              <w:rPr>
                <w:rFonts w:ascii="Arial" w:cs="Arial" w:hAnsi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551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5 .</w:t>
            </w:r>
            <w:r>
              <w:rPr>
                <w:rFonts w:ascii="Arial" w:cs="Arial" w:hAnsi="Arial"/>
                <w:sz w:val="24"/>
                <w:szCs w:val="24"/>
              </w:rPr>
              <w:t xml:space="preserve">Соли и их свойства. Соли как электролиты. </w:t>
            </w:r>
            <w:r>
              <w:rPr>
                <w:rFonts w:ascii="Arial" w:cs="Arial" w:hAnsi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>
              <w:rPr>
                <w:rFonts w:ascii="Arial" w:cs="Arial" w:hAnsi="Arial"/>
                <w:sz w:val="24"/>
                <w:szCs w:val="24"/>
              </w:rPr>
              <w:t xml:space="preserve"> Способы получения солей.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Образование солей в организме.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118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6.</w:t>
            </w:r>
            <w:r>
              <w:rPr>
                <w:rFonts w:ascii="Arial" w:cs="Arial" w:hAnsi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>
              <w:rPr>
                <w:rFonts w:ascii="Arial" w:cs="Arial" w:hAnsi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357"/>
        </w:trPr>
        <w:tc>
          <w:tcPr>
            <w:cnfStyle w:val="001000100000"/>
            <w:tcW w:w="1979" w:type="dxa"/>
            <w:gridSpan w:val="3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3.3.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10100000"/>
            <w:tcW w:w="10659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41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60" w:type="dxa"/>
            <w:gridSpan w:val="3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508" w:right="48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10" w:right="48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  <w:p>
            <w:pPr>
              <w:pStyle w:val="TableParagraph"/>
              <w:ind w:left="510" w:right="48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2.2</w:t>
            </w:r>
          </w:p>
          <w:p>
            <w:pPr>
              <w:pStyle w:val="TableParagraph"/>
              <w:ind w:left="510" w:right="481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405"/>
        </w:trPr>
        <w:tc>
          <w:tcPr>
            <w:cnfStyle w:val="001000010000"/>
            <w:tcW w:w="1979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41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60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0" w:right="481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823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 7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«</w:t>
            </w: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веществ».</w:t>
            </w:r>
          </w:p>
          <w:p>
            <w:pPr>
              <w:pStyle w:val="TableParagraph"/>
              <w:ind w:firstLine="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Решение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экспериментальных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металлов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неметаллов,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распознаванию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металлов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неметаллов.</w:t>
            </w:r>
          </w:p>
          <w:p>
            <w:pPr>
              <w:pStyle w:val="TableParagraph"/>
              <w:ind w:firstLine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веществ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физико-химических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качественных реакций.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реакции на сульфат-, карбонат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-и хлорид-анионы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,на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катион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аммония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60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85"/>
        </w:trPr>
        <w:tc>
          <w:tcPr>
            <w:cnfStyle w:val="001000010000"/>
            <w:tcW w:w="12646" w:type="dxa"/>
            <w:gridSpan w:val="7"/>
          </w:tcPr>
          <w:p>
            <w:pPr>
              <w:pStyle w:val="TableParagraph"/>
              <w:ind w:left="6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 работа 2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10010000"/>
            <w:tcW w:w="1233" w:type="dxa"/>
            <w:gridSpan w:val="3"/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07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right="66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395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66" w:right="2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4.1. Классификация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строение  и</w:t>
            </w:r>
          </w:p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номенклатура</w:t>
            </w:r>
          </w:p>
          <w:p>
            <w:pPr>
              <w:pStyle w:val="TableParagraph"/>
              <w:ind w:left="64" w:right="82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органических  вeщecтв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restart"/>
          </w:tcPr>
          <w:p>
            <w:pPr>
              <w:pStyle w:val="TableParagraph"/>
              <w:ind w:left="5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ЛР9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2.3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331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64" w:right="82" w:hanging="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10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3709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ind w:left="64" w:right="82" w:hanging="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70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Появление  и  развитие  органической  химии  как  науки. Предмет  органической  химии. Место  и  значение  органической  хи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ии  в  системе  естественных  наук.</w:t>
            </w:r>
          </w:p>
          <w:p>
            <w:pPr>
              <w:pStyle w:val="TableParagraph"/>
              <w:ind w:left="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А.М.Бутлерова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>
            <w:pPr>
              <w:pStyle w:val="TableParagraph"/>
              <w:ind w:left="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Зависимость  свойств  вeщecтв  от  химического  строения  молекул.</w:t>
            </w:r>
          </w:p>
          <w:p>
            <w:pPr>
              <w:pStyle w:val="TableParagraph"/>
              <w:ind w:left="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Изомерия  и  изомеры.</w:t>
            </w:r>
          </w:p>
          <w:p>
            <w:pPr>
              <w:pStyle w:val="TableParagraph"/>
              <w:ind w:left="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Международная  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др.),высокомолекулярных  соединениях(  мономер,полимер,структурное  звено).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firstLine="72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27" w:type="dxa"/>
            <w:gridSpan w:val="5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99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496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Лабораторная работа №8.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27" w:type="dxa"/>
            <w:gridSpan w:val="5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68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Лабораторная работа №9.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Сравнение органических веществ с неорганическими.</w:t>
            </w:r>
          </w:p>
        </w:tc>
        <w:tc>
          <w:tcPr>
            <w:cnfStyle w:val="00000110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715" w:right="67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pStyle w:val="TableParagraph"/>
              <w:ind w:left="510" w:right="483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68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№10. </w:t>
            </w:r>
            <w:r>
              <w:rPr>
                <w:rFonts w:ascii="Arial" w:cs="Arial" w:hAnsi="Arial"/>
                <w:sz w:val="24"/>
                <w:szCs w:val="24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cnfStyle w:val="00000101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715" w:right="67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0" w:right="483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68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4.2.</w:t>
            </w:r>
          </w:p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</w:p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</w:p>
          <w:p>
            <w:pPr>
              <w:pStyle w:val="TableParagraph"/>
              <w:ind w:left="6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</w:p>
        </w:tc>
        <w:tc>
          <w:tcPr>
            <w:cnfStyle w:val="00001010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19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right="67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627" w:type="dxa"/>
            <w:gridSpan w:val="5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510" w:right="48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12" w:right="48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ЛР9</w:t>
            </w:r>
          </w:p>
          <w:p>
            <w:pPr>
              <w:pStyle w:val="TableParagraph"/>
              <w:ind w:left="512" w:right="46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  <w:p>
            <w:pPr>
              <w:pStyle w:val="TableParagraph"/>
              <w:ind w:left="512" w:right="46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573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ind w:left="6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01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5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2" w:right="46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1002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6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8" w:right="3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Физикo-xимичecкиe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(особенности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классификации и номенклатуры внутри класса; гомологический ряд и общая формула; изомерия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получения):</w:t>
            </w:r>
          </w:p>
          <w:p>
            <w:pPr>
              <w:pStyle w:val="TableParagraph"/>
              <w:ind w:left="68" w:right="3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—</w:t>
            </w:r>
            <w:r>
              <w:rPr>
                <w:rFonts w:ascii="Arial" w:cs="Arial" w:hAnsi="Arial"/>
                <w:sz w:val="24"/>
                <w:szCs w:val="24"/>
              </w:rPr>
              <w:t>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>
            <w:pPr>
              <w:pStyle w:val="TableParagraph"/>
              <w:ind w:left="68" w:right="3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—</w:t>
            </w:r>
            <w:r>
              <w:rPr>
                <w:rFonts w:ascii="Arial" w:cs="Arial" w:hAnsi="Arial"/>
                <w:sz w:val="24"/>
                <w:szCs w:val="24"/>
              </w:rPr>
              <w:t>непредельные (алкены, алкины и алкадиены) и ароматические углеводороды. Горение ацетилена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как источник высокотемпературного пламени для сварки и резки металлов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pStyle w:val="TableParagraph"/>
              <w:ind w:left="512" w:right="46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484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1097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8" w:right="5" w:hanging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№11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404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7" w:right="24" w:firstLine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12.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Ознакомление с коллекцией каучуков и образцами изделий из резины. Разложение каучука, испытание продуктов разложения на непредельность.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399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1</w:t>
            </w: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506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14. </w:t>
            </w:r>
            <w:r>
              <w:rPr>
                <w:rFonts w:ascii="Arial" w:cs="Arial" w:hAnsi="Arial"/>
                <w:sz w:val="24"/>
                <w:szCs w:val="24"/>
              </w:rPr>
              <w:t>Кислородсодержащие органические соединения. Карбоновые кислоты.  Свойства уксусной кислоты, общие со свойствами минеральных кислот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997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15.</w:t>
            </w:r>
            <w:r>
              <w:rPr>
                <w:rFonts w:ascii="Arial" w:cs="Arial" w:hAnsi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(II). Качественная реакция на крахмал.   Взаимодействие глюкозы и сахарозы с гидроксидом меди (II).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10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63" w:right="82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</w:t>
            </w:r>
            <w:r>
              <w:rPr>
                <w:rFonts w:ascii="Arial" w:cs="Arial" w:hAnsi="Arial"/>
                <w:sz w:val="24"/>
                <w:szCs w:val="24"/>
              </w:rPr>
              <w:t>а 4.3.Идентифика</w:t>
            </w:r>
            <w:r>
              <w:rPr>
                <w:rFonts w:ascii="Arial" w:cs="Arial" w:hAnsi="Arial"/>
                <w:sz w:val="24"/>
                <w:szCs w:val="24"/>
              </w:rPr>
              <w:t>цияорганических</w:t>
            </w:r>
          </w:p>
          <w:p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eщ</w:t>
            </w:r>
            <w:r>
              <w:rPr>
                <w:rFonts w:ascii="Arial" w:cs="Arial" w:hAnsi="Arial"/>
                <w:sz w:val="24"/>
                <w:szCs w:val="24"/>
              </w:rPr>
              <w:t>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,их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применение в </w:t>
            </w:r>
          </w:p>
          <w:p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</w:p>
          <w:p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</w:t>
            </w:r>
            <w:r>
              <w:rPr>
                <w:rFonts w:ascii="Arial" w:cs="Arial" w:hAnsi="Arial"/>
                <w:sz w:val="24"/>
                <w:szCs w:val="24"/>
              </w:rPr>
              <w:t>ти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  <w:p>
            <w:pPr>
              <w:pStyle w:val="TableParagraph"/>
              <w:ind w:left="71" w:right="82" w:hanging="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19" w:type="dxa"/>
            <w:gridSpan w:val="4"/>
            <w:vMerge w:val="restart"/>
          </w:tcPr>
          <w:p>
            <w:pPr>
              <w:pStyle w:val="TableParagraph"/>
              <w:ind w:left="5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3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ЛР9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74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pStyle w:val="TableParagraph"/>
              <w:ind w:left="821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660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tabs>
                <w:tab w:val="left" w:pos="2390"/>
                <w:tab w:val="left" w:pos="4066"/>
                <w:tab w:val="left" w:pos="5118"/>
                <w:tab w:val="left" w:pos="7719"/>
              </w:tabs>
              <w:ind w:left="122" w:right="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Органические  соединения. Применение  и  биологическая  роль  углеводов  Окисление  углеводов  источник  энергии живых организмов. Области  применения  аминокислот. Превращения  белков пищи в организме.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Биологические  функции  белков. Биологические функции  жиров.  Роль  органической  химии  в  решении  проблем  пищевой  безопасности.</w:t>
            </w:r>
          </w:p>
          <w:p>
            <w:pPr>
              <w:pStyle w:val="TableParagraph"/>
              <w:ind w:left="119" w:right="74" w:firstLine="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создании новых материалов, новых источников  энергии (альтернативные источники энергии). Опасность  воздействия  на  живые  организмы  органических  вeщecтв  отдельных  классов  (углеводороды ,спирты ,фенолы ,хлорорганические  производные,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альдегиды  и др.),смысл  показателя  предельно  допустимой  концентрации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19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19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</w:t>
            </w:r>
            <w:r>
              <w:rPr>
                <w:rFonts w:ascii="Arial" w:cs="Arial" w:hAnsi="Arial"/>
                <w:b/>
                <w:sz w:val="24"/>
                <w:szCs w:val="24"/>
              </w:rPr>
              <w:t>я работа № 16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</w:t>
            </w:r>
            <w:r>
              <w:rPr>
                <w:rFonts w:ascii="Arial" w:cs="Arial" w:hAnsi="Arial"/>
                <w:sz w:val="24"/>
                <w:szCs w:val="24"/>
              </w:rPr>
              <w:t>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Роль белков в формировании массы тела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83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59" w:right="16" w:firstLine="3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Лабораторная работа №17.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Распознавание пластмасс</w:t>
            </w:r>
            <w:r>
              <w:rPr>
                <w:rFonts w:ascii="Arial" w:cs="Arial" w:hAnsi="Arial"/>
                <w:i/>
                <w:sz w:val="24"/>
                <w:szCs w:val="24"/>
              </w:rPr>
              <w:t>. Их свойства.  Использование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61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59" w:right="16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Лабораторная работа №18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Распознавание волокон.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Их свойства.  Использование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57"/>
        </w:trPr>
        <w:tc>
          <w:tcPr>
            <w:cnfStyle w:val="001000100000"/>
            <w:tcW w:w="12646" w:type="dxa"/>
            <w:gridSpan w:val="7"/>
          </w:tcPr>
          <w:p>
            <w:pPr>
              <w:pStyle w:val="TableParagraph"/>
              <w:ind w:left="6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 работа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10100000"/>
            <w:tcW w:w="1233" w:type="dxa"/>
            <w:gridSpan w:val="3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45"/>
        </w:trPr>
        <w:tc>
          <w:tcPr>
            <w:cnfStyle w:val="00100001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5.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Кинетические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термодинам</w:t>
            </w:r>
            <w:r>
              <w:rPr>
                <w:rFonts w:ascii="Arial" w:cs="Arial" w:hAnsi="Arial"/>
                <w:sz w:val="24"/>
                <w:szCs w:val="24"/>
              </w:rPr>
              <w:t>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законом</w:t>
            </w:r>
            <w:r>
              <w:rPr>
                <w:rFonts w:ascii="Arial" w:cs="Arial" w:hAnsi="Arial"/>
                <w:sz w:val="24"/>
                <w:szCs w:val="24"/>
              </w:rPr>
              <w:t>ерности протекания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8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619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71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left="66" w:right="278" w:hanging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Скорость химических  реакций</w:t>
            </w:r>
          </w:p>
          <w:p>
            <w:pPr>
              <w:pStyle w:val="TableParagraph"/>
              <w:ind w:left="70" w:right="82" w:hanging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химическое равновесие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</w:tcPr>
          <w:p>
            <w:pPr>
              <w:pStyle w:val="TableParagraph"/>
              <w:ind w:left="5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68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423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19.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2.2</w:t>
            </w:r>
          </w:p>
          <w:p>
            <w:pPr>
              <w:pStyle w:val="TableParagraph"/>
              <w:ind w:left="574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68"/>
        </w:trPr>
        <w:tc>
          <w:tcPr>
            <w:cnfStyle w:val="00100001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6.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Растворы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619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321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left="59" w:right="530" w:firstLine="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6.1. Гlонятие о  </w:t>
            </w:r>
            <w:r>
              <w:rPr>
                <w:rFonts w:ascii="Arial" w:cs="Arial" w:hAnsi="Arial"/>
                <w:sz w:val="24"/>
                <w:szCs w:val="24"/>
              </w:rPr>
              <w:t>растворах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619" w:type="dxa"/>
            <w:gridSpan w:val="4"/>
            <w:vMerge w:val="restart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397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2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930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71" w:right="10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20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27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 № 2</w:t>
            </w: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Получение эмульсии  масла. Ознакомление со свойствами дисперсных систем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27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  <w:vMerge w:val="restart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391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693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68" w:right="62" w:hanging="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Лабораторная работа № 22. </w:t>
            </w:r>
            <w:r>
              <w:rPr>
                <w:rFonts w:ascii="Arial" w:cs="Arial" w:hAnsi="Arial"/>
                <w:i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Arial" w:cs="Arial" w:hAnsi="Arial"/>
                <w:b w:val="off"/>
                <w:bCs w:val="off"/>
                <w:color w:val="000000"/>
                <w:sz w:val="24"/>
                <w:szCs w:val="24"/>
              </w:rPr>
              <w:t xml:space="preserve">  и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  среды  водных  растворов. Решение задач на  приготовление  растворов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6" w:type="dxa"/>
            <w:gridSpan w:val="5"/>
          </w:tcPr>
          <w:p>
            <w:pPr>
              <w:pStyle w:val="TableParagraph"/>
              <w:ind w:left="5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OК04</w:t>
            </w:r>
          </w:p>
          <w:p>
            <w:pPr>
              <w:pStyle w:val="TableParagraph"/>
              <w:ind w:left="5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2.2</w:t>
            </w:r>
          </w:p>
          <w:p>
            <w:pPr>
              <w:pStyle w:val="TableParagraph"/>
              <w:ind w:left="577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55"/>
        </w:trPr>
        <w:tc>
          <w:tcPr>
            <w:cnfStyle w:val="001000010000"/>
            <w:tcW w:w="12646" w:type="dxa"/>
            <w:gridSpan w:val="7"/>
          </w:tcPr>
          <w:p>
            <w:pPr>
              <w:pStyle w:val="TableParagraph"/>
              <w:ind w:left="125" w:right="-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Профессионально- ориентированное  содержание  (содержание  прикладного  модуля)</w:t>
            </w:r>
          </w:p>
        </w:tc>
        <w:tc>
          <w:tcPr>
            <w:cnfStyle w:val="000010010000"/>
            <w:tcW w:w="1226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26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503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7.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Хим</w:t>
            </w:r>
            <w:r>
              <w:rPr>
                <w:rFonts w:ascii="Arial" w:cs="Arial" w:hAnsi="Arial"/>
                <w:sz w:val="24"/>
                <w:szCs w:val="24"/>
              </w:rPr>
              <w:t>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626" w:type="dxa"/>
            <w:gridSpan w:val="5"/>
            <w:vMerge w:val="restart"/>
          </w:tcPr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  <w:p>
            <w:pPr>
              <w:pStyle w:val="TableParagraph"/>
              <w:ind w:left="5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ЛР9</w:t>
            </w:r>
          </w:p>
          <w:p>
            <w:pPr>
              <w:pStyle w:val="TableParagraph"/>
              <w:ind w:left="57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  <w:p>
            <w:pPr>
              <w:pStyle w:val="TableParagraph"/>
              <w:ind w:left="57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57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</w:t>
            </w:r>
            <w:r>
              <w:rPr>
                <w:rFonts w:ascii="Arial" w:cs="Arial" w:hAnsi="Arial"/>
                <w:sz w:val="24"/>
                <w:szCs w:val="24"/>
              </w:rPr>
              <w:t>имия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в быту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ind w:left="66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роизводственной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07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ind w:left="4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1092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firstLine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Новейш</w:t>
            </w:r>
            <w:r>
              <w:rPr>
                <w:rFonts w:ascii="Arial" w:cs="Arial" w:hAnsi="Arial"/>
                <w:sz w:val="24"/>
                <w:szCs w:val="24"/>
              </w:rPr>
              <w:t>ие д</w:t>
            </w:r>
            <w:r>
              <w:rPr>
                <w:rFonts w:ascii="Arial" w:cs="Arial" w:hAnsi="Arial"/>
                <w:sz w:val="24"/>
                <w:szCs w:val="24"/>
              </w:rPr>
              <w:t xml:space="preserve">остижения химической науки и химической технологии.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Роль хим</w:t>
            </w:r>
            <w:r>
              <w:rPr>
                <w:rFonts w:ascii="Arial" w:cs="Arial" w:hAnsi="Arial"/>
                <w:i/>
                <w:sz w:val="24"/>
                <w:szCs w:val="24"/>
              </w:rPr>
              <w:t>ии в обеспечении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экологической, энергетической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в сельскохозяйственном производстве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поиска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анализа химической информации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 различных источников(научная и учебно-научная литература,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информации,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(</w:t>
            </w:r>
            <w:r>
              <w:rPr>
                <w:rFonts w:ascii="Arial" w:cs="Arial" w:hAnsi="Arial"/>
                <w:sz w:val="24"/>
                <w:szCs w:val="24"/>
              </w:rPr>
              <w:t>сеть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Интернет)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71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71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Лабораторная работа 23.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Вязкость. Набухание веществ.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71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Лабораторная работа 2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Минеральные удобрения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Роль в сельскохозяйственном производстве. 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17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Лабораторная работа  2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5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Процессы окисления металлов. Защита.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10001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05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</w:t>
            </w:r>
            <w:r>
              <w:rPr>
                <w:rFonts w:ascii="Arial" w:cs="Arial" w:hAnsi="Arial"/>
                <w:sz w:val="24"/>
                <w:szCs w:val="24"/>
              </w:rPr>
              <w:t>ежуточная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дисциплине(</w:t>
            </w:r>
            <w:r>
              <w:rPr>
                <w:rFonts w:ascii="Arial" w:cs="Arial" w:hAnsi="Arial"/>
                <w:sz w:val="24"/>
                <w:szCs w:val="24"/>
              </w:rPr>
              <w:t>дифференцированный зачет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ind w:left="4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6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98"/>
        </w:trPr>
        <w:tc>
          <w:tcPr>
            <w:cnfStyle w:val="011000000000"/>
            <w:tcW w:w="197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0667" w:type="dxa"/>
            <w:gridSpan w:val="4"/>
          </w:tcPr>
          <w:p>
            <w:pPr>
              <w:pStyle w:val="TableParagraph"/>
              <w:ind w:left="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Вceгo</w:t>
            </w:r>
          </w:p>
        </w:tc>
        <w:tc>
          <w:tcPr>
            <w:cnfStyle w:val="010001000000"/>
            <w:tcW w:w="1226" w:type="dxa"/>
            <w:gridSpan w:val="2"/>
          </w:tcPr>
          <w:p>
            <w:pPr>
              <w:pStyle w:val="TableParagraph"/>
              <w:ind w:right="67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  <w:tc>
          <w:tcPr>
            <w:cnfStyle w:val="010100000000"/>
            <w:tcW w:w="1626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116"/>
          <w:pgSz w:w="16840" w:h="11910" w:orient="landscape"/>
          <w:pgMar w:top="840" w:right="260" w:bottom="1020" w:left="840" w:header="0" w:footer="834" w:gutter="0"/>
          <w:cols w:space="720"/>
        </w:sectPr>
      </w:pPr>
      <w:r>
        <w:rPr>
          <w:rFonts w:ascii="Arial" w:cs="Arial" w:hAnsi="Arial"/>
          <w:sz w:val="24"/>
          <w:szCs w:val="24"/>
        </w:rPr>
        <w:t>Курсив – темы профилизации курса</w:t>
      </w:r>
    </w:p>
    <w:p>
      <w:pPr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</w:t>
      </w:r>
      <w:r>
        <w:rPr>
          <w:rFonts w:ascii="Arial" w:cs="Arial" w:hAnsi="Arial"/>
          <w:b/>
          <w:bCs/>
          <w:sz w:val="24"/>
          <w:szCs w:val="24"/>
        </w:rPr>
        <w:t>. УСЛОВИЯ РЕАЛИЗАЦИИ ПРОГРАММЫ ОБЩЕОБРАЗОВАТЕЛЬНОЙ ДИСЦИПЛИНЫ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3.1. Требования к минимальному материально-техническому обеспечению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Для реализации программы дисциплины должны быть предусмотрены </w:t>
      </w:r>
      <w:r>
        <w:rPr>
          <w:rFonts w:ascii="Arial" w:cs="Arial" w:hAnsi="Arial"/>
          <w:sz w:val="24"/>
          <w:szCs w:val="24"/>
        </w:rPr>
        <w:t xml:space="preserve">следующие специальные помещения: учебный кабинет химии и/или учебной </w:t>
      </w:r>
      <w:r>
        <w:rPr>
          <w:rFonts w:ascii="Arial" w:cs="Arial" w:hAnsi="Arial"/>
          <w:sz w:val="24"/>
          <w:szCs w:val="24"/>
        </w:rPr>
        <w:t>химической лаборатории.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Оборудование учебного кабинета (наглядные пособия): наборы </w:t>
      </w:r>
      <w:r>
        <w:rPr>
          <w:rFonts w:ascii="Arial" w:cs="Arial" w:hAnsi="Arial"/>
          <w:sz w:val="24"/>
          <w:szCs w:val="24"/>
        </w:rPr>
        <w:t xml:space="preserve">шаростержневых моделей молекул, модели кристаллических решеток, коллекции </w:t>
      </w:r>
      <w:r>
        <w:rPr>
          <w:rFonts w:ascii="Arial" w:cs="Arial" w:hAnsi="Arial"/>
          <w:sz w:val="24"/>
          <w:szCs w:val="24"/>
        </w:rPr>
        <w:t xml:space="preserve">простых и сложных веществ и/или коллекции полимеров; коллекция горных пород. </w:t>
      </w:r>
      <w:r>
        <w:rPr>
          <w:rFonts w:ascii="Arial" w:cs="Arial" w:hAnsi="Arial"/>
          <w:sz w:val="24"/>
          <w:szCs w:val="24"/>
        </w:rPr>
        <w:t xml:space="preserve">и минералов, таблица Менделеева, учебные фильмы, цифровые образовательные </w:t>
      </w:r>
      <w:r>
        <w:rPr>
          <w:rFonts w:ascii="Arial" w:cs="Arial" w:hAnsi="Arial"/>
          <w:sz w:val="24"/>
          <w:szCs w:val="24"/>
        </w:rPr>
        <w:t>ресурсы.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Технические средства обучения: компьютер с устройствами </w:t>
      </w:r>
      <w:r>
        <w:rPr>
          <w:rFonts w:ascii="Arial" w:cs="Arial" w:hAnsi="Arial"/>
          <w:sz w:val="24"/>
          <w:szCs w:val="24"/>
        </w:rPr>
        <w:t xml:space="preserve">воспроизведения звука, принтер, мультимедиа-проектор с экраном, мультимедийная </w:t>
      </w:r>
      <w:r>
        <w:rPr>
          <w:rFonts w:ascii="Arial" w:cs="Arial" w:hAnsi="Arial"/>
          <w:sz w:val="24"/>
          <w:szCs w:val="24"/>
        </w:rPr>
        <w:t>доска, указка-презентер для презентаций.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Оборудование лаборатории и рабочих мест лаборатории: мензурки, </w:t>
      </w:r>
      <w:r>
        <w:rPr>
          <w:rFonts w:ascii="Arial" w:cs="Arial" w:hAnsi="Arial"/>
          <w:sz w:val="24"/>
          <w:szCs w:val="24"/>
        </w:rPr>
        <w:t xml:space="preserve">пипетки-капельницы, термометры, микроскоп, лупы, предметные и покровные </w:t>
      </w:r>
      <w:r>
        <w:rPr>
          <w:rFonts w:ascii="Arial" w:cs="Arial" w:hAnsi="Arial"/>
          <w:sz w:val="24"/>
          <w:szCs w:val="24"/>
        </w:rPr>
        <w:t xml:space="preserve">стекла, планшеты для капельных реакций, фильтровальная бумага, промывалки, </w:t>
      </w:r>
      <w:r>
        <w:rPr>
          <w:rFonts w:ascii="Arial" w:cs="Arial" w:hAnsi="Arial"/>
          <w:sz w:val="24"/>
          <w:szCs w:val="24"/>
        </w:rPr>
        <w:t xml:space="preserve">стеклянные пробирки, резиновые пробки, фонарики, набор реактивов, стеклянные </w:t>
      </w:r>
      <w:r>
        <w:rPr>
          <w:rFonts w:ascii="Arial" w:cs="Arial" w:hAnsi="Arial"/>
          <w:sz w:val="24"/>
          <w:szCs w:val="24"/>
        </w:rPr>
        <w:t xml:space="preserve">палочки, штативы для пробирок; мерные цилиндры, воронки стеклянные, воронки </w:t>
      </w:r>
      <w:r>
        <w:rPr>
          <w:rFonts w:ascii="Arial" w:cs="Arial" w:hAnsi="Arial"/>
          <w:sz w:val="24"/>
          <w:szCs w:val="24"/>
        </w:rPr>
        <w:t xml:space="preserve">делительные цилиндрические (50-100 мл), ступки с пестиком, фарфоровые чашки, </w:t>
      </w:r>
      <w:r>
        <w:rPr>
          <w:rFonts w:ascii="Arial" w:cs="Arial" w:hAnsi="Arial"/>
          <w:sz w:val="24"/>
          <w:szCs w:val="24"/>
        </w:rPr>
        <w:t xml:space="preserve">пинцеты, фильтры бумажные, вата, марля, часовые стекла, электроплитки, </w:t>
      </w:r>
      <w:r>
        <w:rPr>
          <w:rFonts w:ascii="Arial" w:cs="Arial" w:hAnsi="Arial"/>
          <w:sz w:val="24"/>
          <w:szCs w:val="24"/>
        </w:rPr>
        <w:t xml:space="preserve">лабораторные штативы, спиртовые горелки, спички, прибор для получения газов </w:t>
      </w:r>
      <w:r>
        <w:rPr>
          <w:rFonts w:ascii="Arial" w:cs="Arial" w:hAnsi="Arial"/>
          <w:sz w:val="24"/>
          <w:szCs w:val="24"/>
        </w:rPr>
        <w:t xml:space="preserve">(или пробирка с газоотводной трубкой), держатели для пробирок, склянки для </w:t>
      </w:r>
      <w:r>
        <w:rPr>
          <w:rFonts w:ascii="Arial" w:cs="Arial" w:hAnsi="Arial"/>
          <w:sz w:val="24"/>
          <w:szCs w:val="24"/>
        </w:rPr>
        <w:t xml:space="preserve">хранения реактивов, раздаточные лотки; химические стаканы (50, 100 и 200 мл); </w:t>
      </w:r>
      <w:r>
        <w:rPr>
          <w:rFonts w:ascii="Arial" w:cs="Arial" w:hAnsi="Arial"/>
          <w:sz w:val="24"/>
          <w:szCs w:val="24"/>
        </w:rPr>
        <w:t xml:space="preserve">шпатели; пинцеты; тигельные щипцы; секундомеры (таймеры), мерные пробирки (на </w:t>
      </w:r>
      <w:r>
        <w:rPr>
          <w:rFonts w:ascii="Arial" w:cs="Arial" w:hAnsi="Arial"/>
          <w:sz w:val="24"/>
          <w:szCs w:val="24"/>
        </w:rPr>
        <w:t xml:space="preserve">10-20 мл) и мерные колбы (25, 50, 100 и 200 мл), водяная баня (или термостат), </w:t>
      </w:r>
      <w:r>
        <w:rPr>
          <w:rFonts w:ascii="Arial" w:cs="Arial" w:hAnsi="Arial"/>
          <w:sz w:val="24"/>
          <w:szCs w:val="24"/>
        </w:rPr>
        <w:t xml:space="preserve">стеклянные палочки; конические колбы для титрования (50 и 100 мл); индикаторные </w:t>
      </w:r>
      <w:r>
        <w:rPr>
          <w:rFonts w:ascii="Arial" w:cs="Arial" w:hAnsi="Arial"/>
          <w:sz w:val="24"/>
          <w:szCs w:val="24"/>
        </w:rPr>
        <w:t xml:space="preserve">полоски для определения рН и стандартная индикаторная шкала; универсальный </w:t>
      </w:r>
      <w:r>
        <w:rPr>
          <w:rFonts w:ascii="Arial" w:cs="Arial" w:hAnsi="Arial"/>
          <w:sz w:val="24"/>
          <w:szCs w:val="24"/>
        </w:rPr>
        <w:t xml:space="preserve">индикатор; пипетки на 1, 10, 50 мл (или дозаторы на 1, 5 и 10 мл), бюретки для </w:t>
      </w:r>
      <w:r>
        <w:rPr>
          <w:rFonts w:ascii="Arial" w:cs="Arial" w:hAnsi="Arial"/>
          <w:sz w:val="24"/>
          <w:szCs w:val="24"/>
        </w:rPr>
        <w:t>титрования, медицинские шприцы на 100-150 мл, лабораторные и/или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3.2. Информационное обеспечение реализации программы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1. Для реализации программы библиотечный фонд образовательной </w:t>
      </w:r>
      <w:r>
        <w:rPr>
          <w:rFonts w:ascii="Arial" w:cs="Arial" w:hAnsi="Arial"/>
          <w:sz w:val="24"/>
          <w:szCs w:val="24"/>
        </w:rPr>
        <w:t xml:space="preserve">организации должен иметь печатные и/или электронные образовательные и </w:t>
      </w:r>
      <w:r>
        <w:rPr>
          <w:rFonts w:ascii="Arial" w:cs="Arial" w:hAnsi="Arial"/>
          <w:sz w:val="24"/>
          <w:szCs w:val="24"/>
        </w:rPr>
        <w:t xml:space="preserve">информационные ресурсы, рекомендованные для использования в образовательном </w:t>
      </w:r>
      <w:r>
        <w:rPr>
          <w:rFonts w:ascii="Arial" w:cs="Arial" w:hAnsi="Arial"/>
          <w:sz w:val="24"/>
          <w:szCs w:val="24"/>
        </w:rPr>
        <w:t>процессе, не старше 5 лет с момента издания.</w:t>
      </w: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Рекомендуемые печатные издания по реализации общеобразовательной </w:t>
      </w:r>
      <w:r>
        <w:rPr>
          <w:rFonts w:ascii="Arial" w:cs="Arial" w:hAnsi="Arial"/>
          <w:sz w:val="24"/>
          <w:szCs w:val="24"/>
        </w:rPr>
        <w:t xml:space="preserve">дисциплины представлены в методических рекомендациях по организации </w:t>
      </w:r>
      <w:r>
        <w:rPr>
          <w:rFonts w:ascii="Arial" w:cs="Arial" w:hAnsi="Arial"/>
          <w:sz w:val="24"/>
          <w:szCs w:val="24"/>
        </w:rPr>
        <w:t>обучения.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pStyle w:val="Heading1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4. КОНТРОЛЬ И ОЦЕНКА РЕЗУЛЬТАТОВ ОСВОЕНИЯ ОБЩЕОБРАЗОВАТЕЛЬНОЙ ДИСЦИПЛИНЫ</w:t>
      </w:r>
    </w:p>
    <w:p>
      <w:pPr>
        <w:pStyle w:val="Heading1"/>
        <w:rPr>
          <w:rFonts w:ascii="Arial" w:cs="Arial" w:hAnsi="Arial"/>
          <w:b/>
          <w:bCs/>
          <w:sz w:val="24"/>
          <w:szCs w:val="24"/>
        </w:rPr>
      </w:pPr>
    </w:p>
    <w:p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pacing w:after="0" w:line="276" w:lineRule="auto"/>
        <w:ind w:firstLine="709"/>
        <w:jc w:val="both"/>
        <w:rPr>
          <w:rFonts w:ascii="Arial" w:cs="Arial" w:eastAsia="OfficinaSansBookC" w:hAnsi="Arial"/>
          <w:sz w:val="24"/>
          <w:szCs w:val="24"/>
        </w:rPr>
      </w:pPr>
      <w:r>
        <w:rPr>
          <w:rFonts w:ascii="Arial" w:cs="Arial" w:eastAsia="OfficinaSansBookC" w:hAnsi="Arial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>
      <w:pPr>
        <w:spacing w:after="0" w:line="276" w:lineRule="auto"/>
        <w:ind w:firstLine="709"/>
        <w:jc w:val="both"/>
        <w:rPr>
          <w:rFonts w:ascii="Arial" w:cs="Arial" w:eastAsia="OfficinaSansBookC" w:hAnsi="Arial"/>
          <w:b/>
          <w:sz w:val="24"/>
          <w:szCs w:val="24"/>
        </w:rPr>
      </w:pPr>
      <w:r>
        <w:rPr>
          <w:rFonts w:ascii="Arial" w:cs="Arial" w:eastAsia="OfficinaSansBookC" w:hAnsi="Arial"/>
          <w:sz w:val="24"/>
          <w:szCs w:val="24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Affc"/>
        <w:tblW w:w="10348" w:type="dxa"/>
        <w:tblInd w:w="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/>
      </w:tblPr>
      <w:tblGrid>
        <w:gridCol w:w="600"/>
        <w:gridCol w:w="1101"/>
        <w:gridCol w:w="2504"/>
        <w:gridCol w:w="2693"/>
        <w:gridCol w:w="3450"/>
      </w:tblGrid>
      <w:tr>
        <w:trPr>
          <w:trHeight w:val="333"/>
          <w:tblHeader w:val="on"/>
        </w:trPr>
        <w:tc>
          <w:tcPr>
            <w:cnfStyle w:val="000000000000"/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000000000000"/>
            <w:tcW w:w="1101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ОК/ПК</w:t>
            </w:r>
          </w:p>
        </w:tc>
        <w:tc>
          <w:tcPr>
            <w:cnfStyle w:val="000000000000"/>
            <w:tcW w:w="250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cnfStyle w:val="000000000000"/>
            <w:tcW w:w="2693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cnfStyle w:val="000000000000"/>
            <w:tcW w:w="345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Типы оценочных мероприятий</w:t>
            </w:r>
          </w:p>
        </w:tc>
      </w:tr>
      <w:tr>
        <w:trPr>
          <w:trHeight w:val="61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I</w:t>
            </w:r>
          </w:p>
        </w:tc>
        <w:tc>
          <w:tcPr>
            <w:cnfStyle w:val="000000000000"/>
            <w:tcW w:w="9748" w:type="dxa"/>
            <w:gridSpan w:val="4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Основное содержание</w:t>
            </w:r>
          </w:p>
        </w:tc>
      </w:tr>
      <w:tr>
        <w:trPr>
          <w:trHeight w:val="61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d9d9d9"/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</w:p>
        </w:tc>
      </w:tr>
      <w:tr>
        <w:trPr>
          <w:trHeight w:val="217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1.1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 xml:space="preserve">3. Задания на использование химической символики и названий соединений по номенклатуре международного союза теоретической и </w:t>
            </w: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>
        <w:trPr>
          <w:trHeight w:val="341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1.2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02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Характеризовать химические элементы в соответствии с их положением в периодической системе химических элементов Д.И. Менделеева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1. Тест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 xml:space="preserve">3. Практико-ориентированные теоретические задания на </w:t>
            </w: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характеризацию</w:t>
            </w: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 xml:space="preserve">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</w:t>
            </w: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 </w:t>
            </w: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Менделеева»</w:t>
            </w:r>
          </w:p>
        </w:tc>
      </w:tr>
      <w:tr>
        <w:trPr>
          <w:trHeight w:val="88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Контрольная работа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«</w:t>
            </w: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>
        <w:trPr>
          <w:trHeight w:val="2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2.1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04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Типы химических реакций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– окислительно-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2. Задачи на расчет массы вещества или объёма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>
        <w:trPr>
          <w:trHeight w:val="194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2.2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2. Лабораторная работа "Типы химических реакций"</w:t>
            </w:r>
          </w:p>
        </w:tc>
      </w:tr>
      <w:tr>
        <w:trPr>
          <w:trHeight w:val="88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3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Контрольная работа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«</w:t>
            </w: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>
        <w:trPr>
          <w:trHeight w:val="628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3.1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ПК 2.1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Roboto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Roboto" w:hAnsi="Arial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>
        <w:trPr>
          <w:trHeight w:val="199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3.2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ПК 1.1.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ПК 2.2.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3. Практико-ориентированные теоретические задания на 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>свойства и получение неорганических веществ</w:t>
            </w:r>
          </w:p>
        </w:tc>
      </w:tr>
      <w:tr>
        <w:trPr>
          <w:trHeight w:val="1191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3.3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04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>
        <w:trPr>
          <w:trHeight w:val="88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Контрольная работа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«</w:t>
            </w: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>
        <w:trPr>
          <w:trHeight w:val="277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4.1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ПК 2.3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(в %)</w:t>
            </w:r>
          </w:p>
        </w:tc>
      </w:tr>
      <w:tr>
        <w:trPr>
          <w:trHeight w:val="150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4.2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ОК 01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04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ПК 1.1 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Arial" w:cs="Arial" w:eastAsia="OfficinaSansBookC" w:hAnsi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 xml:space="preserve">2. 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</w:t>
            </w: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органических веществ разных классов.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 xml:space="preserve">4. 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>Лабораторная работа “Превращения органических веществ при нагревании"</w:t>
            </w:r>
          </w:p>
        </w:tc>
      </w:tr>
      <w:tr>
        <w:trPr>
          <w:trHeight w:val="253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4.3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ОК 01 </w:t>
            </w:r>
          </w:p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04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ПК 3.2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1.Практико-ориентированные задания по составлению химических реакций с участием органических веществ, в т.ч. используемых для их идентификации в быту и промышленности.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>
        <w:trPr>
          <w:trHeight w:val="115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5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</w:p>
        </w:tc>
      </w:tr>
      <w:tr>
        <w:trPr>
          <w:trHeight w:val="58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5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ОК 01 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ПК 2.2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Характеризовать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>на применение принципа Ле-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>Шателье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>
        <w:trPr>
          <w:trHeight w:val="61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 xml:space="preserve">Исследовать </w:t>
            </w: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 xml:space="preserve">истинные </w:t>
            </w: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растворы с заданными характеристиками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</w:p>
        </w:tc>
      </w:tr>
      <w:tr>
        <w:trPr>
          <w:trHeight w:val="483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6.1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ОК 01 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 w:val="off"/>
                <w:bCs w:val="off"/>
                <w:i w:val="off"/>
                <w:iCs w:val="off"/>
                <w:sz w:val="24"/>
                <w:szCs w:val="24"/>
                <w:u w:val="none"/>
              </w:rPr>
              <w:t>ПК 1.1.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Различать истинные 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>растворы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1. Задачи на приготовление растворов.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2. Практико-ориентированные расчетные задания на 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>дисперсные с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>истемы, используемые в бытовой и производственной деятельности человека</w:t>
            </w:r>
          </w:p>
        </w:tc>
      </w:tr>
      <w:tr>
        <w:trPr>
          <w:trHeight w:val="97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6.2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04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 w:val="off"/>
                <w:bCs w:val="off"/>
                <w:i w:val="off"/>
                <w:iCs w:val="off"/>
                <w:sz w:val="24"/>
                <w:szCs w:val="24"/>
              </w:rPr>
              <w:t>ПК 2.2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Лабораторная работа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“Приготовление растворов”</w:t>
            </w:r>
          </w:p>
        </w:tc>
      </w:tr>
      <w:tr>
        <w:trPr>
          <w:trHeight w:val="7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II</w:t>
            </w:r>
          </w:p>
        </w:tc>
        <w:tc>
          <w:tcPr>
            <w:cnfStyle w:val="000000000000"/>
            <w:tcW w:w="9748" w:type="dxa"/>
            <w:gridSpan w:val="4"/>
            <w:tcBorders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>
        <w:trPr>
          <w:trHeight w:val="88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7</w:t>
            </w: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 xml:space="preserve">Раздел 7. 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>
        <w:trPr>
          <w:trHeight w:val="885"/>
        </w:trPr>
        <w:tc>
          <w:tcPr>
            <w:cnfStyle w:val="000000000000"/>
            <w:tcW w:w="6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jc w:val="center"/>
              <w:rPr>
                <w:rFonts w:ascii="Arial" w:cs="Arial" w:eastAsia="OfficinaSansBookC" w:hAnsi="Arial"/>
                <w:b/>
                <w:sz w:val="24"/>
                <w:szCs w:val="24"/>
              </w:rPr>
            </w:pPr>
          </w:p>
        </w:tc>
        <w:tc>
          <w:tcPr>
            <w:cnfStyle w:val="000000000000"/>
            <w:tcW w:w="1101" w:type="dxa"/>
            <w:tcBorders>
              <w:bottom w:val="single" w:color="000000" w:sz="6" w:space="0"/>
            </w:tcBorders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ОК 01 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 xml:space="preserve">ОК 02 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04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ОК 07</w:t>
            </w:r>
          </w:p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b w:val="off"/>
                <w:bCs w:val="off"/>
                <w:i w:val="off"/>
                <w:iCs w:val="off"/>
                <w:sz w:val="24"/>
                <w:szCs w:val="24"/>
              </w:rPr>
              <w:t>ПК 1.1</w:t>
            </w:r>
          </w:p>
        </w:tc>
        <w:tc>
          <w:tcPr>
            <w:cnfStyle w:val="000000000000"/>
            <w:tcW w:w="2504" w:type="dxa"/>
            <w:tcBorders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b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cnfStyle w:val="000000000000"/>
            <w:tcW w:w="2693" w:type="dxa"/>
            <w:tcBorders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cnfStyle w:val="000000000000"/>
            <w:tcW w:w="3450" w:type="dxa"/>
            <w:tcBorders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off"/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</w:rPr>
              <w:t>Кейс (с учетом будущей профессиональной деятельности)</w:t>
            </w:r>
          </w:p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Возможные темы кейсов:</w:t>
            </w:r>
          </w:p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 xml:space="preserve">2. Будущие материалы для авиа-, </w:t>
            </w: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машино</w:t>
            </w: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- и приборостроения.</w:t>
            </w:r>
          </w:p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>
            <w:pPr>
              <w:spacing w:after="0" w:line="276" w:lineRule="auto"/>
              <w:rPr>
                <w:rFonts w:ascii="Arial" w:cs="Arial" w:eastAsia="OfficinaSansBookC" w:hAnsi="Arial"/>
                <w:sz w:val="24"/>
                <w:szCs w:val="24"/>
              </w:rPr>
            </w:pPr>
            <w:r>
              <w:rPr>
                <w:rFonts w:ascii="Arial" w:cs="Arial" w:eastAsia="OfficinaSansBookC" w:hAnsi="Arial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sectPr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00000000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OfficinaSansBookC">
    <w:altName w:val="Calibri"/>
    <w:panose1 w:val="00000000000000000000"/>
    <w:charset w:val="cc"/>
    <w:family w:val="modern"/>
    <w:notTrueType w:val="on"/>
    <w:pitch w:val="variable"/>
    <w:sig w:usb0="00000000" w:usb1="1000004a" w:usb2="00000000" w:usb3="00000000" w:csb0="00000005" w:csb1="00000000"/>
  </w:font>
  <w:font w:name="Roboto">
    <w:charset w:val="00"/>
    <w:family w:val="auto"/>
    <w:pitch w:val="variable"/>
    <w:sig w:usb0="00000000" w:usb1="5000205b" w:usb2="0000002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7582210" simplePos="0">
              <wp:simplePos x="0" y="0"/>
              <wp:positionH relativeFrom="page">
                <wp:posOffset>9973310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2" name="Shap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69" name="Shape 64"/>
                    <wps:cNvSpPr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spacing w:line="245" w:lineRule="exact"/>
                            <w:ind w:left="60"/>
                            <w:rPr/>
                          </w:pPr>
                          <w:r>
                            <w:t>10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8DD146AB-7853-E1AC-B3951502AC28" coordsize="21600,21600" style="position:absolute;width:17.3pt;height:13.05pt;margin-top:538.65pt;margin-left:785.3pt;mso-wrap-distance-left:9.36pt;mso-wrap-distance-right:9.36pt;mso-wrap-distance-top:0pt;mso-wrap-distance-bottom:0pt;mso-position-horizontal-relative:page;mso-position-vertical-relative:page;rotation:0.000000;z-index:487582210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7582211" simplePos="0">
              <wp:simplePos x="0" y="0"/>
              <wp:positionH relativeFrom="page">
                <wp:posOffset>9792970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3" name="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70" name="Shape 65"/>
                    <wps:cNvSpPr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spacing w:line="245" w:lineRule="exact"/>
                            <w:ind w:left="60"/>
                            <w:rPr/>
                          </w:pPr>
                          <w:r>
                            <w:t>18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6BF3DE90-E854-A7A1-157213C45A8A" coordsize="21600,21600" style="position:absolute;width:17.3pt;height:13.05pt;margin-top:538.65pt;margin-left:771.1pt;mso-wrap-distance-left:9.36pt;mso-wrap-distance-right:9.36pt;mso-wrap-distance-top:0pt;mso-wrap-distance-bottom:0pt;mso-position-horizontal-relative:page;mso-position-vertical-relative:page;rotation:0.000000;z-index:487582211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1D" w:rsidRDefault="006C651D">
    <w:pPr>
      <w:pStyle w:val="a3"/>
      <w:spacing w:line="14" w:lineRule="auto"/>
      <w:rPr>
        <w:sz w:val="20"/>
      </w:rPr>
    </w:pPr>
    <w:r w:rsidRPr="004D12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pt;margin-top:538.65pt;width:17.3pt;height:13.05pt;z-index:-17397760;mso-position-horizontal-relative:page;mso-position-vertical-relative:page" filled="f" stroked="f">
          <v:textbox inset="0,0,0,0">
            <w:txbxContent>
              <w:p w:rsidR="006C651D" w:rsidRDefault="006C651D">
                <w:pPr>
                  <w:spacing w:line="245" w:lineRule="exact"/>
                  <w:ind w:left="60"/>
                </w:pPr>
                <w:fldSimple w:instr=" PAGE ">
                  <w:r w:rsidR="0066488D"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1D" w:rsidRDefault="006C651D">
    <w:pPr>
      <w:pStyle w:val="a3"/>
      <w:spacing w:line="14" w:lineRule="auto"/>
      <w:rPr>
        <w:sz w:val="20"/>
      </w:rPr>
    </w:pPr>
    <w:r w:rsidRPr="004D12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5pt;margin-top:785.25pt;width:17.3pt;height:13.05pt;z-index:-17397248;mso-position-horizontal-relative:page;mso-position-vertical-relative:page" filled="f" stroked="f">
          <v:textbox style="mso-next-textbox:#_x0000_s2049" inset="0,0,0,0">
            <w:txbxContent>
              <w:p w:rsidR="006C651D" w:rsidRDefault="006C651D">
                <w:pPr>
                  <w:spacing w:line="245" w:lineRule="exact"/>
                  <w:ind w:left="60"/>
                </w:pPr>
                <w:fldSimple w:instr=" PAGE ">
                  <w:r>
                    <w:rPr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54" w:hanging="248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7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6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5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5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4" w:hanging="248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48"/>
      </w:pPr>
      <w:rPr>
        <w:rFonts w:hint="default"/>
        <w:lang w:val="ru-RU" w:bidi="ar-SA" w:eastAsia="en-US"/>
      </w:r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bidi="ar-SA" w:eastAsia="en-US"/>
      </w:rPr>
    </w:lvl>
    <w:lvl w:ilvl="2" w:tentative="0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bidi="ar-SA" w:eastAsia="en-US"/>
      </w:rPr>
    </w:lvl>
    <w:lvl w:ilvl="3" w:tentative="0">
      <w:numFmt w:val="bullet"/>
      <w:lvlText w:val="•"/>
      <w:lvlJc w:val="left"/>
      <w:pPr>
        <w:ind w:left="3870" w:hanging="5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761" w:hanging="5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652" w:hanging="5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543" w:hanging="5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434" w:hanging="5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24" w:hanging="540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22" w:hanging="168"/>
      </w:pPr>
      <w:rPr>
        <w:rFonts w:ascii="Calibri" w:cs="Calibri" w:eastAsia="Calibri" w:hAnsi="Calibri" w:hint="default"/>
        <w:w w:val="107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22" w:hanging="16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25" w:hanging="16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627" w:hanging="16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30" w:hanging="16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632" w:hanging="16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35" w:hanging="16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637" w:hanging="16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140" w:hanging="168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5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5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5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5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5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5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5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55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bidi="ar-SA" w:eastAsia="en-US"/>
      </w:rPr>
    </w:lvl>
    <w:lvl w:ilvl="1" w:tentative="0">
      <w:numFmt w:val="bullet"/>
      <w:lvlText w:val="•"/>
      <w:lvlJc w:val="left"/>
      <w:pPr>
        <w:ind w:left="622" w:hanging="16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25" w:hanging="16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627" w:hanging="16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30" w:hanging="16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632" w:hanging="16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35" w:hanging="16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637" w:hanging="16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140" w:hanging="163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17" w:hanging="417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41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41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41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41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41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41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41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417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120" w:hanging="422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42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42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42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42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42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42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42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422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4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4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4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4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43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bidi="ar-SA" w:eastAsia="en-US"/>
      </w:rPr>
    </w:lvl>
    <w:lvl w:ilvl="1" w:tentative="0">
      <w:numFmt w:val="bullet"/>
      <w:lvlText w:val="•"/>
      <w:lvlJc w:val="left"/>
      <w:pPr>
        <w:ind w:left="1568" w:hanging="29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535" w:hanging="29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501" w:hanging="29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468" w:hanging="29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435" w:hanging="29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01" w:hanging="29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68" w:hanging="29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35" w:hanging="297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20" w:hanging="425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42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42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42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42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42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42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42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425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57" w:hanging="248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48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59" w:hanging="250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5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5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5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7" w:hanging="25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6" w:hanging="25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5" w:hanging="25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5" w:hanging="25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4" w:hanging="250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309" w:hanging="255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615" w:hanging="25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30" w:hanging="25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45" w:hanging="25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60" w:hanging="25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75" w:hanging="25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90" w:hanging="25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05" w:hanging="25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20" w:hanging="255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bidi="ar-SA" w:eastAsia="en-US"/>
      </w:rPr>
    </w:lvl>
    <w:lvl w:ilvl="1" w:tentative="0">
      <w:numFmt w:val="bullet"/>
      <w:lvlText w:val="•"/>
      <w:lvlJc w:val="left"/>
      <w:pPr>
        <w:ind w:left="623" w:hanging="27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26" w:hanging="27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629" w:hanging="27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32" w:hanging="27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635" w:hanging="27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38" w:hanging="27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641" w:hanging="27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144" w:hanging="272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—"/>
      <w:lvlJc w:val="left"/>
      <w:pPr>
        <w:ind w:left="54" w:hanging="187"/>
      </w:pPr>
      <w:rPr>
        <w:rFonts w:ascii="Arial" w:cs="Arial" w:eastAsia="Arial" w:hAnsi="Arial" w:hint="default"/>
        <w:w w:val="4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18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18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18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18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18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18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18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187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start w:val="1"/>
      <w:numFmt w:val="decimal"/>
      <w:lvlText w:val="%1)"/>
      <w:lvlJc w:val="left"/>
      <w:pPr>
        <w:ind w:left="159" w:hanging="506"/>
      </w:pPr>
      <w:rPr>
        <w:rFonts w:ascii="Calibri" w:cs="Calibri" w:eastAsia="Calibri" w:hAnsi="Calibri" w:hint="default"/>
        <w:spacing w:val="-1"/>
        <w:w w:val="104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156" w:hanging="5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53" w:hanging="5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49" w:hanging="5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6" w:hanging="5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43" w:hanging="5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39" w:hanging="5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6" w:hanging="5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3" w:hanging="506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bidi="ar-SA" w:eastAsia="en-US"/>
      </w:rPr>
    </w:lvl>
    <w:lvl w:ilvl="1" w:tentative="0">
      <w:numFmt w:val="bullet"/>
      <w:lvlText w:val="•"/>
      <w:lvlJc w:val="left"/>
      <w:pPr>
        <w:ind w:left="1087" w:hanging="27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094" w:hanging="27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1" w:hanging="27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27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6" w:hanging="27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23" w:hanging="27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0" w:hanging="27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7" w:hanging="274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numFmt w:val="bullet"/>
      <w:lvlText w:val="-"/>
      <w:lvlJc w:val="left"/>
      <w:pPr>
        <w:ind w:left="121" w:hanging="173"/>
      </w:pPr>
      <w:rPr>
        <w:rFonts w:ascii="Calibri" w:cs="Calibri" w:eastAsia="Calibri" w:hAnsi="Calibri" w:hint="default"/>
        <w:w w:val="99"/>
        <w:sz w:val="26"/>
        <w:szCs w:val="26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17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17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17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17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17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17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17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173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numFmt w:val="bullet"/>
      <w:lvlText w:val="-"/>
      <w:lvlJc w:val="left"/>
      <w:pPr>
        <w:ind w:left="466" w:hanging="339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929" w:hanging="33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98" w:hanging="33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867" w:hanging="33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36" w:hanging="33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805" w:hanging="33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274" w:hanging="33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743" w:hanging="33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212" w:hanging="339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60" w:hanging="248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8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7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6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5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4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3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2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1" w:hanging="248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56" w:hanging="255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5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5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5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5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5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5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5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55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 w:tentative="0">
      <w:start w:val="1"/>
      <w:numFmt w:val="decimal"/>
      <w:lvlText w:val="%1)"/>
      <w:lvlJc w:val="left"/>
      <w:pPr>
        <w:ind w:left="159" w:hanging="506"/>
      </w:pPr>
      <w:rPr>
        <w:rFonts w:ascii="Calibri" w:cs="Calibri" w:eastAsia="Calibri" w:hAnsi="Calibri" w:hint="default"/>
        <w:spacing w:val="-1"/>
        <w:w w:val="104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156" w:hanging="5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53" w:hanging="5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49" w:hanging="5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6" w:hanging="5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43" w:hanging="5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39" w:hanging="5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6" w:hanging="5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3" w:hanging="506"/>
      </w:pPr>
      <w:rPr>
        <w:rFonts w:hint="default"/>
        <w:lang w:val="ru-RU" w:bidi="ar-SA" w:eastAsia="en-US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21"/>
  </w:num>
  <w:num w:numId="5">
    <w:abstractNumId w:val="14"/>
  </w:num>
  <w:num w:numId="6">
    <w:abstractNumId w:val="5"/>
  </w:num>
  <w:num w:numId="7">
    <w:abstractNumId w:val="12"/>
  </w:num>
  <w:num w:numId="8">
    <w:abstractNumId w:val="16"/>
  </w:num>
  <w:num w:numId="9">
    <w:abstractNumId w:val="9"/>
  </w:num>
  <w:num w:numId="10">
    <w:abstractNumId w:val="22"/>
  </w:num>
  <w:num w:numId="11">
    <w:abstractNumId w:val="18"/>
  </w:num>
  <w:num w:numId="12">
    <w:abstractNumId w:val="11"/>
  </w:num>
  <w:num w:numId="13">
    <w:abstractNumId w:val="15"/>
  </w:num>
  <w:num w:numId="14">
    <w:abstractNumId w:val="19"/>
  </w:num>
  <w:num w:numId="15">
    <w:abstractNumId w:val="8"/>
  </w:num>
  <w:num w:numId="16">
    <w:abstractNumId w:val="6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3"/>
  </w:num>
  <w:num w:numId="22">
    <w:abstractNumId w:val="10"/>
  </w:num>
  <w:num w:numId="23">
    <w:abstractNumId w:val="0"/>
  </w:num>
  <w:num w:numId="24">
    <w:abstractNumId w:val="2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compat>
    <w:ulTrailSpace/>
    <w:shapeLayoutLikeWW8/>
  </w:compat>
  <w:rsids>
    <w:rsidRoot w:val="00BA3C80"/>
    <w:rsid w:val="00024171"/>
    <w:rsid w:val="000628B4"/>
    <w:rsid w:val="000731B7"/>
    <w:rsid w:val="0008314A"/>
    <w:rsid w:val="0009233B"/>
    <w:rsid w:val="00133BA4"/>
    <w:rsid w:val="00157ECE"/>
    <w:rsid w:val="00171738"/>
    <w:rsid w:val="00171AD9"/>
    <w:rsid w:val="001A1337"/>
    <w:rsid w:val="001B06AF"/>
    <w:rsid w:val="001E449E"/>
    <w:rsid w:val="00266946"/>
    <w:rsid w:val="002864C4"/>
    <w:rsid w:val="00290BD6"/>
    <w:rsid w:val="00292C73"/>
    <w:rsid w:val="002A3D49"/>
    <w:rsid w:val="002A7DEF"/>
    <w:rsid w:val="002E029E"/>
    <w:rsid w:val="002F4249"/>
    <w:rsid w:val="00303BF4"/>
    <w:rsid w:val="00351CA5"/>
    <w:rsid w:val="0035455A"/>
    <w:rsid w:val="004056F8"/>
    <w:rsid w:val="00424D21"/>
    <w:rsid w:val="004320FC"/>
    <w:rsid w:val="004A1477"/>
    <w:rsid w:val="004D126A"/>
    <w:rsid w:val="004F460B"/>
    <w:rsid w:val="00571701"/>
    <w:rsid w:val="00612B29"/>
    <w:rsid w:val="00653E51"/>
    <w:rsid w:val="0065519B"/>
    <w:rsid w:val="0066488D"/>
    <w:rsid w:val="006714CC"/>
    <w:rsid w:val="00690F9D"/>
    <w:rsid w:val="00692A89"/>
    <w:rsid w:val="00692E75"/>
    <w:rsid w:val="006A56BF"/>
    <w:rsid w:val="006B7335"/>
    <w:rsid w:val="006C651D"/>
    <w:rsid w:val="006E7ACF"/>
    <w:rsid w:val="00727023"/>
    <w:rsid w:val="007329D8"/>
    <w:rsid w:val="0075227B"/>
    <w:rsid w:val="00791536"/>
    <w:rsid w:val="007A4F88"/>
    <w:rsid w:val="007A6031"/>
    <w:rsid w:val="00834E11"/>
    <w:rsid w:val="00835E7E"/>
    <w:rsid w:val="00846AF6"/>
    <w:rsid w:val="0084712C"/>
    <w:rsid w:val="0086431F"/>
    <w:rsid w:val="008E3BEB"/>
    <w:rsid w:val="00905477"/>
    <w:rsid w:val="00931092"/>
    <w:rsid w:val="0096676A"/>
    <w:rsid w:val="00A20FB9"/>
    <w:rsid w:val="00A5169E"/>
    <w:rsid w:val="00AA7B19"/>
    <w:rsid w:val="00B74450"/>
    <w:rsid w:val="00B77DBE"/>
    <w:rsid w:val="00BA3C80"/>
    <w:rsid w:val="00BB60E6"/>
    <w:rsid w:val="00C14C18"/>
    <w:rsid w:val="00C30317"/>
    <w:rsid w:val="00C30AA7"/>
    <w:rsid w:val="00C43214"/>
    <w:rsid w:val="00C62173"/>
    <w:rsid w:val="00C82A74"/>
    <w:rsid w:val="00C9783D"/>
    <w:rsid w:val="00CA66ED"/>
    <w:rsid w:val="00CF5836"/>
    <w:rsid w:val="00D11426"/>
    <w:rsid w:val="00D11522"/>
    <w:rsid w:val="00D7581E"/>
    <w:rsid w:val="00DC6D37"/>
    <w:rsid w:val="00DF003F"/>
    <w:rsid w:val="00DF6880"/>
    <w:rsid w:val="00E56BE6"/>
    <w:rsid w:val="00E57442"/>
    <w:rsid w:val="00E862B0"/>
    <w:rsid w:val="00E942A0"/>
    <w:rsid w:val="00EA4BD4"/>
    <w:rsid w:val="00EB0600"/>
    <w:rsid w:val="00ED45D9"/>
    <w:rsid w:val="00F82ED2"/>
    <w:rsid w:val="00FA55D8"/>
    <w:rsid w:val="00FB4169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1"/>
    <w:qFormat w:val="on"/>
    <w:rPr>
      <w:rFonts w:ascii="Calibri" w:cs="Calibri" w:eastAsia="Calibri" w:hAnsi="Calibri"/>
      <w:lang w:val="ru-RU"/>
    </w:rPr>
  </w:style>
  <w:style w:type="paragraph" w:styleId="Heading1">
    <w:name w:val="Heading 1"/>
    <w:basedOn w:val="Normal"/>
    <w:uiPriority w:val="1"/>
    <w:qFormat w:val="on"/>
    <w:pPr>
      <w:spacing w:before="28"/>
      <w:ind w:left="151"/>
    </w:pPr>
    <w:rPr>
      <w:rFonts w:ascii="Consolas" w:cs="Consolas" w:eastAsia="Consolas" w:hAnsi="Consolas"/>
      <w:sz w:val="31"/>
      <w:szCs w:val="31"/>
    </w:rPr>
  </w:style>
  <w:style w:type="paragraph" w:styleId="Heading2">
    <w:name w:val="Heading 2"/>
    <w:basedOn w:val="Normal"/>
    <w:uiPriority w:val="1"/>
    <w:qFormat w:val="on"/>
    <w:pPr>
      <w:ind w:left="158"/>
    </w:pPr>
    <w:rPr>
      <w:sz w:val="29"/>
      <w:szCs w:val="29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8"/>
      <w:szCs w:val="28"/>
    </w:rPr>
  </w:style>
  <w:style w:type="paragraph" w:styleId="Title">
    <w:name w:val="Title"/>
    <w:basedOn w:val="Normal"/>
    <w:uiPriority w:val="1"/>
    <w:qFormat w:val="on"/>
    <w:pPr>
      <w:spacing w:line="495" w:lineRule="exact"/>
      <w:ind w:left="2005"/>
    </w:pPr>
    <w:rPr>
      <w:sz w:val="41"/>
      <w:szCs w:val="41"/>
    </w:rPr>
  </w:style>
  <w:style w:type="paragraph" w:styleId="ListParagraph">
    <w:name w:val="List Paragraph"/>
    <w:basedOn w:val="Normal"/>
    <w:uiPriority w:val="1"/>
    <w:qFormat w:val="on"/>
    <w:pPr>
      <w:spacing w:before="18"/>
      <w:ind w:left="1265" w:hanging="543"/>
    </w:pPr>
  </w:style>
  <w:style w:type="paragraph" w:customStyle="1" w:styleId="TableParagraph">
    <w:name w:val="Table Paragraph"/>
    <w:basedOn w:val="Normal"/>
    <w:uiPriority w:val="1"/>
    <w:qFormat w:val="on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Calibri" w:hAnsi="Tahoma"/>
      <w:sz w:val="16"/>
      <w:szCs w:val="16"/>
      <w:lang w:val="ru-RU"/>
    </w:rPr>
  </w:style>
  <w:style w:type="table" w:styleId="TableGrid">
    <w:name w:val="Table Grid"/>
    <w:basedOn w:val="NormalTable"/>
    <w:uiPriority w:val="5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НижнийколонтитулЗнак"/>
    <w:uiPriority w:val="99"/>
    <w:unhideWhenUsed w:val="on"/>
    <w:pPr>
      <w:widowControl w:val="on"/>
      <w:tabs>
        <w:tab w:val="center" w:pos="4677"/>
        <w:tab w:val="right" w:pos="9355"/>
      </w:tabs>
    </w:pPr>
    <w:rPr>
      <w:rFonts w:ascii="Times New Roman" w:cs="Times New Roman" w:eastAsiaTheme="minorEastAsia" w:hAnsi="Times New Roman"/>
      <w:lang w:eastAsia="ru-RU"/>
    </w:r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Theme="minorEastAsia" w:hAnsi="Times New Roman"/>
      <w:lang w:val="ru-RU" w:eastAsia="ru-RU"/>
    </w:rPr>
  </w:style>
  <w:style w:type="table" w:customStyle="1" w:styleId="Affc">
    <w:name w:val="Affc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a5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70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023"/>
    <w:rPr>
      <w:rFonts w:ascii="Tahoma" w:eastAsia="Calibri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D7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3" Type="http://schemas.openxmlformats.org/officeDocument/2006/relationships/header" Target="header1.xml"/><Relationship Id="rId114" Type="http://schemas.openxmlformats.org/officeDocument/2006/relationships/footer" Target="footer1.xml"/><Relationship Id="rId115" Type="http://schemas.openxmlformats.org/officeDocument/2006/relationships/footer" Target="footer2.xml"/><Relationship Id="rId116" Type="http://schemas.openxmlformats.org/officeDocument/2006/relationships/footer" Target="footer3.xml"/><Relationship Id="rId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2" Type="http://schemas.openxmlformats.org/officeDocument/2006/relationships/image" Target="media/image2.png"/><Relationship Id="rId14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92" Type="http://schemas.microsoft.com/office/2007/relationships/stylesWithEffects" Target="stylesWithEffect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B4BC-242C-45F8-AF0B-94F4AF8E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6595</Words>
  <Characters>37593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