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>
      <w:pPr>
        <w:shd w:val="clear" w:color="auto" w:fill="ffffff"/>
        <w:spacing w:after="0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shd w:val="clear" w:color="auto" w:fill="ffffff"/>
        <w:spacing w:after="0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>
      <w:pPr>
        <w:tabs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tab/>
      </w:r>
      <w:r>
        <w:rPr>
          <w:rFonts w:ascii="Arial" w:cs="Arial" w:eastAsia="Calibri" w:hAnsi="Arial"/>
          <w:sz w:val="24"/>
          <w:szCs w:val="24"/>
          <w:lang w:eastAsia="ru-RU"/>
        </w:rPr>
        <w:tab/>
      </w: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 w:line="240" w:lineRule="auto"/>
        <w:ind w:left="5103"/>
        <w:jc w:val="both"/>
        <w:rPr>
          <w:rFonts w:ascii="Arial" w:cs="Arial" w:eastAsia="Calibri" w:hAnsi="Arial"/>
          <w:i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Приложение №</w:t>
      </w:r>
      <w:r>
        <w:rPr>
          <w:rFonts w:ascii="Arial" w:cs="Arial" w:eastAsia="Times New Roman" w:hAnsi="Arial"/>
          <w:sz w:val="24"/>
          <w:szCs w:val="24"/>
          <w:lang w:eastAsia="ru-RU"/>
        </w:rPr>
        <w:t>4.</w:t>
      </w:r>
      <w:r>
        <w:rPr>
          <w:rFonts w:ascii="Arial" w:cs="Arial" w:eastAsia="Times New Roman" w:hAnsi="Arial"/>
          <w:sz w:val="24"/>
          <w:szCs w:val="24"/>
          <w:lang w:eastAsia="ru-RU"/>
        </w:rPr>
        <w:t>3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к ООП СПО (ППССЗ) специальности </w:t>
      </w:r>
      <w:r>
        <w:rPr>
          <w:rFonts w:ascii="Arial" w:cs="Arial" w:eastAsia="Times New Roman" w:hAnsi="Arial"/>
          <w:sz w:val="24"/>
          <w:szCs w:val="24"/>
          <w:lang w:eastAsia="ru-RU"/>
        </w:rPr>
        <w:t>49.02.02 Адаптивная физическая культура</w:t>
      </w:r>
    </w:p>
    <w:p>
      <w:pPr>
        <w:rPr>
          <w:rFonts w:ascii="Arial" w:cs="Arial" w:eastAsia="Calibri" w:hAnsi="Arial"/>
          <w:i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99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88" w:lineRule="auto"/>
        <w:ind w:right="-1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ПРОГРАММА УЧЕБНОЙ ДИСЦИПЛИНЫ</w:t>
      </w:r>
    </w:p>
    <w:p>
      <w:pPr>
        <w:spacing w:after="0" w:line="200" w:lineRule="exac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/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sz w:val="24"/>
          <w:szCs w:val="24"/>
          <w:lang w:eastAsia="ru-RU"/>
        </w:rPr>
        <w:t>ОБД.03</w:t>
      </w:r>
      <w:r>
        <w:rPr>
          <w:rFonts w:ascii="Arial" w:cs="Arial" w:eastAsia="Calibri" w:hAnsi="Arial"/>
          <w:b/>
          <w:bCs/>
          <w:sz w:val="24"/>
          <w:szCs w:val="24"/>
          <w:lang w:eastAsia="ru-RU"/>
        </w:rPr>
        <w:t xml:space="preserve"> ИНФОРМАТИКА</w:t>
      </w:r>
    </w:p>
    <w:p>
      <w:pPr>
        <w:tabs>
          <w:tab w:val="left" w:pos="3709"/>
        </w:tabs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</w:tabs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tabs>
          <w:tab w:val="left" w:pos="3709"/>
          <w:tab w:val="left" w:pos="4275"/>
          <w:tab w:val="center" w:pos="4677"/>
        </w:tabs>
        <w:jc w:val="center"/>
        <w:rPr>
          <w:rFonts w:ascii="Arial" w:cs="Arial" w:eastAsia="Calibri" w:hAnsi="Arial"/>
          <w:bCs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sz w:val="24"/>
          <w:szCs w:val="24"/>
          <w:lang w:eastAsia="ru-RU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59264" simplePos="0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B01497F6-9BE7-F726-C28061801CAE" coordsize="21600,21600" style="position:absolute;width:33.75pt;height:38.25pt;margin-top:16pt;margin-left:454.2pt;rotation:0.000000;z-index:251659264;" fillcolor="#ffffff" strokecolor="#ffffff" strokeweight="2pt" o:spt="1" path="m0,0 l0,21600 r21600,0 l21600,0 x e">
                <v:stroke color="#ffffff" filltype="solid" joinstyle="round" linestyle="single" mitterlimit="800000" weight="2pt"/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/>
          <w:bCs/>
          <w:sz w:val="24"/>
          <w:szCs w:val="24"/>
          <w:lang w:eastAsia="ru-RU"/>
        </w:rPr>
        <w:t>20</w:t>
      </w:r>
      <w:r>
        <w:rPr>
          <w:rFonts w:ascii="Arial" w:cs="Arial" w:eastAsia="Calibri" w:hAnsi="Arial"/>
          <w:bCs/>
          <w:sz w:val="24"/>
          <w:szCs w:val="24"/>
          <w:lang w:eastAsia="ru-RU"/>
        </w:rPr>
        <w:t>2</w:t>
      </w:r>
      <w:r>
        <w:rPr>
          <w:rFonts w:ascii="Arial" w:cs="Arial" w:eastAsia="Calibri" w:hAnsi="Arial"/>
          <w:bCs/>
          <w:sz w:val="24"/>
          <w:szCs w:val="24"/>
          <w:lang w:eastAsia="ru-RU"/>
        </w:rPr>
        <w:t>4</w:t>
      </w:r>
      <w:r>
        <w:rPr>
          <w:rFonts w:ascii="Arial" w:cs="Arial" w:eastAsia="Calibri" w:hAnsi="Arial"/>
          <w:bCs/>
          <w:sz w:val="24"/>
          <w:szCs w:val="24"/>
          <w:lang w:eastAsia="ru-RU"/>
        </w:rPr>
        <w:t xml:space="preserve"> г.</w:t>
      </w:r>
    </w:p>
    <w:p>
      <w:pPr>
        <w:spacing w:after="0"/>
        <w:ind w:firstLine="708"/>
        <w:jc w:val="both"/>
        <w:rPr>
          <w:rFonts w:ascii="Arial" w:cs="Arial" w:hAnsi="Arial"/>
          <w:color w:val="000000"/>
          <w:sz w:val="24"/>
          <w:szCs w:val="24"/>
          <w:shd w:val="clear" w:color="auto" w:fill="ffffff"/>
        </w:rPr>
      </w:pPr>
    </w:p>
    <w:p>
      <w:pPr>
        <w:spacing w:after="0"/>
        <w:ind w:firstLine="708"/>
        <w:jc w:val="both"/>
        <w:rPr>
          <w:rFonts w:ascii="Arial" w:cs="Arial" w:eastAsiaTheme="minorEastAsia" w:hAnsi="Arial"/>
          <w:b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</w:rPr>
        <w:t>П</w:t>
      </w:r>
      <w:r>
        <w:rPr>
          <w:rFonts w:ascii="Arial" w:cs="Arial" w:eastAsia="Calibri" w:hAnsi="Arial"/>
          <w:sz w:val="24"/>
          <w:szCs w:val="24"/>
        </w:rPr>
        <w:t xml:space="preserve">рограмма </w:t>
      </w:r>
      <w:r>
        <w:rPr>
          <w:rFonts w:ascii="Arial" w:cs="Arial" w:eastAsia="Calibri" w:hAnsi="Arial"/>
          <w:b/>
          <w:sz w:val="24"/>
          <w:szCs w:val="24"/>
        </w:rPr>
        <w:t>ОБД.03</w:t>
      </w:r>
      <w:r>
        <w:rPr>
          <w:rFonts w:ascii="Arial" w:cs="Arial" w:eastAsia="Calibri" w:hAnsi="Arial"/>
          <w:b/>
          <w:sz w:val="24"/>
          <w:szCs w:val="24"/>
        </w:rPr>
        <w:t xml:space="preserve"> Информатика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разработана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в соответствии с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Федеральн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ым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государственн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ым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образовательн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ым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стандарт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ом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  <w:lang w:eastAsia="ru-RU"/>
        </w:rPr>
        <w:t>49.02.02 Адаптивная физическая культура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утвержденного Приказом Мин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Юста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Ф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 xml:space="preserve">28 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августа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 xml:space="preserve"> 20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23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 г. №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640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,  с учетом </w:t>
      </w:r>
      <w:r>
        <w:rPr>
          <w:rFonts w:ascii="Arial" w:cs="Arial" w:hAnsi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  <w:lang w:eastAsia="ru-RU"/>
        </w:rPr>
        <w:t>49.02.02 Адаптивная физическая культура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 квалификацией «педагог по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адаптивной физической культуре и спорту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»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,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и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Примерной программой общеобразовательной дисциплины «Информатика»</w:t>
      </w:r>
      <w:r>
        <w:rPr>
          <w:rFonts w:ascii="Arial" w:cs="Arial" w:hAnsi="Arial"/>
          <w:sz w:val="24"/>
          <w:szCs w:val="24"/>
          <w:shd w:val="clear" w:color="auto" w:fill="ffffff"/>
        </w:rPr>
        <w:t xml:space="preserve"> </w:t>
      </w:r>
      <w:r>
        <w:rPr>
          <w:rFonts w:ascii="Arial" w:cs="Arial" w:hAnsi="Arial"/>
          <w:sz w:val="24"/>
          <w:szCs w:val="24"/>
          <w:shd w:val="clear" w:color="auto" w:fill="ffffff"/>
        </w:rPr>
        <w:t>для профессиональных образовательных организаций (</w:t>
      </w:r>
      <w:r>
        <w:rPr>
          <w:rFonts w:ascii="Arial" w:cs="Arial" w:hAnsi="Arial"/>
          <w:sz w:val="24"/>
          <w:szCs w:val="24"/>
          <w:shd w:val="clear" w:color="auto" w:fill="ffffff"/>
        </w:rPr>
        <w:t>108 часов</w:t>
      </w:r>
      <w:r>
        <w:rPr>
          <w:rFonts w:ascii="Arial" w:cs="Arial" w:hAnsi="Arial"/>
          <w:sz w:val="24"/>
          <w:szCs w:val="24"/>
          <w:shd w:val="clear" w:color="auto" w:fill="ffffff"/>
        </w:rPr>
        <w:t xml:space="preserve">).  Рассмотренной на заседании Педагогического совета ФГБОУ ДПО ИРПО (Протокол № 13 от 29 сентября 2022 г.). </w:t>
      </w:r>
      <w:r>
        <w:t xml:space="preserve"> </w:t>
      </w:r>
      <w:r>
        <w:rPr>
          <w:rFonts w:ascii="Arial" w:cs="Arial" w:hAnsi="Arial"/>
          <w:sz w:val="24"/>
          <w:szCs w:val="24"/>
          <w:shd w:val="clear" w:color="auto" w:fill="ffffff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>
      <w:pPr>
        <w:spacing w:after="0"/>
        <w:ind w:firstLine="708"/>
        <w:jc w:val="both"/>
        <w:rPr>
          <w:rFonts w:ascii="Arial" w:cs="Arial" w:eastAsia="Calibri" w:hAnsi="Arial"/>
          <w:i/>
          <w:sz w:val="24"/>
          <w:szCs w:val="24"/>
        </w:rPr>
      </w:pPr>
    </w:p>
    <w:p>
      <w:pPr>
        <w:tabs>
          <w:tab w:val="left" w:pos="709"/>
        </w:tabs>
        <w:spacing w:after="0"/>
        <w:jc w:val="both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ff"/>
        <w:tabs>
          <w:tab w:val="left" w:pos="284"/>
          <w:tab w:val="left" w:pos="1832"/>
        </w:tabs>
        <w:spacing w:after="0" w:line="240" w:lineRule="auto"/>
        <w:ind w:firstLine="709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Организация-разработчик: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ff"/>
        <w:tabs>
          <w:tab w:val="left" w:pos="284"/>
          <w:tab w:val="left" w:pos="1832"/>
        </w:tabs>
        <w:spacing w:after="0" w:line="240" w:lineRule="auto"/>
        <w:ind w:firstLine="709"/>
        <w:contextualSpacing w:val="on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sz w:val="24"/>
          <w:szCs w:val="24"/>
          <w:lang w:eastAsia="ru-RU"/>
        </w:rPr>
        <w:t xml:space="preserve">Разработчик: </w:t>
      </w:r>
      <w:r>
        <w:rPr>
          <w:rFonts w:ascii="Arial" w:cs="Arial" w:eastAsia="Times New Roman" w:hAnsi="Arial"/>
          <w:sz w:val="24"/>
          <w:szCs w:val="24"/>
          <w:lang w:eastAsia="ru-RU"/>
        </w:rPr>
        <w:t>Щеткова В.В.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, преподаватель </w:t>
      </w:r>
      <w:r>
        <w:rPr>
          <w:rFonts w:ascii="Arial" w:cs="Arial" w:eastAsia="Times New Roman" w:hAnsi="Arial"/>
          <w:sz w:val="24"/>
          <w:szCs w:val="24"/>
          <w:lang w:eastAsia="ru-RU"/>
        </w:rPr>
        <w:t>информатики</w:t>
      </w:r>
    </w:p>
    <w:p>
      <w:pPr>
        <w:spacing w:after="0" w:line="360" w:lineRule="auto"/>
        <w:jc w:val="both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20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/>
        <w:rPr>
          <w:rFonts w:ascii="Arial" w:cs="Arial" w:eastAsiaTheme="minorEastAsia" w:hAnsi="Arial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ОБД.0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Информатика</w:t>
      </w: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1. Нормативная база и УМК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Рабочая программа учебной дисциплины ОБД.0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Информатика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  <w:lang w:eastAsia="ru-RU"/>
        </w:rPr>
        <w:t xml:space="preserve">49.02.02 Адаптивная физическая культура,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утвержденного Приказом Мин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Юста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Ф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 xml:space="preserve">28 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августа 20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23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 г. №</w:t>
      </w:r>
      <w:r>
        <w:rPr>
          <w:rFonts w:ascii="Arial" w:cs="Arial" w:eastAsia="Times New Roman" w:hAnsi="Arial"/>
          <w:sz w:val="24"/>
          <w:szCs w:val="24"/>
          <w:shd w:val="clear" w:color="auto" w:fill="ffffff"/>
          <w:lang w:eastAsia="ru-RU"/>
        </w:rPr>
        <w:t>640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,  с учетом </w:t>
      </w:r>
      <w:r>
        <w:rPr>
          <w:rFonts w:ascii="Arial" w:cs="Arial" w:hAnsi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  <w:lang w:eastAsia="ru-RU"/>
        </w:rPr>
        <w:t>49.02.02 Адаптивная физическая культура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 квалификацией «педагог по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адаптивной физической культуре и спорту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»,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и </w:t>
      </w:r>
      <w:r>
        <w:rPr>
          <w:rFonts w:ascii="Arial" w:cs="Arial" w:eastAsia="Calibri" w:hAnsi="Arial"/>
          <w:bCs/>
          <w:iCs/>
          <w:sz w:val="24"/>
          <w:szCs w:val="24"/>
        </w:rPr>
        <w:t>примерной рабочей программы общеобразовательной дисциплины «</w:t>
      </w:r>
      <w:r>
        <w:rPr>
          <w:rFonts w:ascii="Arial" w:cs="Arial" w:eastAsia="Calibri" w:hAnsi="Arial"/>
          <w:bCs/>
          <w:iCs/>
          <w:sz w:val="24"/>
          <w:szCs w:val="24"/>
        </w:rPr>
        <w:t>Информатика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» для профессиональных образовательных организаций (108 часов).  Рассмотренной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>
      <w:pPr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eastAsia="Calibri" w:hAnsi="Arial"/>
          <w:bCs/>
          <w:sz w:val="24"/>
          <w:szCs w:val="24"/>
        </w:rPr>
        <w:t>ОБД.0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Информатика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следующих целей и задач: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>
      <w:pPr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32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bCs/>
                <w:sz w:val="24"/>
                <w:szCs w:val="24"/>
              </w:rPr>
              <w:t>8</w:t>
            </w:r>
          </w:p>
        </w:tc>
      </w:tr>
    </w:tbl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spacing w:after="0" w:line="240" w:lineRule="auto"/>
        <w:ind w:firstLine="709"/>
        <w:jc w:val="both"/>
        <w:rPr>
          <w:rFonts w:ascii="Arial" w:cs="Arial" w:eastAsiaTheme="minorEastAsia" w:hAnsi="Arial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cs="Arial" w:eastAsia="Calibri" w:hAnsi="Arial"/>
          <w:sz w:val="24"/>
          <w:szCs w:val="24"/>
        </w:rPr>
        <w:t>Ф</w:t>
      </w:r>
      <w:r>
        <w:rPr>
          <w:rFonts w:ascii="Arial" w:cs="Arial" w:eastAsia="Calibri" w:hAnsi="Arial"/>
          <w:sz w:val="24"/>
          <w:szCs w:val="24"/>
        </w:rPr>
        <w:t xml:space="preserve">орма промежуточной аттестации по дисциплине </w:t>
      </w:r>
      <w:r>
        <w:rPr>
          <w:rFonts w:ascii="Arial" w:cs="Arial" w:eastAsia="Calibri" w:hAnsi="Arial"/>
          <w:bCs/>
          <w:sz w:val="24"/>
          <w:szCs w:val="24"/>
        </w:rPr>
        <w:t>ОБД.0</w:t>
      </w:r>
      <w:r>
        <w:rPr>
          <w:rFonts w:ascii="Arial" w:cs="Arial" w:eastAsia="Calibri" w:hAnsi="Arial"/>
          <w:bCs/>
          <w:sz w:val="24"/>
          <w:szCs w:val="24"/>
        </w:rPr>
        <w:t xml:space="preserve">3 Информатика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bCs/>
          <w:sz w:val="24"/>
          <w:szCs w:val="24"/>
        </w:rPr>
        <w:t>дифференцированного зачета во втором</w:t>
      </w:r>
      <w:r>
        <w:rPr>
          <w:rFonts w:ascii="Arial" w:cs="Arial" w:eastAsia="Calibri" w:hAnsi="Arial"/>
          <w:bCs/>
          <w:sz w:val="24"/>
          <w:szCs w:val="24"/>
        </w:rPr>
        <w:t xml:space="preserve"> семестре. 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eastAsiaTheme="minorEastAsia" w:hAnsi="Arial"/>
          <w:b/>
          <w:sz w:val="24"/>
          <w:szCs w:val="24"/>
          <w:lang w:eastAsia="ru-RU"/>
        </w:rPr>
        <w:br w:type="page"/>
      </w: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817"/>
        <w:gridCol w:w="7655"/>
        <w:gridCol w:w="1063"/>
      </w:tblGrid>
      <w:tr>
        <w:trPr>
          <w:trHeight w:val="792"/>
        </w:trPr>
        <w:tc>
          <w:tcPr>
            <w:cnfStyle w:val="101000000000"/>
            <w:tcW w:w="817" w:type="dxa"/>
          </w:tcPr>
          <w:p>
            <w:pPr>
              <w:spacing w:after="24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100010000000"/>
            <w:tcW w:w="7655" w:type="dxa"/>
            <w:shd w:val="clear" w:color="auto" w:fill="auto"/>
          </w:tcPr>
          <w:p>
            <w:pPr>
              <w:spacing w:after="24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cnfStyle w:val="100100000000"/>
            <w:tcW w:w="1063" w:type="dxa"/>
            <w:shd w:val="clear" w:color="auto" w:fill="auto"/>
          </w:tcPr>
          <w:p>
            <w:pPr>
              <w:spacing w:after="24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>
          <w:trHeight w:val="792"/>
        </w:trPr>
        <w:tc>
          <w:tcPr>
            <w:cnfStyle w:val="001000100000"/>
            <w:tcW w:w="817" w:type="dxa"/>
          </w:tcPr>
          <w:p>
            <w:pPr>
              <w:spacing w:after="240" w:line="240" w:lineRule="auto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10100000"/>
            <w:tcW w:w="7655" w:type="dxa"/>
            <w:shd w:val="clear" w:color="auto" w:fill="auto"/>
          </w:tcPr>
          <w:p>
            <w:pPr>
              <w:spacing w:after="24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СТРУКТУРА И </w:t>
            </w:r>
            <w:r>
              <w:rPr>
                <w:rFonts w:ascii="Arial" w:cs="Arial" w:hAnsi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cnfStyle w:val="000100100000"/>
            <w:tcW w:w="1063" w:type="dxa"/>
            <w:shd w:val="clear" w:color="auto" w:fill="auto"/>
          </w:tcPr>
          <w:p>
            <w:pPr>
              <w:spacing w:after="24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</w:tr>
      <w:tr>
        <w:trPr>
          <w:trHeight w:val="792"/>
        </w:trPr>
        <w:tc>
          <w:tcPr>
            <w:cnfStyle w:val="001000010000"/>
            <w:tcW w:w="817" w:type="dxa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010000"/>
            <w:tcW w:w="7655" w:type="dxa"/>
            <w:shd w:val="clear" w:color="auto" w:fill="auto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cnfStyle w:val="000100010000"/>
            <w:tcW w:w="1063" w:type="dxa"/>
            <w:shd w:val="clear" w:color="auto" w:fill="auto"/>
          </w:tcPr>
          <w:p>
            <w:pPr>
              <w:spacing w:after="24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</w:tc>
      </w:tr>
      <w:tr>
        <w:trPr>
          <w:trHeight w:val="792"/>
        </w:trPr>
        <w:tc>
          <w:tcPr>
            <w:cnfStyle w:val="011000000000"/>
            <w:tcW w:w="817" w:type="dxa"/>
          </w:tcPr>
          <w:p>
            <w:pPr>
              <w:spacing w:after="24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10010000000"/>
            <w:tcW w:w="7655" w:type="dxa"/>
            <w:shd w:val="clear" w:color="auto" w:fill="auto"/>
          </w:tcPr>
          <w:p>
            <w:pPr>
              <w:spacing w:after="24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cnfStyle w:val="010100000000"/>
            <w:tcW w:w="1063" w:type="dxa"/>
            <w:shd w:val="clear" w:color="auto" w:fill="auto"/>
          </w:tcPr>
          <w:p>
            <w:pPr>
              <w:spacing w:after="24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</w:tbl>
    <w:p>
      <w:pPr>
        <w:rPr>
          <w:rFonts w:ascii="Arial" w:cs="Arial" w:hAnsi="Arial"/>
          <w:b/>
          <w:i/>
          <w:sz w:val="24"/>
          <w:szCs w:val="24"/>
        </w:rPr>
      </w:pPr>
    </w:p>
    <w:p>
      <w:pPr>
        <w:rPr>
          <w:rFonts w:ascii="Arial" w:cs="Arial" w:hAnsi="Arial"/>
          <w:b/>
          <w:bCs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u w:val="single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br w:type="page"/>
      </w: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 </w:t>
      </w:r>
      <w:r>
        <w:rPr>
          <w:rFonts w:ascii="Arial" w:cs="Arial" w:hAnsi="Arial"/>
          <w:b/>
          <w:sz w:val="24"/>
          <w:szCs w:val="24"/>
        </w:rPr>
        <w:t xml:space="preserve">ОБЩАЯ ХАРАКТЕРИСТИКА </w:t>
      </w:r>
      <w:r>
        <w:rPr>
          <w:rFonts w:ascii="Arial" w:cs="Arial" w:hAnsi="Arial"/>
          <w:b/>
          <w:sz w:val="24"/>
          <w:szCs w:val="24"/>
        </w:rPr>
        <w:t>ОБЩЕОБРАЗОВАТЕЛЬНОЙ</w:t>
      </w:r>
      <w:r>
        <w:rPr>
          <w:rFonts w:ascii="Arial" w:cs="Arial" w:hAnsi="Arial"/>
          <w:b/>
          <w:sz w:val="24"/>
          <w:szCs w:val="24"/>
        </w:rPr>
        <w:t xml:space="preserve"> ДИСЦИПЛИНЫ</w:t>
      </w:r>
    </w:p>
    <w:p>
      <w:pPr>
        <w:tabs>
          <w:tab w:val="left" w:pos="2896"/>
        </w:tabs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ab/>
      </w:r>
    </w:p>
    <w:p>
      <w:pPr>
        <w:pStyle w:val="ListParagraph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>
      <w:pPr>
        <w:pStyle w:val="ListParagraph"/>
        <w:spacing w:after="0" w:line="240" w:lineRule="auto"/>
        <w:ind w:left="1069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spacing w:after="0" w:line="240" w:lineRule="auto"/>
        <w:ind w:left="-142" w:firstLine="3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49.02.02 Адаптивная физическая культура.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Цели и планируемые результаты освоения дисциплины:</w:t>
      </w:r>
    </w:p>
    <w:p>
      <w:pPr>
        <w:pStyle w:val="ListParagraph"/>
        <w:spacing w:after="0" w:line="240" w:lineRule="auto"/>
        <w:ind w:left="567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Цели дисциплины:</w:t>
      </w:r>
    </w:p>
    <w:p>
      <w:pPr>
        <w:pStyle w:val="ListParagraph"/>
        <w:spacing w:after="0" w:line="240" w:lineRule="auto"/>
        <w:ind w:left="1276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>
      <w:pPr>
        <w:pStyle w:val="ListParagraph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Arial" w:cs="Arial" w:hAnsi="Arial"/>
          <w:sz w:val="24"/>
          <w:szCs w:val="24"/>
        </w:rPr>
        <w:sectPr>
          <w:footerReference w:type="default" r:id="rId19"/>
          <w:footerReference w:type="first" r:id="rId20"/>
          <w:pgSz w:w="11906" w:h="16838"/>
          <w:pgMar w:top="1134" w:right="850" w:bottom="1134" w:left="1701" w:header="708" w:footer="708" w:gutter="0"/>
          <w:cols w:space="720"/>
          <w:titlePg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pStyle w:val="ListParagraph"/>
        <w:numPr>
          <w:ilvl w:val="2"/>
          <w:numId w:val="41"/>
        </w:numPr>
        <w:spacing w:after="0" w:line="240" w:lineRule="auto"/>
        <w:ind w:left="1276" w:hanging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СПО</w:t>
      </w:r>
    </w:p>
    <w:tbl>
      <w:tblPr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1951"/>
        <w:gridCol w:w="5812"/>
        <w:gridCol w:w="7087"/>
      </w:tblGrid>
      <w:tr>
        <w:trPr/>
        <w:tc>
          <w:tcPr>
            <w:cnfStyle w:val="101000000000"/>
            <w:tcW w:w="1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cnfStyle w:val="100000000000"/>
            <w:tcW w:w="1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>
        <w:trPr/>
        <w:tc>
          <w:tcPr>
            <w:cnfStyle w:val="001000100000"/>
            <w:tcW w:w="1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cnfStyle w:val="000000100000"/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Дисциплинарные</w:t>
            </w:r>
          </w:p>
        </w:tc>
      </w:tr>
      <w:tr>
        <w:trPr>
          <w:trHeight w:val="1420"/>
        </w:trPr>
        <w:tc>
          <w:tcPr>
            <w:cnfStyle w:val="001000010000"/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 01.</w:t>
            </w:r>
            <w:r>
              <w:rPr>
                <w:rFonts w:ascii="Arial" w:cs="Arial" w:hAnsi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cnfStyle w:val="000000010000"/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 части трудового воспитания: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а) базовые логические действия: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вносить коррективы в деятельность, оценивать соответствие результатов целям, </w:t>
            </w:r>
            <w:r>
              <w:rPr>
                <w:rFonts w:ascii="Arial" w:cs="Arial" w:hAnsi="Arial"/>
                <w:sz w:val="24"/>
                <w:szCs w:val="24"/>
              </w:rPr>
              <w:t>оценивать риски последствий деятельности;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>
            <w:pPr>
              <w:pStyle w:val="ListParagraph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б) базовые исследовательские действия: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 причинно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cnfStyle w:val="000000010000"/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>
        <w:trPr>
          <w:trHeight w:val="416"/>
        </w:trPr>
        <w:tc>
          <w:tcPr>
            <w:cnfStyle w:val="001000100000"/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Использовать современные средства поиска, анализа и </w:t>
            </w:r>
            <w:r>
              <w:rPr>
                <w:rFonts w:ascii="Arial" w:cs="Arial" w:hAnsi="Arial"/>
                <w:sz w:val="24"/>
                <w:szCs w:val="24"/>
              </w:rPr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cnfStyle w:val="000000100000"/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 области ценности научного познания: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>
              <w:rPr>
                <w:rFonts w:ascii="Arial" w:cs="Arial" w:hAnsi="Arial"/>
                <w:sz w:val="24"/>
                <w:szCs w:val="24"/>
              </w:rPr>
              <w:t>поликультурном мире;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в) работа с информацией: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cnfStyle w:val="000000100000"/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владение методами поиска информации в сети Интернет; </w:t>
            </w:r>
            <w:r>
              <w:rPr>
                <w:rFonts w:ascii="Arial" w:cs="Arial" w:hAnsi="Arial"/>
                <w:sz w:val="24"/>
                <w:szCs w:val="24"/>
              </w:rPr>
              <w:t>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уметь читать и понимать программы, реализующие несложные алгоритмы обработки числовых и текстовых </w:t>
            </w:r>
            <w:r>
              <w:rPr>
                <w:rFonts w:ascii="Arial" w:cs="Arial" w:hAnsi="Arial"/>
                <w:sz w:val="24"/>
                <w:szCs w:val="24"/>
              </w:rPr>
              <w:t xml:space="preserve">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Python</w:t>
            </w:r>
            <w:r>
              <w:rPr>
                <w:rFonts w:ascii="Arial" w:cs="Arial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Java</w:t>
            </w:r>
            <w:r>
              <w:rPr>
                <w:rFonts w:ascii="Arial" w:cs="Arial" w:hAnsi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программирования высокого уровня (Паскаль,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Python</w:t>
            </w:r>
            <w:r>
              <w:rPr>
                <w:rFonts w:ascii="Arial" w:cs="Arial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Java</w:t>
            </w:r>
            <w:r>
              <w:rPr>
                <w:rFonts w:ascii="Arial" w:cs="Arial" w:hAnsi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</w:t>
            </w:r>
            <w:r>
              <w:rPr>
                <w:rFonts w:ascii="Arial" w:cs="Arial" w:hAnsi="Arial"/>
                <w:sz w:val="24"/>
                <w:szCs w:val="24"/>
              </w:rPr>
              <w:t>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  <w:sectPr>
          <w:pgSz w:w="16838" w:h="11906" w:orient="landscape"/>
          <w:pgMar w:top="1701" w:right="1134" w:bottom="851" w:left="1134" w:header="709" w:footer="709" w:gutter="0"/>
          <w:cols w:space="720"/>
          <w:titlePg/>
        </w:sectPr>
      </w:pPr>
    </w:p>
    <w:p>
      <w:pPr>
        <w:pStyle w:val="ListParagraph"/>
        <w:numPr>
          <w:ilvl w:val="0"/>
          <w:numId w:val="41"/>
        </w:num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СТРУКТУРА И СОДЕРЖАНИЕ </w:t>
      </w:r>
      <w:r>
        <w:rPr>
          <w:rFonts w:ascii="Arial" w:cs="Arial" w:hAnsi="Arial"/>
          <w:b/>
          <w:sz w:val="24"/>
          <w:szCs w:val="24"/>
        </w:rPr>
        <w:t>ОБЩЕОБРАЗОВАТЕЛЬНОЙ</w:t>
      </w:r>
      <w:r>
        <w:rPr>
          <w:rFonts w:ascii="Arial" w:cs="Arial" w:hAnsi="Arial"/>
          <w:b/>
          <w:sz w:val="24"/>
          <w:szCs w:val="24"/>
        </w:rPr>
        <w:t xml:space="preserve"> ДИСЦИПЛИНЫ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1"/>
          <w:numId w:val="41"/>
        </w:numPr>
        <w:spacing w:after="0" w:line="240" w:lineRule="auto"/>
        <w:ind w:left="567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Объем учебной дисциплины и виды учебной работы</w:t>
      </w:r>
    </w:p>
    <w:p>
      <w:pPr>
        <w:spacing w:after="0" w:line="240" w:lineRule="auto"/>
        <w:rPr>
          <w:rFonts w:ascii="Arial" w:cs="Arial" w:hAnsi="Arial"/>
          <w:sz w:val="24"/>
          <w:szCs w:val="24"/>
          <w:u w:val="single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7"/>
      </w:tblGrid>
      <w:tr>
        <w:trPr>
          <w:trHeight w:val="490"/>
        </w:trPr>
        <w:tc>
          <w:tcPr>
            <w:cnfStyle w:val="10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Объем образовательной программы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5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>6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20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5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>0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30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12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2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right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cnfStyle w:val="01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108</w:t>
            </w:r>
          </w:p>
        </w:tc>
      </w:tr>
    </w:tbl>
    <w:p>
      <w:pPr>
        <w:spacing w:after="0" w:line="240" w:lineRule="auto"/>
        <w:rPr>
          <w:rFonts w:ascii="Arial" w:cs="Arial" w:hAnsi="Arial"/>
          <w:sz w:val="24"/>
          <w:szCs w:val="24"/>
          <w:u w:val="single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  <w:sectPr>
          <w:pgSz w:w="11906" w:h="16838"/>
          <w:pgMar w:top="1134" w:right="851" w:bottom="1134" w:left="1701" w:header="709" w:footer="709" w:gutter="0"/>
          <w:cols w:space="720"/>
          <w:titlePg/>
        </w:sectPr>
      </w:pPr>
      <w:r>
        <w:rPr>
          <w:rFonts w:ascii="Arial" w:cs="Arial" w:hAnsi="Arial"/>
          <w:b/>
          <w:i/>
          <w:sz w:val="24"/>
          <w:szCs w:val="24"/>
        </w:rPr>
        <w:t>
</w:t>
      </w:r>
    </w:p>
    <w:p>
      <w:pPr>
        <w:pStyle w:val="ListParagraph"/>
        <w:numPr>
          <w:ilvl w:val="1"/>
          <w:numId w:val="41"/>
        </w:numPr>
        <w:spacing w:after="0" w:line="240" w:lineRule="auto"/>
        <w:ind w:right="-66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Тематический план и содержание учебной дисциплины</w:t>
      </w:r>
      <w:r>
        <w:rPr>
          <w:rFonts w:ascii="Arial" w:cs="Arial" w:hAnsi="Arial"/>
          <w:b/>
          <w:sz w:val="24"/>
          <w:szCs w:val="24"/>
        </w:rPr>
        <w:t xml:space="preserve"> «Информатика»</w:t>
      </w:r>
    </w:p>
    <w:p>
      <w:pPr>
        <w:spacing w:after="0" w:line="240" w:lineRule="auto"/>
        <w:rPr>
          <w:rFonts w:ascii="Arial" w:cs="Arial" w:hAnsi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518"/>
        <w:gridCol w:w="10216"/>
        <w:gridCol w:w="990"/>
        <w:gridCol w:w="1581"/>
      </w:tblGrid>
      <w:tr>
        <w:trPr>
          <w:trHeight w:val="20"/>
        </w:trPr>
        <w:tc>
          <w:tcPr>
            <w:cnfStyle w:val="101000000000"/>
            <w:tcW w:w="823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</w:p>
        </w:tc>
        <w:tc>
          <w:tcPr>
            <w:cnfStyle w:val="1000010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ind w:left="-109" w:right="-108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cnfStyle w:val="100100000000"/>
            <w:tcW w:w="516" w:type="pct"/>
            <w:vAlign w:val="center"/>
          </w:tcPr>
          <w:p>
            <w:pPr>
              <w:spacing w:after="0" w:line="240" w:lineRule="auto"/>
              <w:ind w:left="-113" w:right="-11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Формируе</w:t>
            </w:r>
          </w:p>
          <w:p>
            <w:pPr>
              <w:spacing w:after="0" w:line="240" w:lineRule="auto"/>
              <w:ind w:left="-113" w:right="-11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мые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компетенци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и</w:t>
            </w:r>
          </w:p>
        </w:tc>
      </w:tr>
      <w:tr>
        <w:trPr>
          <w:trHeight w:val="20"/>
        </w:trPr>
        <w:tc>
          <w:tcPr>
            <w:cnfStyle w:val="001000100000"/>
            <w:tcW w:w="823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3337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324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51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5000" w:type="pct"/>
            <w:gridSpan w:val="4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>
        <w:trPr>
          <w:trHeight w:val="285"/>
        </w:trPr>
        <w:tc>
          <w:tcPr>
            <w:cnfStyle w:val="001000100000"/>
            <w:tcW w:w="4160" w:type="pct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Информация 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cnfStyle w:val="000010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cnfStyle w:val="000100100000"/>
            <w:tcW w:w="51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81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ind w:right="-118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1.1.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Информация и информационные процессы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ind w:left="1" w:hanging="1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562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1.2.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848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рактически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заняти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1.3.</w:t>
            </w:r>
          </w:p>
          <w:p>
            <w:pPr>
              <w:spacing w:after="0" w:line="240" w:lineRule="auto"/>
              <w:ind w:right="-57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Компьютер 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цифровое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информации.</w:t>
            </w:r>
          </w:p>
          <w:p>
            <w:pPr>
              <w:spacing w:after="0" w:line="240" w:lineRule="auto"/>
              <w:ind w:right="-57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1134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>
          <w:trHeight w:val="195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1.4.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Кодирование информации.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427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графических данных.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звуковых данных.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видеоданных.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57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Элементы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комбинаторики,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теории множеств 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математической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логики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1.6.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122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1.6.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Компьютерные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сети: локальные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Компьютерные сети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,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их классификация. Работа в локальной сети. Топологии локальных сетей. Обмен данными. Глобальная сеть Интернет.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Arial" w:cs="Arial" w:hAnsi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Службы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2.8.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393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tabs>
                <w:tab w:val="left" w:pos="366"/>
              </w:tabs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Сетевое хранение данных и цифрового контента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1.9.</w:t>
            </w:r>
          </w:p>
          <w:p>
            <w:pPr>
              <w:spacing w:after="0" w:line="240" w:lineRule="auto"/>
              <w:ind w:right="-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418"/>
        </w:trPr>
        <w:tc>
          <w:tcPr>
            <w:cnfStyle w:val="001000100000"/>
            <w:tcW w:w="4160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cnfStyle w:val="000010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cnfStyle w:val="000100100000"/>
            <w:tcW w:w="516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2.1.</w:t>
            </w:r>
          </w:p>
          <w:p>
            <w:pPr>
              <w:spacing w:after="0" w:line="240" w:lineRule="auto"/>
              <w:ind w:right="-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685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43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2.2.</w:t>
            </w:r>
          </w:p>
          <w:p>
            <w:pPr>
              <w:spacing w:after="0" w:line="240" w:lineRule="auto"/>
              <w:ind w:right="-10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1.6.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2.8.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718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2.3.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Gimp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Inkscape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). Программы по записи и редактирования звука (ПО АудиоМастер). Программы редактирования видео (ПО 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Movavi</w:t>
            </w:r>
            <w:r>
              <w:rPr>
                <w:rFonts w:ascii="Arial" w:cs="Arial" w:hAnsi="Arial"/>
                <w:bCs/>
                <w:sz w:val="24"/>
                <w:szCs w:val="24"/>
              </w:rPr>
              <w:t>)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319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2.4.</w:t>
            </w:r>
          </w:p>
          <w:p>
            <w:pPr>
              <w:spacing w:after="0" w:line="240" w:lineRule="auto"/>
              <w:ind w:right="-108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</w:tc>
      </w:tr>
      <w:tr>
        <w:trPr>
          <w:trHeight w:val="693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ind w:right="-57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2.5.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профессиональной информации в виде презентаций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768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359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ind w:right="-108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2.6.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02.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504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2.7.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Язык разметки гипертекста НТМ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L</w:t>
            </w:r>
            <w:r>
              <w:rPr>
                <w:rFonts w:ascii="Arial" w:cs="Arial" w:hAnsi="Arial"/>
                <w:bCs/>
                <w:sz w:val="24"/>
                <w:szCs w:val="24"/>
              </w:rPr>
              <w:t>. Оформление гипертекстовой страницы. Веб-сайты и веб-страницы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580"/>
        </w:trPr>
        <w:tc>
          <w:tcPr>
            <w:cnfStyle w:val="001000100000"/>
            <w:tcW w:w="4160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cnfStyle w:val="000010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cnfStyle w:val="000100100000"/>
            <w:tcW w:w="516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 3.1.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3.2.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02.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Алгоритмы моделирования кратчайших путей между вершинами (Алгоритм Дейкстры, Метод динамического программирования). Элементы теории игр (выигрышная стратегия)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3.4.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01.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 w:eastAsia="ru-RU"/>
              </w:rPr>
              <w:t>Pascal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 w:eastAsia="ru-RU"/>
              </w:rPr>
              <w:t>Python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 w:eastAsia="ru-RU"/>
              </w:rPr>
              <w:t>Java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, С++, С#). Анализ алгоритмов с помощью трассировочных таблиц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Анализ алгоритмов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в профессиональной области 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02.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2.8.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Структурированные типы данных. Массивы. Вспомогательные алгоритмы. Задачи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88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3.6.</w:t>
            </w:r>
          </w:p>
          <w:p>
            <w:pPr>
              <w:spacing w:after="0" w:line="240" w:lineRule="auto"/>
              <w:ind w:right="-113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02.</w:t>
            </w:r>
          </w:p>
        </w:tc>
      </w:tr>
      <w:tr>
        <w:trPr>
          <w:trHeight w:val="424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457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>
            <w:pPr>
              <w:spacing w:after="0" w:line="240" w:lineRule="auto"/>
              <w:ind w:right="-57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02.</w:t>
            </w:r>
          </w:p>
        </w:tc>
      </w:tr>
      <w:tr>
        <w:trPr>
          <w:trHeight w:val="744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02.</w:t>
            </w: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486"/>
        </w:trPr>
        <w:tc>
          <w:tcPr>
            <w:cnfStyle w:val="00100001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01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02.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1.6.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2.8.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cnfStyle w:val="00000110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cnfStyle w:val="000001100000"/>
            <w:tcW w:w="324" w:type="pct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51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02.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1.6.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2.8.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3.4.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cnfStyle w:val="000001010000"/>
            <w:tcW w:w="324" w:type="pct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001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3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3337" w:type="pc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cnfStyle w:val="00000101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51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160" w:type="pct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cnfStyle w:val="0000101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516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4160" w:type="pct"/>
            <w:gridSpan w:val="2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cnfStyle w:val="010010000000"/>
            <w:tcW w:w="324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108</w:t>
            </w:r>
          </w:p>
        </w:tc>
        <w:tc>
          <w:tcPr>
            <w:cnfStyle w:val="010100000000"/>
            <w:tcW w:w="516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</w:tbl>
    <w:p>
      <w:pPr>
        <w:spacing w:after="0" w:line="240" w:lineRule="auto"/>
        <w:contextualSpacing w:val="on"/>
        <w:rPr>
          <w:rFonts w:ascii="Arial" w:cs="Arial" w:hAnsi="Arial"/>
          <w:i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pStyle w:val="ListParagraph"/>
        <w:numPr>
          <w:ilvl w:val="0"/>
          <w:numId w:val="41"/>
        </w:num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УСЛОВИЯ РЕАЛИЗАЦИИ ПРОГРАММЫ</w:t>
      </w:r>
      <w:r>
        <w:rPr>
          <w:rFonts w:ascii="Arial" w:cs="Arial" w:hAnsi="Arial"/>
          <w:b/>
          <w:sz w:val="24"/>
          <w:szCs w:val="24"/>
        </w:rPr>
        <w:t xml:space="preserve"> ОБЩЕОБРАЗОВАТЕЛЬНОЙ ДИСЦИПЛИНЫ</w:t>
      </w:r>
    </w:p>
    <w:p>
      <w:pPr>
        <w:pStyle w:val="ListParagraph"/>
        <w:ind w:left="360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1"/>
          <w:numId w:val="41"/>
        </w:numPr>
        <w:spacing w:after="0" w:line="240" w:lineRule="auto"/>
        <w:ind w:left="426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>
      <w:p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Оборудование компьютерной лаборатории:</w:t>
      </w:r>
    </w:p>
    <w:p>
      <w:pPr>
        <w:spacing w:after="0" w:line="240" w:lineRule="auto"/>
        <w:rPr>
          <w:rFonts w:ascii="Arial" w:cs="Arial" w:hAnsi="Arial"/>
          <w:bCs/>
          <w:sz w:val="24"/>
          <w:szCs w:val="24"/>
        </w:rPr>
      </w:pPr>
    </w:p>
    <w:p>
      <w:pPr>
        <w:pStyle w:val="ListParagraph"/>
        <w:numPr>
          <w:ilvl w:val="0"/>
          <w:numId w:val="48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посадочные места по количеству обучающихся;</w:t>
      </w:r>
    </w:p>
    <w:p>
      <w:pPr>
        <w:pStyle w:val="ListParagraph"/>
        <w:numPr>
          <w:ilvl w:val="0"/>
          <w:numId w:val="48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рабочее место преподавателя;</w:t>
      </w:r>
    </w:p>
    <w:p>
      <w:pPr>
        <w:pStyle w:val="ListParagraph"/>
        <w:numPr>
          <w:ilvl w:val="0"/>
          <w:numId w:val="48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маркерная доска;</w:t>
      </w:r>
    </w:p>
    <w:p>
      <w:pPr>
        <w:pStyle w:val="ListParagraph"/>
        <w:numPr>
          <w:ilvl w:val="0"/>
          <w:numId w:val="48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учебно-методическое обеспечение.</w:t>
      </w:r>
    </w:p>
    <w:p>
      <w:pPr>
        <w:spacing w:after="0" w:line="240" w:lineRule="auto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Технические средства обучения: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компьютеры по количеству обучающихся;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локальная компьютерная сеть и глобальная сеть Интернет;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системное и прикладное программное обеспечение;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антивирусное программное обеспечение;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специализированное программное обеспечение;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мультимедиапроектор;</w:t>
      </w:r>
    </w:p>
    <w:p>
      <w:pPr>
        <w:pStyle w:val="ListParagraph"/>
        <w:numPr>
          <w:ilvl w:val="0"/>
          <w:numId w:val="49"/>
        </w:numPr>
        <w:spacing w:after="0" w:line="240" w:lineRule="auto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интерактивная доска/панель/ экран.</w:t>
      </w: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5" w:line="271" w:lineRule="auto"/>
        <w:ind w:right="-1" w:firstLine="709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Для студентов:</w:t>
      </w:r>
    </w:p>
    <w:p>
      <w:pPr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Михеева, Е.В. Информатика. Практикум: электронный учебник. – М.: Академия, 20</w:t>
      </w:r>
      <w:r>
        <w:rPr>
          <w:rFonts w:ascii="Arial" w:cs="Arial" w:hAnsi="Arial"/>
          <w:sz w:val="24"/>
          <w:szCs w:val="24"/>
        </w:rPr>
        <w:t>23</w:t>
      </w:r>
      <w:r>
        <w:rPr>
          <w:rFonts w:ascii="Arial" w:cs="Arial" w:hAnsi="Arial"/>
          <w:sz w:val="24"/>
          <w:szCs w:val="24"/>
        </w:rPr>
        <w:t>. – 223 с.</w:t>
      </w:r>
    </w:p>
    <w:p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Михеева, Е.В. Информатика: </w:t>
      </w:r>
      <w:r>
        <w:rPr>
          <w:rFonts w:ascii="Arial" w:cs="Arial" w:eastAsia="Times New Roman" w:hAnsi="Arial"/>
          <w:sz w:val="24"/>
          <w:szCs w:val="24"/>
          <w:lang w:eastAsia="ru-RU"/>
        </w:rPr>
        <w:t>учебник для студ. учреждений сред. проф. образования</w:t>
      </w:r>
      <w:r>
        <w:rPr>
          <w:rFonts w:ascii="Arial" w:cs="Arial" w:hAnsi="Arial"/>
          <w:sz w:val="24"/>
          <w:szCs w:val="24"/>
        </w:rPr>
        <w:t xml:space="preserve"> / Е.В. Михеева, О.И. Титова. – М.: Академия, 20</w:t>
      </w:r>
      <w:r>
        <w:rPr>
          <w:rFonts w:ascii="Arial" w:cs="Arial" w:hAnsi="Arial"/>
          <w:sz w:val="24"/>
          <w:szCs w:val="24"/>
        </w:rPr>
        <w:t>23</w:t>
      </w:r>
      <w:r>
        <w:rPr>
          <w:rFonts w:ascii="Arial" w:cs="Arial" w:hAnsi="Arial"/>
          <w:sz w:val="24"/>
          <w:szCs w:val="24"/>
        </w:rPr>
        <w:t>. – 400 с.</w:t>
      </w:r>
    </w:p>
    <w:p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Семакин, И.Г. Информатика. Учебник 10-11 кл. / И.Г. Семакин, Е.К. Хеннер. – М.: БИНОМ, 201</w:t>
      </w:r>
      <w:r>
        <w:rPr>
          <w:rFonts w:ascii="Arial" w:cs="Arial" w:hAnsi="Arial"/>
          <w:sz w:val="24"/>
          <w:szCs w:val="24"/>
        </w:rPr>
        <w:t>7</w:t>
      </w:r>
      <w:r>
        <w:rPr>
          <w:rFonts w:ascii="Arial" w:cs="Arial" w:hAnsi="Arial"/>
          <w:sz w:val="24"/>
          <w:szCs w:val="24"/>
        </w:rPr>
        <w:t>. – 246 с.</w:t>
      </w:r>
    </w:p>
    <w:p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>
      <w:pPr>
        <w:numPr>
          <w:ilvl w:val="0"/>
          <w:numId w:val="32"/>
        </w:numPr>
        <w:tabs>
          <w:tab w:val="clear" w:pos="1350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Цветкова, М. С. Информатика : учебник для студ. учреждений СПО / М. С. Цветкова, И. Ю. Хлобыстова. -  Москва : ОИЦ Академия, 2024. – 416 с. – (Общеобразовательные дисциплины). - ISBN 978-5-0054-1762-6.</w:t>
      </w:r>
    </w:p>
    <w:p>
      <w:pPr>
        <w:numPr>
          <w:ilvl w:val="0"/>
          <w:numId w:val="32"/>
        </w:numPr>
        <w:tabs>
          <w:tab w:val="clear" w:pos="1350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Цветкова, М. С. Информатика. Практикум : учеб. пособие для студ. учреждений СПО / М. С. Цветкова, С. А. Гаврилова, И.Ю. Хлобыстова. – 4-е изд., стер. -  Москва : ОИЦ Академия, 2024. – 320 с. – (Общеобразовательные дисциплины). - ISBN 978-5-0054-1807-4.</w:t>
      </w:r>
    </w:p>
    <w:p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Цветкова, М.С., Гаврилова, С.А., Хлобыстова,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Цветкова, М.С., Хлобыстова, И.Ю. и др. Информатика: электронный учебно-методический комплекс. – М., 2017.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Д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ля преподавателя: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 образовании в Российской Федерации: федер.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</w:p>
    <w:p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Приказ Минобрнауки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</w:rPr>
        <w:t>Информационные технологии: учебник / О.Л. Голицына, Н.В. Максимов, Т.Л. Партыка, И.И. Попов. – М.: ФОРУМ: ИНФРА-М, 2015. – 608 с.: ил.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</w:p>
    <w:p>
      <w:pPr>
        <w:spacing w:after="0" w:line="240" w:lineRule="auto"/>
        <w:ind w:firstLine="709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Интернет ресурсы: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 xml:space="preserve">Информатика в школе </w:t>
      </w:r>
      <w:r>
        <w:rPr>
          <w:rFonts w:ascii="Arial" w:cs="Arial" w:eastAsia="Times New Roman" w:hAnsi="Arial"/>
          <w:sz w:val="24"/>
          <w:szCs w:val="24"/>
          <w:lang w:eastAsia="ru-RU"/>
        </w:rPr>
        <w:t>[электронный ресурс]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планирования. материалы к урокам, новости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... - </w:t>
      </w:r>
      <w:r>
        <w:rPr>
          <w:rFonts w:ascii="Arial" w:cs="Arial" w:eastAsia="Times New Roman" w:hAnsi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r>
        <w:fldChar w:fldCharType="begin"/>
      </w:r>
      <w:r>
        <w:instrText xml:space="preserve">HYPERLINK "http://infoschool.narod.ru/index.htm" </w:instrText>
      </w:r>
      <w:r>
        <w:fldChar w:fldCharType="separate"/>
      </w:r>
      <w:r>
        <w:rPr>
          <w:rStyle w:val="Hyperlink"/>
          <w:rFonts w:ascii="Arial" w:cs="Arial" w:eastAsia="Times New Roman" w:hAnsi="Arial"/>
          <w:bCs/>
          <w:iCs/>
          <w:sz w:val="24"/>
          <w:szCs w:val="24"/>
          <w:lang w:eastAsia="ru-RU"/>
        </w:rPr>
        <w:t>http://infoschool.narod.ru/index.htm</w:t>
      </w:r>
      <w:r>
        <w:fldChar w:fldCharType="end"/>
      </w:r>
      <w:r>
        <w:rPr>
          <w:rFonts w:ascii="Arial" w:cs="Arial" w:eastAsia="Times New Roman" w:hAnsi="Arial"/>
          <w:bCs/>
          <w:iCs/>
          <w:sz w:val="24"/>
          <w:szCs w:val="24"/>
          <w:lang w:eastAsia="ru-RU"/>
        </w:rPr>
        <w:t xml:space="preserve">  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Информатика и ИКТ в школе: [электронный ресурс]: Информационно-образовательный портал для учителя информатики и ИКТ. Режим доступа: </w:t>
      </w:r>
      <w:r>
        <w:fldChar w:fldCharType="begin"/>
      </w:r>
      <w:r>
        <w:instrText xml:space="preserve">HYPERLINK "http://www.klyaksa.net" </w:instrText>
      </w:r>
      <w:r>
        <w:fldChar w:fldCharType="separate"/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www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.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klyaksa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.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net</w:t>
      </w:r>
      <w:r>
        <w:fldChar w:fldCharType="end"/>
      </w:r>
      <w:r>
        <w:rPr>
          <w:rFonts w:ascii="Arial" w:cs="Arial" w:eastAsia="Times New Roman" w:hAnsi="Arial"/>
          <w:sz w:val="24"/>
          <w:szCs w:val="24"/>
          <w:lang w:val="en-US" w:eastAsia="ru-RU"/>
        </w:rPr>
        <w:t xml:space="preserve"> 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Мегаэнциклопедия Кирилла и Мефодия, разделы «Наука / Математика Кибернетика» и «Техника / Компьютеры и Интернет» [электронный ресурс]. Режим доступа: www.megabook. ru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Э.М-А, 2007-2011. – Режим доступа:</w:t>
      </w:r>
      <w:r>
        <w:rPr>
          <w:rFonts w:ascii="Arial" w:cs="Arial" w:eastAsia="Times New Roman" w:hAnsi="Arial"/>
          <w:color w:val="005090"/>
          <w:sz w:val="24"/>
          <w:szCs w:val="24"/>
          <w:lang w:eastAsia="ru-RU"/>
        </w:rPr>
        <w:t xml:space="preserve"> </w:t>
      </w:r>
      <w:r>
        <w:fldChar w:fldCharType="begin"/>
      </w:r>
      <w:r>
        <w:instrText xml:space="preserve">HYPERLINK "http://www.metod-kopilka.ru" </w:instrText>
      </w:r>
      <w:r>
        <w:fldChar w:fldCharType="separate"/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http://www.metod-kopilka.ru</w:t>
      </w:r>
      <w:r>
        <w:fldChar w:fldCharType="end"/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r>
        <w:fldChar w:fldCharType="begin"/>
      </w:r>
      <w:r>
        <w:instrText xml:space="preserve">HYPERLINK "http://ru.iite.unesco.org/publications" </w:instrText>
      </w:r>
      <w:r>
        <w:fldChar w:fldCharType="separate"/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http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://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ru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.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iite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.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unesco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.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org</w:t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/</w:t>
      </w:r>
      <w:r>
        <w:rPr>
          <w:rStyle w:val="Hyperlink"/>
          <w:rFonts w:ascii="Arial" w:cs="Arial" w:eastAsia="Times New Roman" w:hAnsi="Arial"/>
          <w:sz w:val="24"/>
          <w:szCs w:val="24"/>
          <w:lang w:val="en-US" w:eastAsia="ru-RU"/>
        </w:rPr>
        <w:t>publications</w:t>
      </w:r>
      <w:r>
        <w:fldChar w:fldCharType="end"/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Открытые интернет-курсы «Интуит» по курсу «Информатика» [электронный ресурс]. Режим доступа: www.intuit.ru/studies/courses.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r>
        <w:fldChar w:fldCharType="begin"/>
      </w:r>
      <w:r>
        <w:instrText xml:space="preserve">HYPERLINK "http://www.ict.edu.ru" </w:instrText>
      </w:r>
      <w:r>
        <w:fldChar w:fldCharType="separate"/>
      </w:r>
      <w:r>
        <w:rPr>
          <w:rStyle w:val="Hyperlink"/>
          <w:rFonts w:ascii="Arial" w:cs="Arial" w:eastAsia="Times New Roman" w:hAnsi="Arial"/>
          <w:sz w:val="24"/>
          <w:szCs w:val="24"/>
          <w:lang w:eastAsia="ru-RU"/>
        </w:rPr>
        <w:t>www.ict.edu.ru</w:t>
      </w:r>
      <w:r>
        <w:fldChar w:fldCharType="end"/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>
      <w:pPr>
        <w:keepNext w:val="on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br w:type="page"/>
      </w:r>
    </w:p>
    <w:p>
      <w:pPr>
        <w:pStyle w:val="ListParagraph"/>
        <w:numPr>
          <w:ilvl w:val="0"/>
          <w:numId w:val="41"/>
        </w:num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КОНТРОЛЬ И ОЦЕНКА РЕЗУЛЬТАТОВ ОСВОЕНИЯ </w:t>
      </w:r>
      <w:r>
        <w:rPr>
          <w:rFonts w:ascii="Arial" w:cs="Arial" w:hAnsi="Arial"/>
          <w:b/>
          <w:sz w:val="24"/>
          <w:szCs w:val="24"/>
        </w:rPr>
        <w:t xml:space="preserve">ОБЩЕОБРАЗОВАТЕЛЬНОЙ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Контроль и оценка</w:t>
      </w:r>
      <w:r>
        <w:rPr>
          <w:rFonts w:ascii="Arial" w:cs="Arial" w:hAnsi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tbl>
      <w:tblPr>
        <w:tblW w:w="486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664"/>
        <w:gridCol w:w="4256"/>
        <w:gridCol w:w="2412"/>
      </w:tblGrid>
      <w:tr>
        <w:trPr>
          <w:trHeight w:val="568"/>
        </w:trPr>
        <w:tc>
          <w:tcPr>
            <w:cnfStyle w:val="101000000000"/>
            <w:tcW w:w="1427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Общая/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cnfStyle w:val="100010000000"/>
            <w:tcW w:w="228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Раздел/Тема</w:t>
            </w:r>
          </w:p>
        </w:tc>
        <w:tc>
          <w:tcPr>
            <w:cnfStyle w:val="100100000000"/>
            <w:tcW w:w="1292" w:type="pc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>
        <w:trPr/>
        <w:tc>
          <w:tcPr>
            <w:cnfStyle w:val="001000100000"/>
            <w:tcW w:w="1427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</w:t>
            </w:r>
          </w:p>
        </w:tc>
        <w:tc>
          <w:tcPr>
            <w:cnfStyle w:val="000010100000"/>
            <w:tcW w:w="228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1.6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1.9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3.5.</w:t>
            </w:r>
          </w:p>
        </w:tc>
        <w:tc>
          <w:tcPr>
            <w:cnfStyle w:val="000100100000"/>
            <w:tcW w:w="1292" w:type="pct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Тестирование</w:t>
            </w:r>
          </w:p>
        </w:tc>
      </w:tr>
      <w:tr>
        <w:trPr/>
        <w:tc>
          <w:tcPr>
            <w:cnfStyle w:val="001000010000"/>
            <w:tcW w:w="1427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</w:t>
            </w:r>
          </w:p>
        </w:tc>
        <w:tc>
          <w:tcPr>
            <w:cnfStyle w:val="000010010000"/>
            <w:tcW w:w="228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1.1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1.3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1.6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1.9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3.1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3.2 </w:t>
            </w:r>
          </w:p>
        </w:tc>
        <w:tc>
          <w:tcPr>
            <w:cnfStyle w:val="000100010000"/>
            <w:tcW w:w="1292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1427" w:type="pct"/>
            <w:shd w:val="clear" w:color="auto" w:fill="auto"/>
          </w:tcPr>
          <w:p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</w:t>
            </w:r>
          </w:p>
        </w:tc>
        <w:tc>
          <w:tcPr>
            <w:cnfStyle w:val="000010100000"/>
            <w:tcW w:w="228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1.7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1.8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2.2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Тема 3.4 </w:t>
            </w:r>
          </w:p>
        </w:tc>
        <w:tc>
          <w:tcPr>
            <w:cnfStyle w:val="000100100000"/>
            <w:tcW w:w="1292" w:type="pct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Выполнение практических заданий</w:t>
            </w:r>
          </w:p>
        </w:tc>
      </w:tr>
      <w:tr>
        <w:trPr/>
        <w:tc>
          <w:tcPr>
            <w:cnfStyle w:val="001000010000"/>
            <w:tcW w:w="1427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</w:t>
            </w:r>
          </w:p>
        </w:tc>
        <w:tc>
          <w:tcPr>
            <w:cnfStyle w:val="000010010000"/>
            <w:tcW w:w="228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1.2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1.4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1.5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1.7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1.8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2.1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2.2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2.3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2.4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2.5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2.6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2.7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3.3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3.6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3.7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3.8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3.9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Тема 3.10 </w:t>
            </w:r>
          </w:p>
        </w:tc>
        <w:tc>
          <w:tcPr>
            <w:cnfStyle w:val="000100010000"/>
            <w:tcW w:w="1292" w:type="pct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1427" w:type="pc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ОК 01, ОК 02,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1.6,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ПК 2.8.,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ПК 3.4.</w:t>
            </w:r>
          </w:p>
        </w:tc>
        <w:tc>
          <w:tcPr>
            <w:cnfStyle w:val="010010000000"/>
            <w:tcW w:w="228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10100000000"/>
            <w:tcW w:w="1292" w:type="pc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sectPr>
      <w:footerReference w:type="default" r:id="rId21"/>
      <w:footerReference w:type="even" r:id="rId22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Footer"/>
      <w:rPr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Footer"/>
      <w:rPr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20</w:t>
    </w:r>
    <w:r>
      <w:fldChar w:fldCharType="end"/>
    </w:r>
  </w:p>
  <w:p>
    <w:pPr>
      <w:pStyle w:val="Footer"/>
      <w:ind w:right="360"/>
      <w:rPr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multiLevelType w:val="hybridMultilevel"/>
    <w:lvl w:ilvl="0" w:tentative="0">
      <w:start w:val="1"/>
      <w:numFmt w:val="bullet"/>
      <w:lvlText w:val="–"/>
      <w:lvlJc w:val="left"/>
      <w:pPr>
        <w:ind w:left="28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36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8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0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2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24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96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8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03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shd w:val="clear" w:color="auto" w:fill="auto"/>
        <w:vertAlign w:val="baseline"/>
      </w:rPr>
    </w:lvl>
  </w:abstractNum>
  <w:abstractNum w:abstractNumId="20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isLgl w:val="on"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multiLevelType w:val="hybridMultilevel"/>
    <w:lvl w:ilvl="0" w:tentative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multiLevelType w:val="hybridMultilevel"/>
    <w:lvl w:ilvl="0" w:tentative="0">
      <w:start w:val="1"/>
      <w:numFmt w:val="bullet"/>
      <w:lvlText w:val="-"/>
      <w:lvlJc w:val="left"/>
      <w:pPr>
        <w:ind w:left="1429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multiLevelType w:val="hybridMultilevel"/>
    <w:lvl w:ilvl="0" w:tentative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0">
      <w:numFmt w:val="bullet"/>
      <w:lvlText w:val="•"/>
      <w:lvlJc w:val="left"/>
      <w:pPr>
        <w:ind w:left="2719" w:hanging="930"/>
      </w:pPr>
      <w:rPr>
        <w:rFonts w:ascii="Times New Roman" w:cs="Times New Roman" w:eastAsiaTheme="minorHAnsi" w:hAnsi="Times New Roman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multiLevelType w:val="hybridMultilevel"/>
    <w:lvl w:ilvl="0" w:tentative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cs="Times New Roman" w:hAnsi="Courier New" w:hint="default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cstheme="minorBidi" w:eastAsia="Times New Roman"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780" w:hanging="42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1080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1080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1440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1440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180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1800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160" w:hanging="1800"/>
      </w:pPr>
      <w:rPr>
        <w:rFonts w:hint="default"/>
        <w:i w:val="off"/>
      </w:rPr>
    </w:lvl>
  </w:abstractNum>
  <w:abstractNum w:abstractNumId="42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11DA"/>
    <w:rsid w:val="000309C9"/>
    <w:rsid w:val="0006378C"/>
    <w:rsid w:val="00075114"/>
    <w:rsid w:val="00087DDE"/>
    <w:rsid w:val="000E6F23"/>
    <w:rsid w:val="000F7F43"/>
    <w:rsid w:val="001034DC"/>
    <w:rsid w:val="001076C0"/>
    <w:rsid w:val="001266DE"/>
    <w:rsid w:val="0015775A"/>
    <w:rsid w:val="001967D9"/>
    <w:rsid w:val="001A2BE4"/>
    <w:rsid w:val="001B1A34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3040F9"/>
    <w:rsid w:val="00336417"/>
    <w:rsid w:val="003438A7"/>
    <w:rsid w:val="00386F9A"/>
    <w:rsid w:val="003C23CC"/>
    <w:rsid w:val="003C4D11"/>
    <w:rsid w:val="003D518A"/>
    <w:rsid w:val="003D651C"/>
    <w:rsid w:val="003E7079"/>
    <w:rsid w:val="0041163F"/>
    <w:rsid w:val="00411E5C"/>
    <w:rsid w:val="00412BDB"/>
    <w:rsid w:val="00430E0C"/>
    <w:rsid w:val="004330DE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C413D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065D1"/>
    <w:rsid w:val="0062663F"/>
    <w:rsid w:val="00637011"/>
    <w:rsid w:val="00641074"/>
    <w:rsid w:val="00677C6E"/>
    <w:rsid w:val="00693C41"/>
    <w:rsid w:val="006A72DE"/>
    <w:rsid w:val="006B42AD"/>
    <w:rsid w:val="006D3406"/>
    <w:rsid w:val="006D5D86"/>
    <w:rsid w:val="006E26D8"/>
    <w:rsid w:val="006F5D6B"/>
    <w:rsid w:val="006F7743"/>
    <w:rsid w:val="007112B7"/>
    <w:rsid w:val="007321B5"/>
    <w:rsid w:val="00736695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3013A"/>
    <w:rsid w:val="0084325A"/>
    <w:rsid w:val="008608BA"/>
    <w:rsid w:val="008707B0"/>
    <w:rsid w:val="0087629D"/>
    <w:rsid w:val="00886B02"/>
    <w:rsid w:val="008A0257"/>
    <w:rsid w:val="008B3094"/>
    <w:rsid w:val="008C0F7D"/>
    <w:rsid w:val="008C6EA3"/>
    <w:rsid w:val="008E7A54"/>
    <w:rsid w:val="00907C4A"/>
    <w:rsid w:val="009150AE"/>
    <w:rsid w:val="0091643F"/>
    <w:rsid w:val="009310FC"/>
    <w:rsid w:val="00943949"/>
    <w:rsid w:val="00972C2B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50BED"/>
    <w:rsid w:val="00A64DF1"/>
    <w:rsid w:val="00A64FDE"/>
    <w:rsid w:val="00A74746"/>
    <w:rsid w:val="00A824D7"/>
    <w:rsid w:val="00A83EDD"/>
    <w:rsid w:val="00A96B8B"/>
    <w:rsid w:val="00AE19E9"/>
    <w:rsid w:val="00AE48E8"/>
    <w:rsid w:val="00B0149D"/>
    <w:rsid w:val="00B12AC6"/>
    <w:rsid w:val="00B333CC"/>
    <w:rsid w:val="00B37B65"/>
    <w:rsid w:val="00B57583"/>
    <w:rsid w:val="00B71D3F"/>
    <w:rsid w:val="00B73069"/>
    <w:rsid w:val="00B805D3"/>
    <w:rsid w:val="00BE1318"/>
    <w:rsid w:val="00BE2390"/>
    <w:rsid w:val="00BE4BDD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23AD8"/>
    <w:rsid w:val="00D42117"/>
    <w:rsid w:val="00D57B62"/>
    <w:rsid w:val="00D86D81"/>
    <w:rsid w:val="00D91A26"/>
    <w:rsid w:val="00D931DF"/>
    <w:rsid w:val="00D97DD7"/>
    <w:rsid w:val="00DA0F31"/>
    <w:rsid w:val="00DA2455"/>
    <w:rsid w:val="00DB63C9"/>
    <w:rsid w:val="00DE0730"/>
    <w:rsid w:val="00DF7E8E"/>
    <w:rsid w:val="00E00369"/>
    <w:rsid w:val="00E006B6"/>
    <w:rsid w:val="00E02237"/>
    <w:rsid w:val="00E24212"/>
    <w:rsid w:val="00E455A3"/>
    <w:rsid w:val="00E54030"/>
    <w:rsid w:val="00E72BB0"/>
    <w:rsid w:val="00E742FD"/>
    <w:rsid w:val="00E76975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14C6F"/>
    <w:rsid w:val="00F15885"/>
    <w:rsid w:val="00F15A79"/>
    <w:rsid w:val="00F33C41"/>
    <w:rsid w:val="00F41536"/>
    <w:rsid w:val="00F56F1D"/>
    <w:rsid w:val="00F64094"/>
    <w:rsid w:val="00F76030"/>
    <w:rsid w:val="00F92ED3"/>
    <w:rsid w:val="00F930EC"/>
    <w:rsid w:val="00FA5690"/>
    <w:rsid w:val="00FB2BB7"/>
    <w:rsid w:val="00FC6BFD"/>
    <w:rsid w:val="00FC76F3"/>
    <w:rsid w:val="00FD1E0A"/>
    <w:rsid w:val="00FD2EAB"/>
    <w:rsid w:val="00FD371B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173742"/>
  <w15:docId w15:val="{CCFE90DD-28C1-40E9-8670-665E845A776C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paragraph" w:styleId="Footnotetext">
    <w:name w:val="Footnote text"/>
    <w:basedOn w:val="Normal"/>
    <w:link w:val="ТекстсноскиЗнак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spacing w:after="120" w:line="240" w:lineRule="auto"/>
      <w:ind w:left="283"/>
    </w:pPr>
    <w:rPr>
      <w:rFonts w:ascii="Times New Roman" w:cs="Times New Roman" w:eastAsia="Times New Roman" w:hAnsi="Times New Roman"/>
      <w:sz w:val="16"/>
      <w:szCs w:val="16"/>
      <w:lang w:eastAsia="ru-RU"/>
    </w:rPr>
  </w:style>
  <w:style w:type="character" w:customStyle="1" w:styleId="Основнойтекстсотступом3Знак">
    <w:name w:val="Основной текст с отступом 3 Знак"/>
    <w:basedOn w:val="DefaultParagraphFont"/>
    <w:link w:val="BodyTextIndent3"/>
    <w:uiPriority w:val="99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customStyle="1" w:styleId="ConsPlusNormal">
    <w:name w:val="ConsPlusNormal"/>
    <w:uiPriority w:val="99"/>
    <w:pPr>
      <w:widowControl w:val="off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Calibri" w:hAnsi="Times New Roman"/>
      <w:color w:val="000000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 w:themeColor="hyperlink"/>
      <w:u w:val="single"/>
    </w:rPr>
  </w:style>
  <w:style w:type="table" w:customStyle="1" w:styleId="TableGrid">
    <w:name w:val="TableGrid"/>
    <w:uiPriority w:val="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9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22" Type="http://schemas.openxmlformats.org/officeDocument/2006/relationships/footer" Target="footer4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://infoschool.narod.ru/index.htm" TargetMode="External"/><Relationship Id="rId11" Type="http://schemas.openxmlformats.org/officeDocument/2006/relationships/hyperlink" Target="http://www.klyaksa.net" TargetMode="External"/><Relationship Id="rId12" Type="http://schemas.openxmlformats.org/officeDocument/2006/relationships/hyperlink" Target="http://www.metod-kopilka.ru" TargetMode="External"/><Relationship Id="rId13" Type="http://schemas.openxmlformats.org/officeDocument/2006/relationships/hyperlink" Target="http://ru.iite.unesco.org/publications" TargetMode="External"/><Relationship Id="rId14" Type="http://schemas.openxmlformats.org/officeDocument/2006/relationships/hyperlink" Target="http://www.ict.edu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D9BC7-4F88-481C-A71D-B7AC9023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20</Pages>
  <Words>4483</Words>
  <Characters>25558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Юлия</cp:lastModifiedBy>
</cp:coreProperties>
</file>