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Arial" w:cs="Arial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</w:rPr>
      </w:pP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Приложение № </w:t>
      </w:r>
      <w:r>
        <w:rPr>
          <w:rFonts w:ascii="Arial" w:cs="Arial" w:hAnsi="Arial"/>
          <w:sz w:val="24"/>
          <w:szCs w:val="24"/>
        </w:rPr>
        <w:t xml:space="preserve">4.15 </w:t>
      </w:r>
      <w:r>
        <w:rPr>
          <w:rFonts w:ascii="Arial" w:cs="Arial" w:hAnsi="Arial"/>
          <w:sz w:val="24"/>
          <w:szCs w:val="24"/>
        </w:rPr>
        <w:t xml:space="preserve"> к</w:t>
      </w:r>
      <w:r>
        <w:rPr>
          <w:rFonts w:ascii="Arial" w:cs="Arial" w:hAnsi="Arial"/>
          <w:sz w:val="24"/>
          <w:szCs w:val="24"/>
        </w:rPr>
        <w:t xml:space="preserve"> ООП СПО (ППССЗ)</w:t>
      </w:r>
    </w:p>
    <w:p>
      <w:pPr>
        <w:spacing w:after="0" w:line="240" w:lineRule="auto"/>
        <w:jc w:val="right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 специальности</w:t>
      </w: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49.02.02 Адаптивная физическая культура,</w:t>
      </w:r>
    </w:p>
    <w:p>
      <w:pPr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right"/>
        <w:rPr>
          <w:rFonts w:ascii="Arial" w:cs="Arial" w:eastAsiaTheme="minorEastAsia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</w:p>
    <w:p>
      <w:pPr>
        <w:rPr>
          <w:rFonts w:ascii="Arial" w:cs="Arial" w:eastAsia="Calibri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ПРОГРАММА УЧЕБНОЙ ДИСЦИПЛИНЫ</w:t>
      </w: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ДУД.02 Индивидуальный проект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  <w:sectPr>
          <w:pgSz w:w="11900" w:h="16838"/>
          <w:pgMar w:top="1440" w:right="1440" w:bottom="1440" w:left="1440" w:header="0" w:footer="0" w:gutter="0"/>
          <w:cols w:space="720"/>
        </w:sectPr>
      </w:pPr>
      <w:r>
        <w:rPr>
          <w:rFonts w:cs="Calibri"/>
          <w:lang w:eastAsia="en-US"/>
        </w:rPr>
        <mc:AlternateContent>
          <mc:Choice Requires="wps">
            <w:drawing xmlns:mc="http://schemas.openxmlformats.org/markup-compatibility/2006">
              <wp:anchor allowOverlap="1" behindDoc="0" distT="0" distB="0" distL="118872" distR="118872" layoutInCell="1" locked="0" relativeHeight="251660288" simplePos="0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2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" name="Shape 1"/>
                      <wps:cNvSpPr/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170D9AE4-958E-E7F1-652982977E25" coordsize="21600,21600" style="position:absolute;width:30.15pt;height:41pt;margin-top:43.15pt;margin-left:217.65pt;mso-wrap-distance-left:9.36pt;mso-wrap-distance-right:9.36pt;mso-wrap-distance-top:0pt;mso-wrap-distance-bottom:0pt;rotation:0.000000;z-index:251660288;" fillcolor="#ffffff" strokecolor="#ffffff" o:spt="1" path="m0,0 l0,21600 r21600,0 l21600,0 x e">
                <v:stroke color="#ffffff" filltype="solid" joinstyle="round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cs="Arial" w:hAnsi="Arial"/>
          <w:bCs/>
          <w:iCs/>
          <w:sz w:val="24"/>
          <w:szCs w:val="24"/>
        </w:rPr>
        <w:t>202</w:t>
      </w:r>
      <w:r>
        <w:rPr>
          <w:rFonts w:ascii="Arial" w:cs="Arial" w:hAnsi="Arial"/>
          <w:bCs/>
          <w:iCs/>
          <w:sz w:val="24"/>
          <w:szCs w:val="24"/>
        </w:rPr>
        <w:t>4</w:t>
      </w:r>
      <w:r>
        <w:rPr>
          <w:rFonts w:ascii="Arial" w:cs="Arial" w:hAnsi="Arial"/>
          <w:bCs/>
          <w:iCs/>
          <w:sz w:val="24"/>
          <w:szCs w:val="24"/>
        </w:rPr>
        <w:t xml:space="preserve"> г</w:t>
      </w:r>
      <w:r>
        <w:rPr>
          <w:rFonts w:ascii="Arial" w:cs="Arial" w:hAnsi="Arial"/>
          <w:bCs/>
          <w:i/>
          <w:iCs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sz w:val="24"/>
          <w:szCs w:val="24"/>
        </w:rPr>
        <w:t xml:space="preserve">ДУД. 02 Индивидуальный проект </w:t>
      </w:r>
      <w:r>
        <w:rPr>
          <w:rFonts w:ascii="Arial" w:cs="Arial" w:hAnsi="Arial"/>
          <w:sz w:val="24"/>
          <w:szCs w:val="24"/>
        </w:rPr>
        <w:t xml:space="preserve">разработана с учетом федерального государственного образовательного стандарта среднего </w:t>
      </w:r>
      <w:r>
        <w:rPr>
          <w:rFonts w:ascii="Arial" w:cs="Arial" w:hAnsi="Arial"/>
          <w:sz w:val="24"/>
          <w:szCs w:val="24"/>
        </w:rPr>
        <w:t xml:space="preserve">профессионального образования (ФГОС СПО)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49.02.02 Адаптивная физическая культура, утвержденного приказом Министерства образования и науки Российской Федерации от </w:t>
      </w:r>
      <w:r>
        <w:rPr>
          <w:rFonts w:ascii="Arial" w:cs="Arial" w:eastAsia="Calibri" w:hAnsi="Arial"/>
          <w:sz w:val="24"/>
          <w:szCs w:val="24"/>
          <w:lang w:eastAsia="en-US"/>
        </w:rPr>
        <w:t>28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августа 20</w:t>
      </w:r>
      <w:r>
        <w:rPr>
          <w:rFonts w:ascii="Arial" w:cs="Arial" w:eastAsia="Calibri" w:hAnsi="Arial"/>
          <w:sz w:val="24"/>
          <w:szCs w:val="24"/>
          <w:lang w:eastAsia="en-US"/>
        </w:rPr>
        <w:t>23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г. №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640</w:t>
      </w:r>
      <w:r>
        <w:rPr>
          <w:rFonts w:ascii="Arial" w:cs="Arial" w:hAnsi="Arial"/>
          <w:sz w:val="24"/>
          <w:szCs w:val="24"/>
        </w:rPr>
        <w:t>.с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709"/>
        </w:tabs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Шмелева </w:t>
      </w:r>
      <w:r>
        <w:rPr>
          <w:rFonts w:ascii="Arial" w:cs="Arial" w:hAnsi="Arial"/>
          <w:sz w:val="24"/>
          <w:szCs w:val="24"/>
        </w:rPr>
        <w:t>Л.В.</w:t>
      </w:r>
      <w:r>
        <w:rPr>
          <w:rFonts w:ascii="Arial" w:cs="Arial" w:hAnsi="Arial"/>
          <w:sz w:val="24"/>
          <w:szCs w:val="24"/>
        </w:rPr>
        <w:t xml:space="preserve">, преподаватель высшей квалификационной категории ГАПОУ ТО «Голышмановский </w:t>
      </w:r>
      <w:r>
        <w:rPr>
          <w:rFonts w:ascii="Arial" w:cs="Arial" w:hAnsi="Arial"/>
          <w:sz w:val="24"/>
          <w:szCs w:val="24"/>
        </w:rPr>
        <w:t>агропедколледж</w:t>
      </w:r>
      <w:r>
        <w:rPr>
          <w:rFonts w:ascii="Arial" w:cs="Arial" w:hAnsi="Arial"/>
          <w:sz w:val="24"/>
          <w:szCs w:val="24"/>
        </w:rPr>
        <w:t>»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bookmarkEnd w:id="0"/>
      <w:bookmarkEnd w:id="1"/>
      <w:r>
        <w:rPr>
          <w:rFonts w:ascii="Arial" w:cs="Arial" w:hAnsi="Arial"/>
          <w:b/>
          <w:sz w:val="24"/>
          <w:szCs w:val="24"/>
        </w:rPr>
        <w:t>Аннотация рабочей программы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ДУД. 02 Индивидуальный проект</w:t>
      </w:r>
    </w:p>
    <w:p>
      <w:pPr>
        <w:pStyle w:val="ListParagraph"/>
        <w:widowControl w:val="off"/>
        <w:numPr>
          <w:ilvl w:val="0"/>
          <w:numId w:val="15"/>
        </w:numPr>
        <w:spacing w:before="18" w:after="0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Нормативная база и </w:t>
      </w:r>
      <w:r>
        <w:rPr>
          <w:rFonts w:ascii="Arial" w:cs="Arial" w:hAnsi="Arial"/>
          <w:b/>
        </w:rPr>
        <w:t>УМК 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ДУД. 02 Индивидуальный проект разработана с учетом федерального государственного образовательного стандарта среднего профессионального образования (ФГОС СПО)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49.02.02 Адаптивная физическая культура,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утверждено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приказом Министерства образования и науки Российской Федерации от </w:t>
      </w:r>
      <w:r>
        <w:rPr>
          <w:rFonts w:ascii="Arial" w:cs="Arial" w:eastAsia="Calibri" w:hAnsi="Arial"/>
          <w:sz w:val="24"/>
          <w:szCs w:val="24"/>
          <w:lang w:eastAsia="en-US"/>
        </w:rPr>
        <w:t>28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августа 20</w:t>
      </w:r>
      <w:r>
        <w:rPr>
          <w:rFonts w:ascii="Arial" w:cs="Arial" w:eastAsia="Calibri" w:hAnsi="Arial"/>
          <w:sz w:val="24"/>
          <w:szCs w:val="24"/>
          <w:lang w:eastAsia="en-US"/>
        </w:rPr>
        <w:t>23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г. №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640</w:t>
      </w:r>
      <w:r>
        <w:rPr>
          <w:rFonts w:ascii="Arial" w:cs="Arial" w:hAnsi="Arial"/>
          <w:sz w:val="24"/>
          <w:szCs w:val="24"/>
        </w:rPr>
        <w:t>.с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</w:t>
      </w:r>
    </w:p>
    <w:p>
      <w:pPr>
        <w:pStyle w:val="ListParagraph"/>
        <w:spacing w:before="0" w:after="0"/>
        <w:ind w:left="0" w:firstLine="720"/>
        <w:jc w:val="both"/>
        <w:rPr>
          <w:rFonts w:ascii="Arial" w:cs="Arial" w:hAnsi="Arial"/>
        </w:rPr>
      </w:pPr>
    </w:p>
    <w:p>
      <w:pPr>
        <w:spacing w:before="120"/>
        <w:ind w:left="170" w:right="113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BodyText"/>
        <w:ind w:firstLine="57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Цель: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освоить общие компетенции по сбору, анализу, хранению, обработке и представлению информации.</w:t>
      </w:r>
    </w:p>
    <w:p>
      <w:pPr>
        <w:pStyle w:val="BodyText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Задачи.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  <w:tab w:val="left" w:pos="1229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Сформировать  </w:t>
      </w:r>
      <w:r>
        <w:rPr>
          <w:rFonts w:ascii="Arial" w:cs="Arial" w:hAnsi="Arial"/>
        </w:rPr>
        <w:t>умения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  <w:color w:val="0d0d0d"/>
        </w:rPr>
        <w:t>анализировать исследовательские работы с точки зрения логики исследования;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  <w:color w:val="0d0d0d"/>
        </w:rPr>
        <w:t>разрабатывать план учебно-исследовательской работы</w:t>
      </w:r>
      <w:r>
        <w:rPr>
          <w:rFonts w:ascii="Arial" w:cs="Arial" w:hAnsi="Arial"/>
        </w:rPr>
        <w:t xml:space="preserve">, </w:t>
      </w:r>
      <w:r>
        <w:rPr>
          <w:rFonts w:ascii="Arial" w:cs="Arial" w:hAnsi="Arial"/>
          <w:color w:val="0d0d0d"/>
        </w:rPr>
        <w:t>определять методы для организации собственного исследования;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  <w:color w:val="0d0d0d"/>
        </w:rPr>
        <w:t>разрабатывать педагогический проект;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 w:line="276" w:lineRule="auto"/>
        <w:ind w:firstLine="408"/>
        <w:jc w:val="both"/>
        <w:rPr>
          <w:rFonts w:ascii="Arial" w:cs="Arial" w:hAnsi="Arial"/>
          <w:color w:val="0d0d0d"/>
        </w:rPr>
      </w:pPr>
      <w:r>
        <w:rPr>
          <w:rFonts w:ascii="Arial" w:cs="Arial" w:hAnsi="Arial"/>
          <w:color w:val="0d0d0d"/>
        </w:rPr>
        <w:t>обобщать и анализировать результаты исследования, оформлять у</w:t>
      </w:r>
      <w:r>
        <w:rPr>
          <w:rFonts w:ascii="Arial" w:cs="Arial" w:hAnsi="Arial"/>
          <w:color w:val="0d0d0d"/>
        </w:rPr>
        <w:t>чебно-исследовательскую работу;</w:t>
      </w:r>
    </w:p>
    <w:p>
      <w:pPr>
        <w:pStyle w:val="ListParagraph"/>
        <w:widowControl w:val="off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cs="Arial" w:hAnsi="Arial"/>
        </w:rPr>
      </w:pPr>
      <w:r>
        <w:rPr>
          <w:rFonts w:ascii="Arial" w:cs="Arial" w:hAnsi="Arial"/>
          <w:color w:val="0d0d0d"/>
        </w:rPr>
        <w:t>использовать приемы защиты результатов исследования</w:t>
      </w:r>
      <w:r>
        <w:rPr>
          <w:rFonts w:ascii="Arial" w:cs="Arial" w:hAnsi="Arial"/>
          <w:color w:val="0d0d0d"/>
        </w:rPr>
        <w:t>.</w:t>
      </w:r>
    </w:p>
    <w:p>
      <w:pPr>
        <w:pStyle w:val="BodyText"/>
        <w:spacing w:before="23" w:line="256" w:lineRule="auto"/>
        <w:ind w:left="153" w:right="187" w:firstLine="572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ind w:left="720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3.Основные разделы дисциплины и количество часов на изучение дисциплины </w:t>
      </w:r>
    </w:p>
    <w:p>
      <w:pPr>
        <w:pStyle w:val="ListParagraph"/>
        <w:ind w:left="720"/>
        <w:jc w:val="both"/>
        <w:rPr>
          <w:rFonts w:ascii="Arial" w:cs="Arial" w:hAnsi="Arial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20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Промежуточная аттестация –защита проекта 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49"/>
        </w:trPr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</w:tr>
    </w:tbl>
    <w:p>
      <w:pPr>
        <w:pStyle w:val="ListParagraph"/>
        <w:ind w:left="720"/>
        <w:rPr>
          <w:rFonts w:ascii="Arial" w:cs="Arial" w:hAnsi="Arial"/>
          <w:b/>
        </w:rPr>
      </w:pPr>
    </w:p>
    <w:p>
      <w:pPr>
        <w:pStyle w:val="ListParagraph"/>
        <w:ind w:left="720"/>
        <w:rPr>
          <w:rFonts w:ascii="Arial" w:cs="Arial" w:hAnsi="Arial"/>
          <w:b/>
        </w:rPr>
      </w:pPr>
    </w:p>
    <w:p>
      <w:pPr>
        <w:pStyle w:val="ListParagraph"/>
        <w:ind w:left="720"/>
        <w:rPr>
          <w:rFonts w:ascii="Arial" w:cs="Arial" w:hAnsi="Arial"/>
          <w:b/>
        </w:rPr>
      </w:pPr>
    </w:p>
    <w:p>
      <w:pPr>
        <w:pStyle w:val="ListParagraph"/>
        <w:ind w:left="720"/>
        <w:rPr>
          <w:rFonts w:ascii="Arial" w:cs="Arial" w:hAnsi="Arial"/>
          <w:b/>
        </w:rPr>
      </w:pPr>
    </w:p>
    <w:p>
      <w:pPr>
        <w:pStyle w:val="ListParagraph"/>
        <w:ind w:left="720"/>
        <w:rPr>
          <w:rFonts w:ascii="Arial" w:cs="Arial" w:hAnsi="Arial"/>
          <w:b/>
        </w:rPr>
      </w:pPr>
      <w:r>
        <w:rPr>
          <w:rFonts w:ascii="Arial" w:cs="Arial" w:hAnsi="Arial"/>
          <w:b/>
        </w:rPr>
        <w:t>4.</w:t>
      </w:r>
      <w:r>
        <w:rPr>
          <w:rFonts w:ascii="Arial" w:cs="Arial" w:hAnsi="Arial"/>
          <w:b/>
        </w:rPr>
        <w:t>Периодичность и формы текущего контроля промежуточной аттестации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sz w:val="24"/>
          <w:szCs w:val="24"/>
        </w:rPr>
        <w:t>ДУД.02 Индивидуальный проект</w:t>
      </w:r>
      <w:r>
        <w:rPr>
          <w:rFonts w:ascii="Arial" w:cs="Arial" w:hAnsi="Arial"/>
          <w:sz w:val="24"/>
          <w:szCs w:val="24"/>
        </w:rPr>
        <w:t xml:space="preserve"> п</w:t>
      </w:r>
      <w:r>
        <w:rPr>
          <w:rFonts w:ascii="Arial" w:cs="Arial" w:hAnsi="Arial"/>
          <w:bCs/>
          <w:sz w:val="24"/>
          <w:szCs w:val="24"/>
        </w:rPr>
        <w:t xml:space="preserve">роводится в </w:t>
      </w:r>
      <w:r>
        <w:rPr>
          <w:rFonts w:ascii="Arial" w:cs="Arial" w:hAnsi="Arial"/>
          <w:bCs/>
          <w:sz w:val="24"/>
          <w:szCs w:val="24"/>
        </w:rPr>
        <w:t xml:space="preserve">письменной </w:t>
      </w:r>
      <w:r>
        <w:rPr>
          <w:rFonts w:ascii="Arial" w:cs="Arial" w:hAnsi="Arial"/>
          <w:bCs/>
          <w:sz w:val="24"/>
          <w:szCs w:val="24"/>
        </w:rPr>
        <w:t xml:space="preserve">форме </w:t>
      </w:r>
      <w:r>
        <w:rPr>
          <w:rFonts w:ascii="Arial" w:cs="Arial" w:hAnsi="Arial"/>
          <w:bCs/>
          <w:sz w:val="24"/>
          <w:szCs w:val="24"/>
        </w:rPr>
        <w:t xml:space="preserve">защиты индивидуальных </w:t>
      </w:r>
      <w:r>
        <w:rPr>
          <w:rFonts w:ascii="Arial" w:cs="Arial" w:hAnsi="Arial"/>
          <w:bCs/>
          <w:sz w:val="24"/>
          <w:szCs w:val="24"/>
        </w:rPr>
        <w:t>проектов  во</w:t>
      </w:r>
      <w:r>
        <w:rPr>
          <w:rFonts w:ascii="Arial" w:cs="Arial" w:hAnsi="Arial"/>
          <w:bCs/>
          <w:sz w:val="24"/>
          <w:szCs w:val="24"/>
        </w:rPr>
        <w:t xml:space="preserve"> втором семестре.</w:t>
      </w:r>
    </w:p>
    <w:p>
      <w:pPr>
        <w:ind w:firstLine="709"/>
        <w:jc w:val="both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Текущий контроль представлен </w:t>
      </w:r>
      <w:r>
        <w:rPr>
          <w:rFonts w:ascii="Arial" w:cs="Arial" w:hAnsi="Arial"/>
          <w:bCs/>
          <w:color w:val="0d0d0d"/>
        </w:rPr>
        <w:t>оценкой</w:t>
      </w:r>
      <w:r>
        <w:rPr>
          <w:rFonts w:ascii="Arial" w:cs="Arial" w:hAnsi="Arial"/>
          <w:bCs/>
          <w:color w:val="0d0d0d"/>
        </w:rPr>
        <w:t xml:space="preserve"> выполне</w:t>
      </w:r>
      <w:r>
        <w:rPr>
          <w:rFonts w:ascii="Arial" w:cs="Arial" w:hAnsi="Arial"/>
          <w:bCs/>
          <w:color w:val="0d0d0d"/>
        </w:rPr>
        <w:t xml:space="preserve">ния практических заданий, тестовых </w:t>
      </w:r>
      <w:r>
        <w:rPr>
          <w:rFonts w:ascii="Arial" w:cs="Arial" w:hAnsi="Arial"/>
          <w:bCs/>
          <w:color w:val="0d0d0d"/>
        </w:rPr>
        <w:t>работ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  <w:r>
        <w:rPr>
          <w:rFonts w:ascii="Arial" w:cs="Arial" w:hAnsi="Arial"/>
          <w:b/>
          <w:iCs/>
          <w:color w:val="0d0d0d"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Cs w:val="24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010000"/>
            <w:tcW w:w="7501" w:type="dxa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2"/>
              </w:rPr>
            </w:pPr>
            <w:r>
              <w:rPr>
                <w:rFonts w:ascii="Arial" w:cs="Arial" w:hAnsi="Arial"/>
                <w:b/>
                <w:color w:val="0d0d0d"/>
                <w:sz w:val="22"/>
              </w:rPr>
              <w:t xml:space="preserve"> УСЛОВИЯ РЕАЛИЗАЦИИ УЧЕБНОЙ ДИСЦИПЛИНЫ</w:t>
            </w:r>
          </w:p>
        </w:tc>
        <w:tc>
          <w:tcPr>
            <w:cnfStyle w:val="00010001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color w:val="0d0d0d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</w:p>
        </w:tc>
      </w:tr>
    </w:tbl>
    <w:p>
      <w:pPr>
        <w:numPr>
          <w:ilvl w:val="0"/>
          <w:numId w:val="3"/>
        </w:numPr>
        <w:spacing w:after="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i/>
          <w:color w:val="0d0d0d"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color w:val="0d0d0d"/>
          <w:sz w:val="24"/>
          <w:szCs w:val="24"/>
        </w:rPr>
        <w:t>ОБЩАЯ ХАРАКТЕРИСТИКА ПРОГРАММЫ УЧЕБНОЙ ДИСЦИПЛИНЫ</w:t>
      </w:r>
    </w:p>
    <w:p>
      <w:pPr>
        <w:spacing w:after="0"/>
        <w:ind w:left="720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left="72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«</w:t>
      </w:r>
      <w:r>
        <w:rPr>
          <w:rFonts w:ascii="Arial" w:cs="Arial" w:hAnsi="Arial"/>
          <w:b/>
          <w:color w:val="0d0d0d"/>
          <w:sz w:val="24"/>
          <w:szCs w:val="24"/>
        </w:rPr>
        <w:t xml:space="preserve">ДУД. </w:t>
      </w:r>
      <w:r>
        <w:rPr>
          <w:rFonts w:ascii="Arial" w:cs="Arial" w:hAnsi="Arial"/>
          <w:b/>
          <w:color w:val="0d0d0d"/>
          <w:sz w:val="24"/>
          <w:szCs w:val="24"/>
        </w:rPr>
        <w:t xml:space="preserve">02 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</w:t>
      </w:r>
      <w:r>
        <w:rPr>
          <w:rFonts w:ascii="Arial" w:cs="Arial" w:hAnsi="Arial"/>
          <w:b/>
          <w:color w:val="0d0d0d"/>
          <w:sz w:val="24"/>
          <w:szCs w:val="24"/>
        </w:rPr>
        <w:t>Индивидуальный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проект</w:t>
      </w:r>
      <w:r>
        <w:rPr>
          <w:rFonts w:ascii="Arial" w:cs="Arial" w:hAnsi="Arial"/>
          <w:b/>
          <w:color w:val="0d0d0d"/>
          <w:sz w:val="24"/>
          <w:szCs w:val="24"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Учебная дисциплина «</w:t>
      </w:r>
      <w:r>
        <w:rPr>
          <w:rFonts w:ascii="Arial" w:cs="Arial" w:hAnsi="Arial"/>
          <w:color w:val="0d0d0d"/>
          <w:sz w:val="24"/>
          <w:szCs w:val="24"/>
        </w:rPr>
        <w:t>ДУД. 02 Индивидуальный проект</w:t>
      </w:r>
      <w:r>
        <w:rPr>
          <w:rFonts w:ascii="Arial" w:cs="Arial" w:hAnsi="Arial"/>
          <w:color w:val="0d0d0d"/>
          <w:sz w:val="24"/>
          <w:szCs w:val="24"/>
        </w:rPr>
        <w:t>» является обязательной частью общепрофессионального цикла примерной образовательной программы в соответствии с ФГОС СПО по специальности.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>49.02.02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Адаптивная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физическая культура</w:t>
      </w:r>
      <w:r>
        <w:rPr>
          <w:rFonts w:ascii="Arial" w:cs="Arial" w:eastAsia="Calibri" w:hAnsi="Arial"/>
          <w:sz w:val="24"/>
          <w:szCs w:val="24"/>
          <w:lang w:eastAsia="en-US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i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>
        <w:rPr>
          <w:rFonts w:ascii="Arial" w:cs="Arial" w:hAnsi="Arial"/>
          <w:i/>
          <w:color w:val="0d0d0d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  <w:lang w:eastAsia="en-US"/>
        </w:rPr>
      </w:pPr>
      <w:r>
        <w:rPr>
          <w:rFonts w:ascii="Arial" w:cs="Arial" w:hAnsi="Arial"/>
          <w:color w:val="0d0d0d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01"/>
        <w:gridCol w:w="3969"/>
        <w:gridCol w:w="4394"/>
      </w:tblGrid>
      <w:tr>
        <w:trPr>
          <w:trHeight w:val="649"/>
        </w:trPr>
        <w:tc>
          <w:tcPr>
            <w:cnfStyle w:val="101000000000"/>
            <w:tcW w:w="1101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cnfStyle w:val="100000000000"/>
            <w:tcW w:w="3969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394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01" w:type="dxa"/>
          </w:tcPr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02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03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04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000100000"/>
            <w:tcW w:w="3969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обосновывать актуальность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методы для организации собственного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методологический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план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выделяет понятийно-категориальный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обобщать и анализировать результаты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оформлять учебно-</w:t>
            </w:r>
            <w:r>
              <w:rPr>
                <w:rFonts w:ascii="Arial" w:cs="Arial" w:hAnsi="Arial"/>
                <w:color w:val="0d0d0d"/>
              </w:rPr>
              <w:t xml:space="preserve">исследовательскую работу;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приемы защиты результатов исследования.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педагогический проект.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оформлять педагогический проект.</w:t>
            </w:r>
          </w:p>
        </w:tc>
        <w:tc>
          <w:tcPr>
            <w:cnfStyle w:val="000000100000"/>
            <w:tcW w:w="4394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логику исследования,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структуру и этапы выполнения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 принципы обоснования актуальности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характеристику исследовательских методов;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компоненты методологического аппарата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фиксации изученного материала;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формы представления данных: описание, таблицы, схемы, графики, диаграммы и </w:t>
            </w:r>
            <w:r>
              <w:rPr>
                <w:rFonts w:ascii="Arial" w:cs="Arial" w:hAnsi="Arial"/>
                <w:color w:val="0d0d0d"/>
              </w:rPr>
              <w:t>т.п.</w:t>
            </w:r>
            <w:r>
              <w:rPr>
                <w:rFonts w:ascii="Arial" w:cs="Arial" w:hAnsi="Arial"/>
                <w:color w:val="0d0d0d"/>
              </w:rPr>
              <w:t xml:space="preserve">; 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требования к оформлению и представлению результатов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порядок и процедуру защиты дипломного проекта (работы) работы.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теоретические аспекты педагогического проектирования.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структура педагогического проекта.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технологию педагогического проектирования.</w:t>
            </w:r>
          </w:p>
        </w:tc>
      </w:tr>
    </w:tbl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 СТРУКТУРА И СОДЕРЖАНИЕ УЧЕБНОЙ ДИСЦИПЛИНЫ</w:t>
      </w:r>
    </w:p>
    <w:p>
      <w:pPr>
        <w:spacing w:after="24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>
      <w:pPr>
        <w:spacing w:after="120"/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064"/>
        <w:gridCol w:w="2521"/>
      </w:tblGrid>
      <w:tr>
        <w:trPr>
          <w:trHeight w:val="490"/>
        </w:trPr>
        <w:tc>
          <w:tcPr>
            <w:cnfStyle w:val="101000000000"/>
            <w:tcW w:w="3685" w:type="pct"/>
            <w:vAlign w:val="center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1315" w:type="pct"/>
            <w:vAlign w:val="center"/>
          </w:tcPr>
          <w:p>
            <w:pP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т.ч.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в форме практической подготовки</w:t>
            </w:r>
          </w:p>
        </w:tc>
        <w:tc>
          <w:tcPr>
            <w:cnfStyle w:val="000100010000"/>
            <w:tcW w:w="131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336"/>
        </w:trPr>
        <w:tc>
          <w:tcPr>
            <w:cnfStyle w:val="00100010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 т. ч.: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267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331"/>
        </w:trPr>
        <w:tc>
          <w:tcPr>
            <w:cnfStyle w:val="0110000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cnfStyle w:val="0101000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>
      <w:pPr>
        <w:rPr>
          <w:rFonts w:ascii="Arial" w:cs="Arial" w:hAnsi="Arial"/>
          <w:b/>
          <w:i/>
          <w:color w:val="0d0d0d"/>
          <w:sz w:val="24"/>
          <w:szCs w:val="24"/>
        </w:rPr>
        <w:sectPr>
          <w:footerReference w:type="default" r:id="rId16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ind w:firstLine="709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2.2. Тематический план и содержание учебной дисциплины </w:t>
      </w:r>
    </w:p>
    <w:p>
      <w:pPr>
        <w:ind w:firstLine="709"/>
        <w:rPr>
          <w:rFonts w:ascii="Arial" w:cs="Arial" w:hAnsi="Arial"/>
          <w:color w:val="0d0d0d"/>
          <w:sz w:val="24"/>
          <w:szCs w:val="24"/>
        </w:rPr>
      </w:pPr>
    </w:p>
    <w:tbl>
      <w:tblPr>
        <w:tblW w:w="506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531"/>
        <w:gridCol w:w="7625"/>
        <w:gridCol w:w="1861"/>
        <w:gridCol w:w="2130"/>
      </w:tblGrid>
      <w:tr>
        <w:trPr>
          <w:trHeight w:val="20"/>
        </w:trPr>
        <w:tc>
          <w:tcPr>
            <w:cnfStyle w:val="101000000000"/>
            <w:tcW w:w="85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82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cnfStyle w:val="1000010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cnfStyle w:val="100100000000"/>
            <w:tcW w:w="70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1000100000"/>
            <w:tcW w:w="85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1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10010000"/>
            <w:tcW w:w="61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20</w:t>
            </w: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1932"/>
        </w:trPr>
        <w:tc>
          <w:tcPr>
            <w:cnfStyle w:val="00100010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375"/>
        </w:trPr>
        <w:tc>
          <w:tcPr>
            <w:cnfStyle w:val="00100001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375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525"/>
        </w:trPr>
        <w:tc>
          <w:tcPr>
            <w:cnfStyle w:val="00100001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ind w:left="37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4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844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. «Сбор и первичная систематизация эмпирического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материа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деятельность студентов</w:t>
            </w: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8</w:t>
            </w:r>
          </w:p>
        </w:tc>
        <w:tc>
          <w:tcPr>
            <w:cnfStyle w:val="00010010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4712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7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этапе.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ского, проектного характера). </w:t>
            </w:r>
          </w:p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8.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10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этапе.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Защита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защиты  дипломного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 проекта (работы). Критерии оценки дипломного проекта (работы).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53"/>
        </w:trPr>
        <w:tc>
          <w:tcPr>
            <w:cnfStyle w:val="001000100000"/>
            <w:tcW w:w="3684" w:type="pct"/>
            <w:gridSpan w:val="2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10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858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cnfStyle w:val="00001001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20"/>
        </w:trPr>
        <w:tc>
          <w:tcPr>
            <w:cnfStyle w:val="001000100000"/>
            <w:tcW w:w="858" w:type="pct"/>
            <w:vMerge w:val="continue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081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Пон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деятельности:  исследовательские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cnfStyle w:val="000001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22"/>
        </w:trPr>
        <w:tc>
          <w:tcPr>
            <w:cnfStyle w:val="001000010000"/>
            <w:tcW w:w="858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проектной деятельности: этапы и содержание деятельности</w:t>
            </w: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>
        <w:trPr>
          <w:trHeight w:val="122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послепроектный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этап.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4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010000"/>
            <w:tcW w:w="858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17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cnfStyle w:val="00000101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858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2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-1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 Защита проектов</w:t>
            </w:r>
          </w:p>
        </w:tc>
        <w:tc>
          <w:tcPr>
            <w:cnfStyle w:val="000001100000"/>
            <w:tcW w:w="610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70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36"/>
        </w:trPr>
        <w:tc>
          <w:tcPr>
            <w:cnfStyle w:val="00100001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–защита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 проекта (практическая работа 1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8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-1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9</w:t>
            </w:r>
          </w:p>
        </w:tc>
        <w:tc>
          <w:tcPr>
            <w:cnfStyle w:val="00001001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  <w:tc>
          <w:tcPr>
            <w:cnfStyle w:val="00010001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11000000000"/>
            <w:tcW w:w="3684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610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70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</w:tbl>
    <w:p>
      <w:pPr>
        <w:ind w:firstLine="709"/>
        <w:rPr>
          <w:rFonts w:ascii="Arial" w:cs="Arial" w:hAnsi="Arial"/>
          <w:color w:val="0d0d0d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jc w:val="center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 УСЛОВИЯ РЕАЛИЗАЦИИ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Кабинет «</w:t>
      </w:r>
      <w:r>
        <w:rPr>
          <w:rFonts w:ascii="Arial" w:cs="Arial" w:hAnsi="Arial"/>
          <w:color w:val="0d0d0d"/>
          <w:sz w:val="24"/>
          <w:szCs w:val="24"/>
        </w:rPr>
        <w:t>Теоретических и методических основ дошкольного образования</w:t>
      </w:r>
      <w:r>
        <w:rPr>
          <w:rFonts w:ascii="Arial" w:cs="Arial" w:hAnsi="Arial"/>
          <w:bCs/>
          <w:color w:val="0d0d0d"/>
          <w:sz w:val="24"/>
          <w:szCs w:val="24"/>
        </w:rPr>
        <w:t>»</w:t>
      </w:r>
      <w:r>
        <w:rPr>
          <w:rFonts w:ascii="Arial" w:cs="Arial" w:hAnsi="Arial"/>
          <w:color w:val="0d0d0d"/>
          <w:sz w:val="24"/>
          <w:szCs w:val="24"/>
        </w:rPr>
        <w:t xml:space="preserve">, оснащенный </w:t>
      </w:r>
      <w:r>
        <w:rPr>
          <w:rFonts w:ascii="Arial" w:cs="Arial" w:hAnsi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cs="Arial" w:hAnsi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3.2.1. Основные печатные и электронные издания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Афанасьев, В. В.  Основы учебно-исследовательской </w:t>
      </w:r>
      <w:r>
        <w:rPr>
          <w:rFonts w:ascii="Arial" w:cs="Arial" w:hAnsi="Arial"/>
          <w:bCs/>
          <w:color w:val="0d0d0d"/>
          <w:sz w:val="24"/>
          <w:szCs w:val="24"/>
        </w:rPr>
        <w:t>деятельности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Грибкова, Л. И. Уколова. — </w:t>
      </w:r>
      <w:r>
        <w:rPr>
          <w:rFonts w:ascii="Arial" w:cs="Arial" w:hAnsi="Arial"/>
          <w:bCs/>
          <w:color w:val="0d0d0d"/>
          <w:sz w:val="24"/>
          <w:szCs w:val="24"/>
        </w:rPr>
        <w:t>Москва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2022. — 154 с. — (Профессиональное образование). — ISBN 978-5-534-10342-7. — </w:t>
      </w:r>
      <w:r>
        <w:rPr>
          <w:rFonts w:ascii="Arial" w:cs="Arial" w:hAnsi="Arial"/>
          <w:bCs/>
          <w:color w:val="0d0d0d"/>
          <w:sz w:val="24"/>
          <w:szCs w:val="24"/>
        </w:rPr>
        <w:t>Текст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Байбородова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Л. В.  Основы учебно-исследовательской </w:t>
      </w:r>
      <w:r>
        <w:rPr>
          <w:rFonts w:ascii="Arial" w:cs="Arial" w:hAnsi="Arial"/>
          <w:bCs/>
          <w:color w:val="0d0d0d"/>
          <w:sz w:val="24"/>
          <w:szCs w:val="24"/>
        </w:rPr>
        <w:t>деятельности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r>
        <w:rPr>
          <w:rFonts w:ascii="Arial" w:cs="Arial" w:hAnsi="Arial"/>
          <w:bCs/>
          <w:color w:val="0d0d0d"/>
          <w:sz w:val="24"/>
          <w:szCs w:val="24"/>
        </w:rPr>
        <w:t>Байбородова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А. П. Чернявская.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</w:t>
      </w:r>
      <w:r>
        <w:rPr>
          <w:rFonts w:ascii="Arial" w:cs="Arial" w:hAnsi="Arial"/>
          <w:bCs/>
          <w:color w:val="0d0d0d"/>
          <w:sz w:val="24"/>
          <w:szCs w:val="24"/>
        </w:rPr>
        <w:t>Москва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2022. — 221 с. — (Профессиональное образование). — ISBN 978-5-534-10316-8. — </w:t>
      </w:r>
      <w:r>
        <w:rPr>
          <w:rFonts w:ascii="Arial" w:cs="Arial" w:hAnsi="Arial"/>
          <w:bCs/>
          <w:color w:val="0d0d0d"/>
          <w:sz w:val="24"/>
          <w:szCs w:val="24"/>
        </w:rPr>
        <w:t>Текст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Байкова, Л. А.  Основы учебно-исследовательской </w:t>
      </w:r>
      <w:r>
        <w:rPr>
          <w:rFonts w:ascii="Arial" w:cs="Arial" w:hAnsi="Arial"/>
          <w:bCs/>
          <w:color w:val="0d0d0d"/>
          <w:sz w:val="24"/>
          <w:szCs w:val="24"/>
        </w:rPr>
        <w:t>деятельности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Байкова.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</w:t>
      </w:r>
      <w:r>
        <w:rPr>
          <w:rFonts w:ascii="Arial" w:cs="Arial" w:hAnsi="Arial"/>
          <w:bCs/>
          <w:color w:val="0d0d0d"/>
          <w:sz w:val="24"/>
          <w:szCs w:val="24"/>
        </w:rPr>
        <w:t>Москва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2022. — 122 с. — (Профессиональное образование). — ISBN 978-5-534-12527-6. — </w:t>
      </w:r>
      <w:r>
        <w:rPr>
          <w:rFonts w:ascii="Arial" w:cs="Arial" w:hAnsi="Arial"/>
          <w:bCs/>
          <w:color w:val="0d0d0d"/>
          <w:sz w:val="24"/>
          <w:szCs w:val="24"/>
        </w:rPr>
        <w:t>Текст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>
      <w:pPr>
        <w:numPr>
          <w:ilvl w:val="0"/>
          <w:numId w:val="9"/>
        </w:numPr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Белова, Ю. В. Основы педагогического мастерства и развития профессиональной компетентности преподавателя : учебно-методическое пособие / Ю. В. Белова. — </w:t>
      </w:r>
      <w:r>
        <w:rPr>
          <w:rFonts w:ascii="Arial" w:cs="Arial" w:hAnsi="Arial"/>
          <w:bCs/>
          <w:color w:val="0d0d0d"/>
          <w:sz w:val="24"/>
          <w:szCs w:val="24"/>
        </w:rPr>
        <w:t>Саратов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Вузовское образование, 2018. — 123 c. — ISBN 978-5-4487-0139-9. — </w:t>
      </w:r>
      <w:r>
        <w:rPr>
          <w:rFonts w:ascii="Arial" w:cs="Arial" w:hAnsi="Arial"/>
          <w:bCs/>
          <w:color w:val="0d0d0d"/>
          <w:sz w:val="24"/>
          <w:szCs w:val="24"/>
        </w:rPr>
        <w:t>Текст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r>
        <w:rPr>
          <w:rFonts w:ascii="Arial" w:cs="Arial" w:hAnsi="Arial"/>
          <w:bCs/>
          <w:color w:val="0d0d0d"/>
          <w:sz w:val="24"/>
          <w:szCs w:val="24"/>
        </w:rPr>
        <w:t>PROFобразование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 [сайт]. — URL: https://profspo.ru/books/72352    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Коржуев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А. В.  Основы учебно-исследовательской деятельности в </w:t>
      </w:r>
      <w:r>
        <w:rPr>
          <w:rFonts w:ascii="Arial" w:cs="Arial" w:hAnsi="Arial"/>
          <w:bCs/>
          <w:color w:val="0d0d0d"/>
          <w:sz w:val="24"/>
          <w:szCs w:val="24"/>
        </w:rPr>
        <w:t>педагогике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r>
        <w:rPr>
          <w:rFonts w:ascii="Arial" w:cs="Arial" w:hAnsi="Arial"/>
          <w:bCs/>
          <w:color w:val="0d0d0d"/>
          <w:sz w:val="24"/>
          <w:szCs w:val="24"/>
        </w:rPr>
        <w:t>Коржуев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Н. Н. Антонова. — </w:t>
      </w:r>
      <w:r>
        <w:rPr>
          <w:rFonts w:ascii="Arial" w:cs="Arial" w:hAnsi="Arial"/>
          <w:bCs/>
          <w:color w:val="0d0d0d"/>
          <w:sz w:val="24"/>
          <w:szCs w:val="24"/>
        </w:rPr>
        <w:t>Москва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2022. — 177 с. — (Профессиональное образование). — ISBN 978-5-534-11374-7. — </w:t>
      </w:r>
      <w:r>
        <w:rPr>
          <w:rFonts w:ascii="Arial" w:cs="Arial" w:hAnsi="Arial"/>
          <w:bCs/>
          <w:color w:val="0d0d0d"/>
          <w:sz w:val="24"/>
          <w:szCs w:val="24"/>
        </w:rPr>
        <w:t>Текст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Куклина, Е. Н.  Основы учебно-исследовательской </w:t>
      </w:r>
      <w:r>
        <w:rPr>
          <w:rFonts w:ascii="Arial" w:cs="Arial" w:hAnsi="Arial"/>
          <w:bCs/>
          <w:color w:val="0d0d0d"/>
          <w:sz w:val="24"/>
          <w:szCs w:val="24"/>
        </w:rPr>
        <w:t>деятельности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r>
        <w:rPr>
          <w:rFonts w:ascii="Arial" w:cs="Arial" w:hAnsi="Arial"/>
          <w:bCs/>
          <w:color w:val="0d0d0d"/>
          <w:sz w:val="24"/>
          <w:szCs w:val="24"/>
        </w:rPr>
        <w:t>Мазниченко</w:t>
      </w:r>
      <w:r>
        <w:rPr>
          <w:rFonts w:ascii="Arial" w:cs="Arial" w:hAnsi="Arial"/>
          <w:bCs/>
          <w:color w:val="0d0d0d"/>
          <w:sz w:val="24"/>
          <w:szCs w:val="24"/>
        </w:rPr>
        <w:t>, И. А. </w:t>
      </w:r>
      <w:r>
        <w:rPr>
          <w:rFonts w:ascii="Arial" w:cs="Arial" w:hAnsi="Arial"/>
          <w:bCs/>
          <w:color w:val="0d0d0d"/>
          <w:sz w:val="24"/>
          <w:szCs w:val="24"/>
        </w:rPr>
        <w:t>Мушкина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</w:t>
      </w:r>
      <w:r>
        <w:rPr>
          <w:rFonts w:ascii="Arial" w:cs="Arial" w:hAnsi="Arial"/>
          <w:bCs/>
          <w:color w:val="0d0d0d"/>
          <w:sz w:val="24"/>
          <w:szCs w:val="24"/>
        </w:rPr>
        <w:t>Москва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2022. — 235 с. — (Профессиональное образование). — ISBN 978-5-534-08818-2. — </w:t>
      </w:r>
      <w:r>
        <w:rPr>
          <w:rFonts w:ascii="Arial" w:cs="Arial" w:hAnsi="Arial"/>
          <w:bCs/>
          <w:color w:val="0d0d0d"/>
          <w:sz w:val="24"/>
          <w:szCs w:val="24"/>
        </w:rPr>
        <w:t>Текст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Образцов, П. И.  Основы учебно-исследовательской </w:t>
      </w:r>
      <w:r>
        <w:rPr>
          <w:rFonts w:ascii="Arial" w:cs="Arial" w:hAnsi="Arial"/>
          <w:bCs/>
          <w:color w:val="0d0d0d"/>
          <w:sz w:val="24"/>
          <w:szCs w:val="24"/>
        </w:rPr>
        <w:t>деятельности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</w:t>
      </w:r>
      <w:r>
        <w:rPr>
          <w:rFonts w:ascii="Arial" w:cs="Arial" w:hAnsi="Arial"/>
          <w:bCs/>
          <w:color w:val="0d0d0d"/>
          <w:sz w:val="24"/>
          <w:szCs w:val="24"/>
        </w:rPr>
        <w:t>Москва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2022. — 156 с. — (Профессиональное образование). — ISBN 978-5-534-10315-1. — </w:t>
      </w:r>
      <w:r>
        <w:rPr>
          <w:rFonts w:ascii="Arial" w:cs="Arial" w:hAnsi="Arial"/>
          <w:bCs/>
          <w:color w:val="0d0d0d"/>
          <w:sz w:val="24"/>
          <w:szCs w:val="24"/>
        </w:rPr>
        <w:t>Текст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3.2.2. Дополнительные источники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Российский общеобразовательный портал. (Режим доступа):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URL: http://</w:t>
      </w:r>
      <w:r>
        <w:fldChar w:fldCharType="begin"/>
      </w:r>
      <w:r>
        <w:instrText xml:space="preserve">HYPERLINK "http://www.pedsovet.org"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www.pedsovet.org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.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// </w:t>
      </w:r>
      <w:r>
        <w:fldChar w:fldCharType="begin"/>
      </w:r>
      <w:r>
        <w:instrText xml:space="preserve">HYPERLINK "http://www.school.edu.ru"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www.school.edu.ru</w:t>
      </w:r>
      <w:r>
        <w:fldChar w:fldCharType="end"/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"http://www.edu-all.ru"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www.edu-all.ru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;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Педагогическая библиотека: (Режим доступа): URL: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// </w:t>
      </w:r>
      <w:r>
        <w:fldChar w:fldCharType="begin"/>
      </w:r>
      <w:r>
        <w:instrText xml:space="preserve">HYPERLINK "http://www.pedlib.ru"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www.pedlib.ru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  </w:t>
      </w:r>
    </w:p>
    <w:p>
      <w:pPr>
        <w:spacing w:after="0"/>
        <w:ind w:firstLine="709"/>
        <w:contextualSpacing w:val="on"/>
        <w:jc w:val="both"/>
        <w:rPr>
          <w:rFonts w:ascii="Arial" w:cs="Arial" w:hAnsi="Arial"/>
          <w:b/>
          <w:bCs/>
          <w:i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4. КОНТРОЛЬ И ОЦЕНКА РЕЗУЛЬТАТОВ ОСВОЕНИЯ  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УЧЕБНОЙ ДИСЦИПЛИНЫ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354"/>
        <w:gridCol w:w="3851"/>
        <w:gridCol w:w="2378"/>
      </w:tblGrid>
      <w:tr>
        <w:trPr/>
        <w:tc>
          <w:tcPr>
            <w:cnfStyle w:val="101000000000"/>
            <w:tcW w:w="1750" w:type="pct"/>
          </w:tcPr>
          <w:p>
            <w:pPr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00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241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т.п.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; 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результатов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>
            <w:pPr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cnfStyle w:val="000010100000"/>
            <w:tcW w:w="2009" w:type="pct"/>
          </w:tcPr>
          <w:p>
            <w:pPr>
              <w:pStyle w:val="ListParagraph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 w:val="on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основные формы представления данных и их оформление в соответствии с требованиями;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cnfStyle w:val="0001001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тестовых заданий;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устного опроса;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письменного опроса.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110000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умений, формируемых в рамках дисциплины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 проблеме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cnfStyle w:val="010010000000"/>
            <w:tcW w:w="2009" w:type="pct"/>
          </w:tcPr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 анализ исследовательских работы с точки зрения логики исследования в зависимости от вида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cnfStyle w:val="0101000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оценка выполнения практических заданий (работ).</w:t>
            </w:r>
          </w:p>
        </w:tc>
      </w:tr>
    </w:tbl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pStyle w:val="Subtitle"/>
        <w:jc w:val="right"/>
        <w:rPr>
          <w:rFonts w:ascii="Arial" w:cs="Arial" w:hAnsi="Arial"/>
          <w:b/>
          <w:bCs/>
        </w:rPr>
      </w:pP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20024ff" w:usb2="02000000" w:usb3="00000000" w:csb0="0000019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 w:val="on"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2"/>
      <w:numFmt w:val="decimal"/>
      <w:isLgl w:val="on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 w:tentative="0">
      <w:start w:val="1"/>
      <w:numFmt w:val="decimal"/>
      <w:lvlText w:val="%1)"/>
      <w:lvlJc w:val="left"/>
      <w:pPr>
        <w:ind w:left="159" w:hanging="506"/>
      </w:pPr>
      <w:rPr>
        <w:rFonts w:ascii="Calibri" w:cs="Calibri" w:eastAsia="Calibri" w:hAnsi="Calibri" w:hint="default"/>
        <w:spacing w:val="-1"/>
        <w:w w:val="104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156" w:hanging="5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53" w:hanging="5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49" w:hanging="5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6" w:hanging="5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43" w:hanging="5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39" w:hanging="5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6" w:hanging="5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3" w:hanging="50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off"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14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4E5"/>
    <w:rsid w:val="0003662E"/>
    <w:rsid w:val="00102781"/>
    <w:rsid w:val="0011133B"/>
    <w:rsid w:val="0011414D"/>
    <w:rsid w:val="001E5B84"/>
    <w:rsid w:val="001F0692"/>
    <w:rsid w:val="00271467"/>
    <w:rsid w:val="00285A85"/>
    <w:rsid w:val="00293B3A"/>
    <w:rsid w:val="004244E1"/>
    <w:rsid w:val="004710AD"/>
    <w:rsid w:val="00550A03"/>
    <w:rsid w:val="0059514A"/>
    <w:rsid w:val="005F65D9"/>
    <w:rsid w:val="0070093D"/>
    <w:rsid w:val="00731D7A"/>
    <w:rsid w:val="007D4A3D"/>
    <w:rsid w:val="007F3203"/>
    <w:rsid w:val="0080259A"/>
    <w:rsid w:val="00826180"/>
    <w:rsid w:val="0084782B"/>
    <w:rsid w:val="00944AB4"/>
    <w:rsid w:val="00976D87"/>
    <w:rsid w:val="009C3D0D"/>
    <w:rsid w:val="00A40B9C"/>
    <w:rsid w:val="00A53683"/>
    <w:rsid w:val="00AD0838"/>
    <w:rsid w:val="00AD3D7A"/>
    <w:rsid w:val="00AE0B2D"/>
    <w:rsid w:val="00C560F2"/>
    <w:rsid w:val="00CA1515"/>
    <w:rsid w:val="00D06956"/>
    <w:rsid w:val="00D95E8B"/>
    <w:rsid w:val="00DE22C7"/>
    <w:rsid w:val="00DE2E2D"/>
    <w:rsid w:val="00E46579"/>
    <w:rsid w:val="00E726A7"/>
    <w:rsid w:val="00E8539D"/>
    <w:rsid w:val="00E90175"/>
    <w:rsid w:val="00EC10BB"/>
    <w:rsid w:val="00EE7464"/>
    <w:rsid w:val="00F004E5"/>
    <w:rsid w:val="00F3369F"/>
    <w:rsid w:val="00F33FA3"/>
    <w:rsid w:val="00F5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FF5A32"/>
  <w15:docId w15:val="{EEF85788-44D7-44F2-9BB1-529E04607632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Times New Roman" w:hAnsi="Calibri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Normal"/>
    <w:link w:val="АбзацспискаЗнак"/>
    <w:uiPriority w:val="1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АбзацспискаЗнак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ListParagraph"/>
    <w:uiPriority w:val="99"/>
    <w:qFormat w:val="on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="Calibri Light" w:cs="Times New Roman" w:eastAsia="Times New Roman" w:hAnsi="Calibri Light"/>
      <w:sz w:val="24"/>
      <w:szCs w:val="24"/>
    </w:rPr>
  </w:style>
  <w:style w:type="paragraph" w:styleId="Header">
    <w:name w:val="Header"/>
    <w:basedOn w:val="Normal"/>
    <w:link w:val="ВерхнийколонтитулЗнак"/>
    <w:uiPriority w:val="99"/>
    <w:semiHidden w:val="on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semiHidden w:val="on"/>
    <w:rPr>
      <w:rFonts w:ascii="Calibri" w:cs="Times New Roman" w:eastAsia="Times New Roman" w:hAnsi="Calibri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Calibri" w:cs="Times New Roman" w:eastAsia="Times New Roman" w:hAnsi="Calibri"/>
      <w:lang w:eastAsia="ru-RU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cs="Calibri" w:eastAsia="Calibri"/>
      <w:sz w:val="28"/>
      <w:szCs w:val="28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Calibri" w:cs="Calibri" w:eastAsia="Calibri" w:hAnsi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6" Type="http://schemas.openxmlformats.org/officeDocument/2006/relationships/footer" Target="foot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9" Type="http://schemas.openxmlformats.org/officeDocument/2006/relationships/hyperlink" Target="http://www.pedsovet.org" TargetMode="External"/><Relationship Id="rId10" Type="http://schemas.openxmlformats.org/officeDocument/2006/relationships/hyperlink" Target="http://www.school.edu.ru" TargetMode="External"/><Relationship Id="rId11" Type="http://schemas.openxmlformats.org/officeDocument/2006/relationships/hyperlink" Target="http://www.edu-all.ru" TargetMode="External"/><Relationship Id="rId12" Type="http://schemas.openxmlformats.org/officeDocument/2006/relationships/hyperlink" Target="http://www.pedlib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475E0-C32D-4409-AC6A-B0BF78DB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17</Pages>
  <Words>3482</Words>
  <Characters>19851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