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center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spacing w:after="0" w:line="36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tbl>
      <w:tblPr>
        <w:tblStyle w:val="TableGrid"/>
        <w:tblW w:w="0" w:type="auto"/>
        <w:tblInd w:w="4644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4721"/>
      </w:tblGrid>
      <w:tr>
        <w:trPr>
          <w:trHeight w:val="1410"/>
        </w:trPr>
        <w:tc>
          <w:tcPr>
            <w:cnfStyle w:val="101000000000"/>
            <w:tcW w:w="4721" w:type="dxa"/>
          </w:tcPr>
          <w:p>
            <w:pPr>
              <w:widowControl w:val="off"/>
              <w:jc w:val="right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Приложение 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4.1 </w:t>
            </w:r>
            <w:r>
              <w:rPr>
                <w:rFonts w:ascii="Arial" w:cs="Arial" w:eastAsia="Calibri" w:hAnsi="Arial"/>
                <w:sz w:val="24"/>
                <w:szCs w:val="24"/>
              </w:rPr>
              <w:t>к ООП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СПО</w:t>
            </w:r>
          </w:p>
          <w:p>
            <w:pPr>
              <w:widowControl w:val="off"/>
              <w:jc w:val="right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(ППССЗ) </w:t>
            </w:r>
            <w:r>
              <w:rPr>
                <w:rFonts w:ascii="Arial" w:cs="Arial" w:eastAsia="Calibri" w:hAnsi="Arial"/>
                <w:sz w:val="24"/>
                <w:szCs w:val="24"/>
              </w:rPr>
              <w:t>специальности</w:t>
            </w:r>
          </w:p>
          <w:p>
            <w:pPr>
              <w:widowControl w:val="off"/>
              <w:jc w:val="right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        </w:t>
            </w:r>
            <w:r>
              <w:rPr>
                <w:rFonts w:ascii="Arial" w:cs="Arial" w:eastAsia="Calibri" w:hAnsi="Arial"/>
                <w:sz w:val="24"/>
                <w:szCs w:val="24"/>
              </w:rPr>
              <w:t>49.02.02 Адаптивная физическая культура</w:t>
            </w:r>
          </w:p>
          <w:p>
            <w:pPr>
              <w:tabs>
                <w:tab w:val="center" w:pos="4677"/>
                <w:tab w:val="right" w:pos="9355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spacing w:after="0" w:line="360" w:lineRule="auto"/>
        <w:jc w:val="right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>
      <w:pPr>
        <w:spacing w:after="0" w:line="360" w:lineRule="auto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keepNext w:val="on"/>
        <w:spacing w:after="0" w:line="360" w:lineRule="auto"/>
        <w:ind w:firstLine="284"/>
        <w:jc w:val="center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РАБОЧАЯ ПРОГРАММА УЧЕБНОЙ ДИСЦИПЛИНЫ</w:t>
      </w:r>
    </w:p>
    <w:p>
      <w:pPr>
        <w:spacing w:after="12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120" w:line="36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ОБД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. 0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1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 Иностранный  язык</w:t>
      </w:r>
    </w:p>
    <w:p>
      <w:pPr>
        <w:spacing w:after="120" w:line="36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4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9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.02.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0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2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b/>
          <w:sz w:val="24"/>
          <w:szCs w:val="24"/>
          <w:lang w:eastAsia="ru-RU"/>
        </w:rPr>
        <w:t>Адаптивная физическая культура</w:t>
      </w:r>
    </w:p>
    <w:p>
      <w:pPr>
        <w:spacing w:after="12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12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12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spacing w:after="0" w:line="36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  <w:lang w:eastAsia="ru-RU"/>
        </w:rPr>
        <w:t>202</w:t>
      </w:r>
      <w:r>
        <w:rPr>
          <w:rFonts w:ascii="Arial" w:cs="Arial" w:eastAsia="Times New Roman" w:hAnsi="Arial"/>
          <w:sz w:val="24"/>
          <w:szCs w:val="24"/>
          <w:lang w:eastAsia="ru-RU"/>
        </w:rPr>
        <w:t>4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г.</w:t>
      </w:r>
    </w:p>
    <w:p>
      <w:pPr>
        <w:spacing w:after="0" w:line="360" w:lineRule="auto"/>
        <w:jc w:val="center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pStyle w:val="NoSpacing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eastAsia="Calibri" w:hAnsi="Arial"/>
          <w:sz w:val="24"/>
          <w:szCs w:val="24"/>
        </w:rPr>
        <w:t>О</w:t>
      </w:r>
      <w:r>
        <w:rPr>
          <w:rFonts w:ascii="Arial" w:cs="Arial" w:eastAsia="Calibri" w:hAnsi="Arial"/>
          <w:sz w:val="24"/>
          <w:szCs w:val="24"/>
        </w:rPr>
        <w:t>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 xml:space="preserve">а основании примерной </w:t>
      </w:r>
      <w:r>
        <w:rPr>
          <w:rFonts w:ascii="Arial" w:cs="Arial" w:eastAsia="Calibri" w:hAnsi="Arial"/>
          <w:bCs/>
          <w:sz w:val="24"/>
          <w:szCs w:val="24"/>
        </w:rPr>
        <w:t>рабочей программы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обще</w:t>
      </w:r>
      <w:r>
        <w:rPr>
          <w:rFonts w:ascii="Arial" w:cs="Arial" w:eastAsia="Calibri" w:hAnsi="Arial"/>
          <w:bCs/>
          <w:sz w:val="24"/>
          <w:szCs w:val="24"/>
        </w:rPr>
        <w:t xml:space="preserve">образовательной </w:t>
      </w:r>
      <w:r>
        <w:rPr>
          <w:rFonts w:ascii="Arial" w:cs="Arial" w:eastAsia="Calibri" w:hAnsi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>
        <w:rPr>
          <w:rFonts w:ascii="Arial" w:cs="Arial" w:eastAsia="Calibri" w:hAnsi="Arial"/>
          <w:bCs/>
          <w:sz w:val="24"/>
          <w:szCs w:val="24"/>
        </w:rPr>
        <w:t xml:space="preserve">Москва, </w:t>
      </w:r>
      <w:r>
        <w:rPr>
          <w:rFonts w:ascii="Arial" w:cs="Arial" w:eastAsia="Calibri" w:hAnsi="Arial"/>
          <w:bCs/>
          <w:sz w:val="24"/>
          <w:szCs w:val="24"/>
        </w:rPr>
        <w:t>Институт развития профессионального образования</w:t>
      </w:r>
      <w:r>
        <w:rPr>
          <w:rFonts w:ascii="Arial" w:cs="Arial" w:eastAsia="Calibri" w:hAnsi="Arial"/>
          <w:bCs/>
          <w:sz w:val="24"/>
          <w:szCs w:val="24"/>
        </w:rPr>
        <w:t>, 2022 г.)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pStyle w:val="NoSpacing"/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Организация-разработчик:  </w:t>
      </w:r>
      <w:r>
        <w:rPr>
          <w:rFonts w:ascii="Arial" w:cs="Arial" w:hAnsi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spacing w:after="0"/>
        <w:ind w:firstLine="709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7125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Сыздыкова Н.Б., </w:t>
      </w:r>
      <w:r>
        <w:rPr>
          <w:rFonts w:ascii="Arial" w:cs="Arial" w:hAnsi="Arial"/>
          <w:sz w:val="24"/>
          <w:szCs w:val="24"/>
        </w:rPr>
        <w:t xml:space="preserve">преподаватель английского языка </w:t>
      </w:r>
      <w:r>
        <w:rPr>
          <w:rFonts w:ascii="Arial" w:cs="Arial" w:hAnsi="Arial"/>
          <w:sz w:val="24"/>
          <w:szCs w:val="24"/>
        </w:rPr>
        <w:t>первой</w:t>
      </w:r>
      <w:r>
        <w:rPr>
          <w:rFonts w:ascii="Arial" w:cs="Arial" w:hAnsi="Arial"/>
          <w:sz w:val="24"/>
          <w:szCs w:val="24"/>
        </w:rPr>
        <w:t xml:space="preserve"> категории</w:t>
      </w:r>
      <w:r>
        <w:rPr>
          <w:rFonts w:ascii="Arial" w:cs="Arial" w:hAnsi="Arial"/>
          <w:sz w:val="24"/>
          <w:szCs w:val="24"/>
        </w:rPr>
        <w:tab/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ff"/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Программа </w:t>
      </w:r>
      <w:r>
        <w:rPr>
          <w:rFonts w:ascii="Arial" w:cs="Arial" w:eastAsia="Times New Roman" w:hAnsi="Arial"/>
          <w:bCs/>
          <w:sz w:val="24"/>
          <w:szCs w:val="24"/>
        </w:rPr>
        <w:t>ОБД.01 Иностранный язык</w:t>
      </w:r>
    </w:p>
    <w:p>
      <w:pPr>
        <w:widowControl w:val="off"/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рассмотрена</w:t>
      </w:r>
      <w:r>
        <w:rPr>
          <w:rFonts w:ascii="Arial" w:cs="Arial" w:eastAsia="Times New Roman" w:hAnsi="Arial"/>
          <w:sz w:val="24"/>
          <w:szCs w:val="24"/>
        </w:rPr>
        <w:t xml:space="preserve"> на заседании цикловой методической комиссии социально-гуманитарных дисциплин</w:t>
      </w:r>
    </w:p>
    <w:p>
      <w:pPr>
        <w:widowControl w:val="off"/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ГАПОУ ТО «Голышмановский агропедколледж»</w:t>
      </w:r>
    </w:p>
    <w:p>
      <w:pPr>
        <w:widowControl w:val="off"/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 xml:space="preserve">Протокол №1 от </w:t>
      </w:r>
      <w:r>
        <w:rPr>
          <w:rFonts w:ascii="Arial" w:cs="Arial" w:eastAsia="Times New Roman" w:hAnsi="Arial"/>
          <w:sz w:val="24"/>
          <w:szCs w:val="24"/>
        </w:rPr>
        <w:t>28</w:t>
      </w:r>
      <w:r>
        <w:rPr>
          <w:rFonts w:ascii="Arial" w:cs="Arial" w:eastAsia="Times New Roman" w:hAnsi="Arial"/>
          <w:sz w:val="24"/>
          <w:szCs w:val="24"/>
          <w:u w:val="single"/>
        </w:rPr>
        <w:t xml:space="preserve"> августа 202</w:t>
      </w:r>
      <w:r>
        <w:rPr>
          <w:rFonts w:ascii="Arial" w:cs="Arial" w:eastAsia="Times New Roman" w:hAnsi="Arial"/>
          <w:sz w:val="24"/>
          <w:szCs w:val="24"/>
          <w:u w:val="single"/>
        </w:rPr>
        <w:t>4</w:t>
      </w:r>
      <w:r>
        <w:rPr>
          <w:rFonts w:ascii="Arial" w:cs="Arial" w:eastAsia="Times New Roman" w:hAnsi="Arial"/>
          <w:sz w:val="24"/>
          <w:szCs w:val="24"/>
          <w:u w:val="single"/>
        </w:rPr>
        <w:t>г</w:t>
      </w:r>
      <w:r>
        <w:rPr>
          <w:rFonts w:ascii="Arial" w:cs="Arial" w:eastAsia="Times New Roman" w:hAnsi="Arial"/>
          <w:sz w:val="24"/>
          <w:szCs w:val="24"/>
        </w:rPr>
        <w:t>.</w:t>
      </w:r>
    </w:p>
    <w:p>
      <w:pPr>
        <w:widowControl w:val="off"/>
        <w:spacing w:after="0" w:line="240" w:lineRule="auto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Председатель ЦМК</w:t>
      </w:r>
    </w:p>
    <w:p>
      <w:pPr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Times New Roman" w:hAnsi="Arial"/>
          <w:sz w:val="24"/>
          <w:szCs w:val="24"/>
        </w:rPr>
        <w:t>_________________/Д.А. Овчинникова/</w:t>
      </w:r>
      <w:r>
        <w:rPr>
          <w:rFonts w:ascii="Arial" w:cs="Arial" w:eastAsia="Times New Roman" w:hAnsi="Arial"/>
          <w:sz w:val="24"/>
          <w:szCs w:val="24"/>
          <w:lang w:eastAsia="ru-RU"/>
        </w:rPr>
        <w:t xml:space="preserve">     </w:t>
      </w: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br w:type="page"/>
      </w: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spacing w:after="0" w:line="240" w:lineRule="auto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ОБД.01 Иностранный язык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</w:p>
    <w:p>
      <w:pPr>
        <w:spacing w:after="0" w:line="240" w:lineRule="auto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1. </w:t>
      </w:r>
      <w:r>
        <w:rPr>
          <w:rFonts w:ascii="Arial" w:cs="Arial" w:eastAsia="Calibri" w:hAnsi="Arial"/>
          <w:b/>
          <w:sz w:val="24"/>
          <w:szCs w:val="24"/>
        </w:rPr>
        <w:t>Область применения программы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cs="Arial" w:eastAsia="Calibri" w:hAnsi="Arial"/>
          <w:bCs/>
          <w:sz w:val="24"/>
          <w:szCs w:val="24"/>
        </w:rPr>
        <w:t xml:space="preserve">ОБД.01 Иностранный язык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  <w:sz w:val="24"/>
          <w:szCs w:val="24"/>
        </w:rPr>
        <w:t>специальности 4</w:t>
      </w:r>
      <w:r>
        <w:rPr>
          <w:rFonts w:ascii="Arial" w:cs="Arial" w:eastAsia="Calibri" w:hAnsi="Arial"/>
          <w:bCs/>
          <w:iCs/>
          <w:sz w:val="24"/>
          <w:szCs w:val="24"/>
        </w:rPr>
        <w:t>9</w:t>
      </w:r>
      <w:r>
        <w:rPr>
          <w:rFonts w:ascii="Arial" w:cs="Arial" w:eastAsia="Calibri" w:hAnsi="Arial"/>
          <w:bCs/>
          <w:iCs/>
          <w:sz w:val="24"/>
          <w:szCs w:val="24"/>
        </w:rPr>
        <w:t>.02.0</w:t>
      </w:r>
      <w:r>
        <w:rPr>
          <w:rFonts w:ascii="Arial" w:cs="Arial" w:eastAsia="Calibri" w:hAnsi="Arial"/>
          <w:bCs/>
          <w:iCs/>
          <w:sz w:val="24"/>
          <w:szCs w:val="24"/>
        </w:rPr>
        <w:t>2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>Адаптивная физическая культура,</w:t>
      </w:r>
      <w:r>
        <w:rPr>
          <w:rFonts w:ascii="Arial" w:cs="Arial" w:eastAsia="Calibri" w:hAnsi="Arial"/>
          <w:bCs/>
          <w:sz w:val="24"/>
          <w:szCs w:val="24"/>
        </w:rPr>
        <w:t xml:space="preserve"> утвержденного Приказом </w:t>
      </w:r>
      <w:r>
        <w:rPr>
          <w:rFonts w:ascii="Arial" w:cs="Arial" w:eastAsia="Calibri" w:hAnsi="Arial"/>
          <w:bCs/>
          <w:sz w:val="24"/>
          <w:szCs w:val="24"/>
        </w:rPr>
        <w:t>Минпросвещения</w:t>
      </w:r>
      <w:r>
        <w:rPr>
          <w:rFonts w:ascii="Arial" w:cs="Arial" w:eastAsia="Calibri" w:hAnsi="Arial"/>
          <w:bCs/>
          <w:sz w:val="24"/>
          <w:szCs w:val="24"/>
        </w:rPr>
        <w:t xml:space="preserve"> России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 202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г. № </w:t>
      </w:r>
      <w:r>
        <w:rPr>
          <w:rFonts w:ascii="Arial" w:cs="Arial" w:eastAsia="Calibri" w:hAnsi="Arial"/>
          <w:bCs/>
          <w:sz w:val="24"/>
          <w:szCs w:val="24"/>
        </w:rPr>
        <w:t>640</w:t>
      </w:r>
      <w:r>
        <w:rPr>
          <w:rFonts w:ascii="Arial" w:cs="Arial" w:eastAsia="Calibri" w:hAnsi="Arial"/>
          <w:bCs/>
          <w:sz w:val="24"/>
          <w:szCs w:val="24"/>
        </w:rPr>
        <w:t xml:space="preserve"> и на основе примерной рабочей программы. </w:t>
      </w:r>
      <w:r>
        <w:rPr>
          <w:rFonts w:ascii="Arial" w:cs="Arial" w:eastAsia="Calibri" w:hAnsi="Arial"/>
          <w:bCs/>
          <w:sz w:val="24"/>
          <w:szCs w:val="24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соответствии с ФГОС по специальности 4</w:t>
      </w:r>
      <w:r>
        <w:rPr>
          <w:rFonts w:ascii="Arial" w:cs="Arial" w:eastAsia="Calibri" w:hAnsi="Arial"/>
          <w:bCs/>
          <w:sz w:val="24"/>
          <w:szCs w:val="24"/>
        </w:rPr>
        <w:t>9</w:t>
      </w:r>
      <w:r>
        <w:rPr>
          <w:rFonts w:ascii="Arial" w:cs="Arial" w:eastAsia="Calibri" w:hAnsi="Arial"/>
          <w:bCs/>
          <w:sz w:val="24"/>
          <w:szCs w:val="24"/>
        </w:rPr>
        <w:t>.02.0</w:t>
      </w:r>
      <w:r>
        <w:rPr>
          <w:rFonts w:ascii="Arial" w:cs="Arial" w:eastAsia="Calibri" w:hAnsi="Arial"/>
          <w:bCs/>
          <w:sz w:val="24"/>
          <w:szCs w:val="24"/>
        </w:rPr>
        <w:t>2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i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eastAsia="Calibri" w:hAnsi="Arial"/>
          <w:bCs/>
          <w:sz w:val="24"/>
          <w:szCs w:val="24"/>
        </w:rPr>
        <w:t xml:space="preserve">ОБД.01 Иностранный язык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p>
      <w:pPr>
        <w:widowControl w:val="off"/>
        <w:numPr>
          <w:ilvl w:val="0"/>
          <w:numId w:val="27"/>
        </w:numPr>
        <w:spacing w:after="160" w:line="259" w:lineRule="auto"/>
        <w:contextualSpacing w:val="on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понима</w:t>
      </w:r>
      <w:r>
        <w:rPr>
          <w:rFonts w:ascii="Arial" w:cs="Arial" w:eastAsia="Times New Roman" w:hAnsi="Arial"/>
          <w:sz w:val="24"/>
          <w:szCs w:val="24"/>
        </w:rPr>
        <w:t>ть</w:t>
      </w:r>
      <w:r>
        <w:rPr>
          <w:rFonts w:ascii="Arial" w:cs="Arial" w:eastAsia="Times New Roman" w:hAnsi="Arial"/>
          <w:sz w:val="24"/>
          <w:szCs w:val="24"/>
        </w:rPr>
        <w:t xml:space="preserve"> иностранн</w:t>
      </w:r>
      <w:r>
        <w:rPr>
          <w:rFonts w:ascii="Arial" w:cs="Arial" w:eastAsia="Times New Roman" w:hAnsi="Arial"/>
          <w:sz w:val="24"/>
          <w:szCs w:val="24"/>
        </w:rPr>
        <w:t>ый</w:t>
      </w:r>
      <w:r>
        <w:rPr>
          <w:rFonts w:ascii="Arial" w:cs="Arial" w:eastAsia="Times New Roman" w:hAnsi="Arial"/>
          <w:sz w:val="24"/>
          <w:szCs w:val="24"/>
        </w:rPr>
        <w:t xml:space="preserve"> язык как средств</w:t>
      </w:r>
      <w:r>
        <w:rPr>
          <w:rFonts w:ascii="Arial" w:cs="Arial" w:eastAsia="Times New Roman" w:hAnsi="Arial"/>
          <w:sz w:val="24"/>
          <w:szCs w:val="24"/>
        </w:rPr>
        <w:t>о</w:t>
      </w:r>
      <w:r>
        <w:rPr>
          <w:rFonts w:ascii="Arial" w:cs="Arial" w:eastAsia="Times New Roman" w:hAnsi="Arial"/>
          <w:sz w:val="24"/>
          <w:szCs w:val="24"/>
        </w:rPr>
        <w:t xml:space="preserve"> межличностного и профессионального общения, инструмент познания, самообразования, социализации и самореализации в </w:t>
      </w:r>
      <w:r>
        <w:rPr>
          <w:rFonts w:ascii="Arial" w:cs="Arial" w:eastAsia="Times New Roman" w:hAnsi="Arial"/>
          <w:sz w:val="24"/>
          <w:szCs w:val="24"/>
        </w:rPr>
        <w:t>полиязычном</w:t>
      </w:r>
      <w:r>
        <w:rPr>
          <w:rFonts w:ascii="Arial" w:cs="Arial" w:eastAsia="Times New Roman" w:hAnsi="Arial"/>
          <w:sz w:val="24"/>
          <w:szCs w:val="24"/>
        </w:rPr>
        <w:t xml:space="preserve"> и поликультурном мире;</w:t>
      </w:r>
    </w:p>
    <w:p>
      <w:pPr>
        <w:widowControl w:val="off"/>
        <w:numPr>
          <w:ilvl w:val="0"/>
          <w:numId w:val="27"/>
        </w:numPr>
        <w:spacing w:after="160" w:line="259" w:lineRule="auto"/>
        <w:contextualSpacing w:val="on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формирова</w:t>
      </w:r>
      <w:r>
        <w:rPr>
          <w:rFonts w:ascii="Arial" w:cs="Arial" w:eastAsia="Times New Roman" w:hAnsi="Arial"/>
          <w:sz w:val="24"/>
          <w:szCs w:val="24"/>
        </w:rPr>
        <w:t>ть</w:t>
      </w:r>
      <w:r>
        <w:rPr>
          <w:rFonts w:ascii="Arial" w:cs="Arial" w:eastAsia="Times New Roman" w:hAnsi="Arial"/>
          <w:sz w:val="24"/>
          <w:szCs w:val="24"/>
        </w:rPr>
        <w:t xml:space="preserve"> иноязычн</w:t>
      </w:r>
      <w:r>
        <w:rPr>
          <w:rFonts w:ascii="Arial" w:cs="Arial" w:eastAsia="Times New Roman" w:hAnsi="Arial"/>
          <w:sz w:val="24"/>
          <w:szCs w:val="24"/>
        </w:rPr>
        <w:t>ую</w:t>
      </w:r>
      <w:r>
        <w:rPr>
          <w:rFonts w:ascii="Arial" w:cs="Arial" w:eastAsia="Times New Roman" w:hAnsi="Arial"/>
          <w:sz w:val="24"/>
          <w:szCs w:val="24"/>
        </w:rPr>
        <w:t xml:space="preserve"> коммуникативн</w:t>
      </w:r>
      <w:r>
        <w:rPr>
          <w:rFonts w:ascii="Arial" w:cs="Arial" w:eastAsia="Times New Roman" w:hAnsi="Arial"/>
          <w:sz w:val="24"/>
          <w:szCs w:val="24"/>
        </w:rPr>
        <w:t>ую</w:t>
      </w:r>
      <w:r>
        <w:rPr>
          <w:rFonts w:ascii="Arial" w:cs="Arial" w:eastAsia="Times New Roman" w:hAnsi="Arial"/>
          <w:sz w:val="24"/>
          <w:szCs w:val="24"/>
        </w:rPr>
        <w:t xml:space="preserve"> компетенци</w:t>
      </w:r>
      <w:r>
        <w:rPr>
          <w:rFonts w:ascii="Arial" w:cs="Arial" w:eastAsia="Times New Roman" w:hAnsi="Arial"/>
          <w:sz w:val="24"/>
          <w:szCs w:val="24"/>
        </w:rPr>
        <w:t>ю</w:t>
      </w:r>
      <w:r>
        <w:rPr>
          <w:rFonts w:ascii="Arial" w:cs="Arial" w:eastAsia="Times New Roman" w:hAnsi="Arial"/>
          <w:sz w:val="24"/>
          <w:szCs w:val="24"/>
        </w:rPr>
        <w:t xml:space="preserve"> в совокупности её составляющих: речевой, языковой, социокультурной, компенсаторной и учебно-познавательной;</w:t>
      </w:r>
    </w:p>
    <w:p>
      <w:pPr>
        <w:widowControl w:val="off"/>
        <w:numPr>
          <w:ilvl w:val="0"/>
          <w:numId w:val="27"/>
        </w:numPr>
        <w:spacing w:after="160" w:line="259" w:lineRule="auto"/>
        <w:contextualSpacing w:val="on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разви</w:t>
      </w:r>
      <w:r>
        <w:rPr>
          <w:rFonts w:ascii="Arial" w:cs="Arial" w:eastAsia="Times New Roman" w:hAnsi="Arial"/>
          <w:sz w:val="24"/>
          <w:szCs w:val="24"/>
        </w:rPr>
        <w:t>вать</w:t>
      </w:r>
      <w:r>
        <w:rPr>
          <w:rFonts w:ascii="Arial" w:cs="Arial" w:eastAsia="Times New Roman" w:hAnsi="Arial"/>
          <w:sz w:val="24"/>
          <w:szCs w:val="24"/>
        </w:rPr>
        <w:t xml:space="preserve"> национально</w:t>
      </w:r>
      <w:r>
        <w:rPr>
          <w:rFonts w:ascii="Arial" w:cs="Arial" w:eastAsia="Times New Roman" w:hAnsi="Arial"/>
          <w:sz w:val="24"/>
          <w:szCs w:val="24"/>
        </w:rPr>
        <w:t>е</w:t>
      </w:r>
      <w:r>
        <w:rPr>
          <w:rFonts w:ascii="Arial" w:cs="Arial" w:eastAsia="Times New Roman" w:hAnsi="Arial"/>
          <w:sz w:val="24"/>
          <w:szCs w:val="24"/>
        </w:rPr>
        <w:t xml:space="preserve"> самосознани</w:t>
      </w:r>
      <w:r>
        <w:rPr>
          <w:rFonts w:ascii="Arial" w:cs="Arial" w:eastAsia="Times New Roman" w:hAnsi="Arial"/>
          <w:sz w:val="24"/>
          <w:szCs w:val="24"/>
        </w:rPr>
        <w:t>е</w:t>
      </w:r>
      <w:r>
        <w:rPr>
          <w:rFonts w:ascii="Arial" w:cs="Arial" w:eastAsia="Times New Roman" w:hAnsi="Arial"/>
          <w:sz w:val="24"/>
          <w:szCs w:val="24"/>
        </w:rPr>
        <w:t>, общечеловечески</w:t>
      </w:r>
      <w:r>
        <w:rPr>
          <w:rFonts w:ascii="Arial" w:cs="Arial" w:eastAsia="Times New Roman" w:hAnsi="Arial"/>
          <w:sz w:val="24"/>
          <w:szCs w:val="24"/>
        </w:rPr>
        <w:t>е</w:t>
      </w:r>
      <w:r>
        <w:rPr>
          <w:rFonts w:ascii="Arial" w:cs="Arial" w:eastAsia="Times New Roman" w:hAnsi="Arial"/>
          <w:sz w:val="24"/>
          <w:szCs w:val="24"/>
        </w:rPr>
        <w:t xml:space="preserve"> ценност</w:t>
      </w:r>
      <w:r>
        <w:rPr>
          <w:rFonts w:ascii="Arial" w:cs="Arial" w:eastAsia="Times New Roman" w:hAnsi="Arial"/>
          <w:sz w:val="24"/>
          <w:szCs w:val="24"/>
        </w:rPr>
        <w:t>и</w:t>
      </w:r>
      <w:r>
        <w:rPr>
          <w:rFonts w:ascii="Arial" w:cs="Arial" w:eastAsia="Times New Roman" w:hAnsi="Arial"/>
          <w:sz w:val="24"/>
          <w:szCs w:val="24"/>
        </w:rPr>
        <w:t>, стремлени</w:t>
      </w:r>
      <w:r>
        <w:rPr>
          <w:rFonts w:ascii="Arial" w:cs="Arial" w:eastAsia="Times New Roman" w:hAnsi="Arial"/>
          <w:sz w:val="24"/>
          <w:szCs w:val="24"/>
        </w:rPr>
        <w:t>е</w:t>
      </w:r>
      <w:r>
        <w:rPr>
          <w:rFonts w:ascii="Arial" w:cs="Arial" w:eastAsia="Times New Roman" w:hAnsi="Arial"/>
          <w:sz w:val="24"/>
          <w:szCs w:val="24"/>
        </w:rPr>
        <w:t xml:space="preserve"> к лучшему пониманию культуры своего народа и народов стран изучаемого языка.</w:t>
      </w:r>
    </w:p>
    <w:p>
      <w:pPr>
        <w:widowControl w:val="off"/>
        <w:spacing w:after="160" w:line="259" w:lineRule="auto"/>
        <w:ind w:left="720"/>
        <w:contextualSpacing w:val="on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</w:t>
      </w:r>
      <w:r>
        <w:rPr>
          <w:rFonts w:ascii="Arial" w:cs="Arial" w:eastAsia="Calibri" w:hAnsi="Arial"/>
          <w:b/>
          <w:sz w:val="24"/>
          <w:szCs w:val="24"/>
        </w:rPr>
        <w:t>Требования к результатам освоения дисциплины</w:t>
      </w: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Планируемые результаты освоения общеобразовательной дисциплины в соответствии с ФГОС СПО и на основе ФГОС СОО. Особое значение дисциплина имеет при формировании и развитии </w:t>
      </w:r>
      <w:r>
        <w:rPr>
          <w:rFonts w:ascii="Arial" w:cs="Arial" w:eastAsia="Calibri" w:hAnsi="Arial"/>
          <w:sz w:val="24"/>
          <w:szCs w:val="24"/>
        </w:rPr>
        <w:t>ОК</w:t>
      </w:r>
      <w:r>
        <w:rPr>
          <w:rFonts w:ascii="Arial" w:cs="Arial" w:eastAsia="Calibri" w:hAnsi="Arial"/>
          <w:sz w:val="24"/>
          <w:szCs w:val="24"/>
        </w:rPr>
        <w:t xml:space="preserve"> и ПК.</w:t>
      </w:r>
    </w:p>
    <w:p>
      <w:pPr>
        <w:spacing w:after="0" w:line="240" w:lineRule="auto"/>
        <w:jc w:val="both"/>
        <w:rPr>
          <w:rFonts w:ascii="Arial" w:cs="Arial" w:eastAsia="Calibri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4</w:t>
      </w:r>
      <w:r>
        <w:rPr>
          <w:rFonts w:ascii="Arial" w:cs="Arial" w:eastAsia="Calibri" w:hAnsi="Arial"/>
          <w:b/>
          <w:sz w:val="24"/>
          <w:szCs w:val="24"/>
        </w:rPr>
        <w:t xml:space="preserve">. </w:t>
      </w:r>
      <w:r>
        <w:rPr>
          <w:rFonts w:ascii="Arial" w:cs="Arial" w:eastAsia="Calibri" w:hAnsi="Arial"/>
          <w:b/>
          <w:sz w:val="24"/>
          <w:szCs w:val="24"/>
        </w:rPr>
        <w:t>О</w:t>
      </w:r>
      <w:r>
        <w:rPr>
          <w:rFonts w:ascii="Arial" w:cs="Arial" w:eastAsia="Calibri" w:hAnsi="Arial"/>
          <w:b/>
          <w:sz w:val="24"/>
          <w:szCs w:val="24"/>
        </w:rPr>
        <w:t>бъем учебной д</w:t>
      </w:r>
      <w:r>
        <w:rPr>
          <w:rFonts w:ascii="Arial" w:cs="Arial" w:eastAsia="Calibri" w:hAnsi="Arial"/>
          <w:b/>
          <w:sz w:val="24"/>
          <w:szCs w:val="24"/>
        </w:rPr>
        <w:t>исциплины и виды учебной работы</w:t>
      </w:r>
    </w:p>
    <w:p>
      <w:pPr>
        <w:spacing w:after="0" w:line="240" w:lineRule="auto"/>
        <w:ind w:firstLine="708"/>
        <w:jc w:val="both"/>
        <w:rPr>
          <w:rFonts w:ascii="Arial" w:cs="Arial" w:eastAsia="Calibri" w:hAnsi="Arial"/>
          <w:color w:val="000000" w:themeColor="text1"/>
          <w:sz w:val="24"/>
          <w:szCs w:val="24"/>
        </w:rPr>
      </w:pP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Объем учебной дисциплины – 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106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 часов. 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Из них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 по разделу «Основное содержание» 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66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 час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ов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 практических занятий, по разделу «Профессионально-ориентированное содержание (содержание прикладного модуля)» 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28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 час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 xml:space="preserve">ов практических занятий, </w:t>
      </w:r>
      <w:r>
        <w:rPr>
          <w:rFonts w:ascii="Arial" w:cs="Arial" w:eastAsia="Calibri" w:hAnsi="Arial"/>
          <w:color w:val="000000" w:themeColor="text1"/>
          <w:sz w:val="24"/>
          <w:szCs w:val="24"/>
        </w:rPr>
        <w:t>в том числе 8 часов – самостоятельная работа.</w:t>
      </w:r>
    </w:p>
    <w:p>
      <w:pPr>
        <w:spacing w:after="0" w:line="240" w:lineRule="auto"/>
        <w:ind w:firstLine="708"/>
        <w:jc w:val="both"/>
        <w:rPr>
          <w:rFonts w:ascii="Arial" w:cs="Arial" w:eastAsia="Calibri" w:hAnsi="Arial"/>
          <w:color w:val="000000" w:themeColor="text1"/>
          <w:sz w:val="24"/>
          <w:szCs w:val="24"/>
        </w:rPr>
      </w:pPr>
      <w:r>
        <w:rPr>
          <w:rFonts w:ascii="Arial" w:cs="Arial" w:eastAsia="Calibri" w:hAnsi="Arial"/>
          <w:color w:val="000000" w:themeColor="text1"/>
          <w:sz w:val="24"/>
          <w:szCs w:val="24"/>
        </w:rPr>
        <w:t>П</w:t>
      </w:r>
      <w:r>
        <w:rPr>
          <w:rFonts w:ascii="Arial" w:cs="Arial" w:eastAsia="Calibri" w:hAnsi="Arial"/>
          <w:iCs/>
          <w:color w:val="000000" w:themeColor="text1"/>
          <w:sz w:val="24"/>
          <w:szCs w:val="24"/>
        </w:rPr>
        <w:t xml:space="preserve">ромежуточная аттестация в форме </w:t>
      </w:r>
      <w:r>
        <w:rPr>
          <w:rFonts w:ascii="Arial" w:cs="Arial" w:eastAsia="Calibri" w:hAnsi="Arial"/>
          <w:iCs/>
          <w:color w:val="000000" w:themeColor="text1"/>
          <w:sz w:val="24"/>
          <w:szCs w:val="24"/>
        </w:rPr>
        <w:t xml:space="preserve">зачёта в первом семестре – 2 часа, </w:t>
      </w:r>
      <w:r>
        <w:rPr>
          <w:rFonts w:ascii="Arial" w:cs="Arial" w:eastAsia="Calibri" w:hAnsi="Arial"/>
          <w:iCs/>
          <w:color w:val="000000" w:themeColor="text1"/>
          <w:sz w:val="24"/>
          <w:szCs w:val="24"/>
        </w:rPr>
        <w:t xml:space="preserve">дифференцированного зачёта </w:t>
      </w:r>
      <w:r>
        <w:rPr>
          <w:rFonts w:ascii="Arial" w:cs="Arial" w:eastAsia="Calibri" w:hAnsi="Arial"/>
          <w:iCs/>
          <w:color w:val="000000" w:themeColor="text1"/>
          <w:sz w:val="24"/>
          <w:szCs w:val="24"/>
        </w:rPr>
        <w:t xml:space="preserve">во втором семестре </w:t>
      </w:r>
      <w:r>
        <w:rPr>
          <w:rFonts w:ascii="Arial" w:cs="Arial" w:eastAsia="Calibri" w:hAnsi="Arial"/>
          <w:iCs/>
          <w:color w:val="000000" w:themeColor="text1"/>
          <w:sz w:val="24"/>
          <w:szCs w:val="24"/>
        </w:rPr>
        <w:t>– 2 часа.</w:t>
      </w:r>
    </w:p>
    <w:p>
      <w:pPr>
        <w:spacing w:after="0" w:line="240" w:lineRule="auto"/>
        <w:jc w:val="both"/>
        <w:rPr>
          <w:rFonts w:ascii="Arial" w:cs="Arial" w:eastAsia="Calibri" w:hAnsi="Arial"/>
          <w:color w:val="c00000"/>
          <w:sz w:val="24"/>
          <w:szCs w:val="24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br w:type="page"/>
      </w:r>
    </w:p>
    <w:p>
      <w:pPr>
        <w:keepNext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sz w:val="24"/>
          <w:szCs w:val="24"/>
          <w:lang w:eastAsia="ru-RU"/>
        </w:rPr>
        <w:t>СОДЕРЖАНИЕ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tbl>
      <w:tblPr>
        <w:tblStyle w:val="TableGrid"/>
        <w:tblW w:w="0" w:type="auto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8472"/>
        <w:gridCol w:w="1099"/>
      </w:tblGrid>
      <w:tr>
        <w:trPr/>
        <w:tc>
          <w:tcPr>
            <w:cnfStyle w:val="101000000000"/>
            <w:tcW w:w="8472" w:type="dxa"/>
          </w:tcPr>
          <w:p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eastAsia="Arial" w:hAnsi="Arial"/>
              </w:rPr>
            </w:pPr>
            <w:r>
              <w:rPr>
                <w:rFonts w:ascii="Arial" w:cs="Arial" w:eastAsia="Arial" w:hAnsi="Arial"/>
              </w:rPr>
              <w:t>Общая характеристика рабочей программы общеобразовательной дисциплины «Иностранный язык»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00000000"/>
            <w:tcW w:w="109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8472" w:type="dxa"/>
          </w:tcPr>
          <w:p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Структура и содержание общеобразовательной дисциплины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109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8472" w:type="dxa"/>
          </w:tcPr>
          <w:p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Условия реализации программы общеобразовательной дисциплины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109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100000"/>
            <w:tcW w:w="8472" w:type="dxa"/>
          </w:tcPr>
          <w:p>
            <w:pPr>
              <w:pStyle w:val="ListParagraph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cnfStyle w:val="000000100000"/>
            <w:tcW w:w="1099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30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cs="Arial" w:eastAsia="Times New Roman" w:hAnsi="Arial"/>
          <w:bCs/>
          <w:i/>
          <w:sz w:val="24"/>
          <w:szCs w:val="24"/>
          <w:lang w:eastAsia="ru-RU"/>
        </w:rPr>
      </w:pPr>
    </w:p>
    <w:p>
      <w:pPr>
        <w:widowControl w:val="off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 w:val="on"/>
        <w:jc w:val="center"/>
        <w:rPr>
          <w:rFonts w:ascii="Arial" w:cs="Arial" w:eastAsia="Times New Roman" w:hAnsi="Arial"/>
          <w:b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caps/>
          <w:sz w:val="24"/>
          <w:szCs w:val="24"/>
          <w:u w:val="single"/>
          <w:lang w:eastAsia="ru-RU"/>
        </w:rPr>
        <w:br w:type="page"/>
      </w:r>
    </w:p>
    <w:p>
      <w:pPr>
        <w:pStyle w:val="ListParagraph"/>
        <w:numPr>
          <w:ilvl w:val="0"/>
          <w:numId w:val="25"/>
        </w:numPr>
        <w:jc w:val="center"/>
        <w:rPr>
          <w:rFonts w:ascii="Arial" w:cs="Arial" w:eastAsiaTheme="minorEastAsia" w:hAnsi="Arial"/>
          <w:b/>
        </w:rPr>
      </w:pPr>
      <w:r>
        <w:rPr>
          <w:rFonts w:ascii="Arial" w:cs="Arial" w:eastAsia="Arial" w:hAnsi="Arial"/>
          <w:b/>
        </w:rPr>
        <w:t xml:space="preserve">ОБЩАЯ ХАРАКТЕРИСТИКА </w:t>
      </w:r>
      <w:r>
        <w:rPr>
          <w:rFonts w:ascii="Arial" w:cs="Arial" w:eastAsia="Arial" w:hAnsi="Arial"/>
          <w:b/>
        </w:rPr>
        <w:t xml:space="preserve">РАБОЧЕЙ ПРОГРАММЫ ОБЩЕОБРАЗОВАТЕЛЬНОЙ ДИСЦИПЛИНЫ </w:t>
      </w:r>
      <w:r>
        <w:rPr>
          <w:rFonts w:ascii="Arial" w:cs="Arial" w:eastAsia="Arial" w:hAnsi="Arial"/>
          <w:b/>
        </w:rPr>
        <w:t>«ИНОСТРАННЫЙ ЯЗЫК»</w:t>
      </w:r>
    </w:p>
    <w:p>
      <w:pPr>
        <w:spacing w:after="0" w:line="211" w:lineRule="exact"/>
        <w:rPr>
          <w:rFonts w:ascii="Arial" w:cs="Arial" w:eastAsiaTheme="minorEastAsia" w:hAnsi="Arial"/>
          <w:sz w:val="24"/>
          <w:szCs w:val="24"/>
          <w:lang w:eastAsia="ru-RU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1.1 Место дисциплин</w:t>
      </w:r>
      <w:r>
        <w:rPr>
          <w:rFonts w:ascii="Arial" w:cs="Arial" w:eastAsia="Arial" w:hAnsi="Arial"/>
          <w:sz w:val="24"/>
          <w:szCs w:val="24"/>
          <w:lang w:eastAsia="ru-RU"/>
        </w:rPr>
        <w:t>ы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в структуре основной общеобразовательной программы:</w:t>
      </w:r>
    </w:p>
    <w:p>
      <w:pPr>
        <w:ind w:firstLine="708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оответствии с ФГОС по </w:t>
      </w:r>
      <w:r>
        <w:rPr>
          <w:rFonts w:ascii="Arial" w:cs="Arial" w:eastAsia="Arial" w:hAnsi="Arial"/>
          <w:sz w:val="24"/>
          <w:szCs w:val="24"/>
          <w:lang w:eastAsia="ru-RU"/>
        </w:rPr>
        <w:t>специальности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Arial" w:hAnsi="Arial"/>
          <w:sz w:val="24"/>
          <w:szCs w:val="24"/>
          <w:lang w:eastAsia="ru-RU"/>
        </w:rPr>
        <w:t>4</w:t>
      </w:r>
      <w:r>
        <w:rPr>
          <w:rFonts w:ascii="Arial" w:cs="Arial" w:eastAsia="Arial" w:hAnsi="Arial"/>
          <w:sz w:val="24"/>
          <w:szCs w:val="24"/>
          <w:lang w:eastAsia="ru-RU"/>
        </w:rPr>
        <w:t>9</w:t>
      </w:r>
      <w:r>
        <w:rPr>
          <w:rFonts w:ascii="Arial" w:cs="Arial" w:eastAsia="Arial" w:hAnsi="Arial"/>
          <w:sz w:val="24"/>
          <w:szCs w:val="24"/>
          <w:lang w:eastAsia="ru-RU"/>
        </w:rPr>
        <w:t>.02.</w:t>
      </w:r>
      <w:r>
        <w:rPr>
          <w:rFonts w:ascii="Arial" w:cs="Arial" w:eastAsia="Arial" w:hAnsi="Arial"/>
          <w:sz w:val="24"/>
          <w:szCs w:val="24"/>
          <w:lang w:eastAsia="ru-RU"/>
        </w:rPr>
        <w:t>0</w:t>
      </w:r>
      <w:r>
        <w:rPr>
          <w:rFonts w:ascii="Arial" w:cs="Arial" w:eastAsia="Arial" w:hAnsi="Arial"/>
          <w:sz w:val="24"/>
          <w:szCs w:val="24"/>
          <w:lang w:eastAsia="ru-RU"/>
        </w:rPr>
        <w:t>2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Arial" w:hAnsi="Arial"/>
          <w:sz w:val="24"/>
          <w:szCs w:val="24"/>
          <w:lang w:eastAsia="ru-RU"/>
        </w:rPr>
        <w:t>Адаптивная физическая культура</w:t>
      </w:r>
      <w:r>
        <w:rPr>
          <w:rFonts w:ascii="Arial" w:cs="Arial" w:eastAsia="Arial" w:hAnsi="Arial"/>
          <w:sz w:val="24"/>
          <w:szCs w:val="24"/>
          <w:lang w:eastAsia="ru-RU"/>
        </w:rPr>
        <w:t>.</w:t>
      </w: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1.2 Цели и планируемые результаты освоения дисциплины:</w:t>
      </w: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1.2.1 Цели дисциплины</w:t>
      </w:r>
    </w:p>
    <w:p>
      <w:pPr>
        <w:ind w:firstLine="708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>
      <w:pPr>
        <w:ind w:firstLine="708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- п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r>
        <w:rPr>
          <w:rFonts w:ascii="Arial" w:cs="Arial" w:eastAsia="Arial" w:hAnsi="Arial"/>
          <w:sz w:val="24"/>
          <w:szCs w:val="24"/>
          <w:lang w:eastAsia="ru-RU"/>
        </w:rPr>
        <w:t>пол</w:t>
      </w:r>
      <w:r>
        <w:rPr>
          <w:rFonts w:ascii="Arial" w:cs="Arial" w:eastAsia="Arial" w:hAnsi="Arial"/>
          <w:sz w:val="24"/>
          <w:szCs w:val="24"/>
          <w:lang w:eastAsia="ru-RU"/>
        </w:rPr>
        <w:t>иязычном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и поликультурном мире;</w:t>
      </w:r>
    </w:p>
    <w:p>
      <w:pPr>
        <w:ind w:firstLine="708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- ф</w:t>
      </w:r>
      <w:r>
        <w:rPr>
          <w:rFonts w:ascii="Arial" w:cs="Arial" w:eastAsia="Arial" w:hAnsi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</w:t>
      </w:r>
      <w:r>
        <w:rPr>
          <w:rFonts w:ascii="Arial" w:cs="Arial" w:eastAsia="Arial" w:hAnsi="Arial"/>
          <w:sz w:val="24"/>
          <w:szCs w:val="24"/>
          <w:lang w:eastAsia="ru-RU"/>
        </w:rPr>
        <w:t>языковой, социокультурной, компенса</w:t>
      </w:r>
      <w:r>
        <w:rPr>
          <w:rFonts w:ascii="Arial" w:cs="Arial" w:eastAsia="Arial" w:hAnsi="Arial"/>
          <w:sz w:val="24"/>
          <w:szCs w:val="24"/>
          <w:lang w:eastAsia="ru-RU"/>
        </w:rPr>
        <w:t>торной и учебно-познавательной;</w:t>
      </w:r>
    </w:p>
    <w:p>
      <w:pPr>
        <w:ind w:firstLine="708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- р</w:t>
      </w:r>
      <w:r>
        <w:rPr>
          <w:rFonts w:ascii="Arial" w:cs="Arial" w:eastAsia="Arial" w:hAnsi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r>
        <w:rPr>
          <w:rFonts w:ascii="Arial" w:cs="Arial" w:eastAsia="Arial" w:hAnsi="Arial"/>
          <w:sz w:val="24"/>
          <w:szCs w:val="24"/>
          <w:lang w:eastAsia="ru-RU"/>
        </w:rPr>
        <w:t>ОК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 и ПК.</w:t>
      </w:r>
    </w:p>
    <w:p>
      <w:pPr>
        <w:rPr>
          <w:rFonts w:ascii="Arial" w:cs="Arial" w:eastAsia="Arial" w:hAnsi="Arial"/>
          <w:sz w:val="24"/>
          <w:szCs w:val="24"/>
          <w:lang w:eastAsia="ru-RU"/>
        </w:rPr>
        <w:sectPr>
          <w:footerReference w:type="default" r:id="rId17"/>
          <w:footerReference w:type="even" r:id="rId18"/>
          <w:pgSz w:w="11906" w:h="16838"/>
          <w:pgMar w:top="1134" w:right="850" w:bottom="1134" w:left="1701" w:header="708" w:footer="708" w:gutter="0"/>
          <w:cols w:space="720"/>
          <w:titlePg/>
        </w:sectPr>
      </w:pPr>
      <w:r>
        <w:rPr>
          <w:rFonts w:ascii="Arial" w:cs="Arial" w:eastAsia="Arial" w:hAnsi="Arial"/>
          <w:sz w:val="24"/>
          <w:szCs w:val="24"/>
          <w:lang w:eastAsia="ru-RU"/>
        </w:rPr>
        <w:br w:type="page"/>
      </w:r>
      <w:r>
        <w:rPr>
          <w:rFonts w:ascii="Arial" w:cs="Arial" w:eastAsia="Arial" w:hAnsi="Arial"/>
          <w:sz w:val="24"/>
          <w:szCs w:val="24"/>
          <w:lang w:eastAsia="ru-RU"/>
        </w:rPr>
        <w:t>
</w:t>
      </w:r>
    </w:p>
    <w:tbl>
      <w:tblPr>
        <w:tblStyle w:val="Сеткатаблицы2"/>
        <w:tblW w:w="0" w:type="auto"/>
        <w:tblLook w:val="04A0"/>
      </w:tblPr>
      <w:tblGrid>
        <w:gridCol w:w="2802"/>
        <w:gridCol w:w="4252"/>
        <w:gridCol w:w="7732"/>
      </w:tblGrid>
      <w:tr>
        <w:trPr/>
        <w:tc>
          <w:tcPr>
            <w:cnfStyle w:val="101000000000"/>
            <w:tcW w:w="2802" w:type="dxa"/>
            <w:vMerge w:val="restart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Код и наименование формируемых компетенций</w:t>
            </w:r>
          </w:p>
        </w:tc>
        <w:tc>
          <w:tcPr>
            <w:cnfStyle w:val="100000000000"/>
            <w:tcW w:w="11984" w:type="dxa"/>
            <w:gridSpan w:val="2"/>
          </w:tcPr>
          <w:p>
            <w:pPr>
              <w:spacing w:after="200" w:line="276" w:lineRule="auto"/>
              <w:jc w:val="center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>
            <w:pPr>
              <w:spacing w:after="200" w:line="276" w:lineRule="auto"/>
              <w:jc w:val="center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</w:p>
        </w:tc>
      </w:tr>
      <w:tr>
        <w:trPr/>
        <w:tc>
          <w:tcPr>
            <w:cnfStyle w:val="001000100000"/>
            <w:tcW w:w="2802" w:type="dxa"/>
            <w:vMerge w:val="continue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4252" w:type="dxa"/>
          </w:tcPr>
          <w:p>
            <w:pPr>
              <w:spacing w:after="200" w:line="276" w:lineRule="auto"/>
              <w:jc w:val="center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Общие</w:t>
            </w:r>
          </w:p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</w:p>
        </w:tc>
        <w:tc>
          <w:tcPr>
            <w:cnfStyle w:val="000000100000"/>
            <w:tcW w:w="7732" w:type="dxa"/>
          </w:tcPr>
          <w:p>
            <w:pPr>
              <w:spacing w:after="200" w:line="276" w:lineRule="auto"/>
              <w:jc w:val="center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>
        <w:trPr/>
        <w:tc>
          <w:tcPr>
            <w:cnfStyle w:val="001000010000"/>
            <w:tcW w:w="2802" w:type="dxa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ОК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cnfStyle w:val="000000010000"/>
            <w:tcW w:w="425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готовность к труду, осознание ц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енности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мастерства, трудолюбие;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 выполнять такую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деятельность;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интерес к различным сфера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 профессиональной деятельности.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 универсальными учебными познавател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ьными действиями: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самостоятельно формулировать и актуализировать проблему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, рассматривать ее всесторонне;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устанавливать существенный признак или основания для сравнения, классификации и обобщения;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б) базо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вые исследовательские действия: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и, навыками разрешения проблем;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ь параметры и критерии решения;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анализировать полученные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условиях;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уметь переносить знания в познавательно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практическую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области жизнедеятельности;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уметь интегрировать знания из разных предметных областей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выдвигать новые идеи, предлагать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оригинальные подходы и решения;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cnfStyle w:val="000000010000"/>
            <w:tcW w:w="773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тране/странах изучаемого языка;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текста с выражением своего отношения; устно представлять в объеме 14-15 фраз результаты выполненной проектной работы;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нужной/интересующей/запрашиваемой информации, с полным пониманием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прочитанного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; читать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несплошные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тексты (таблицы, диаграммы, графики) и понимать представленную в них информацию;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заполнять таблицу, кратко фиксируя содержание прочитанного/прослушанного текста или дополняя информацию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прямую речь, электронные сообщения личного характера; 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решаемой коммуникативной задачей;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>
              <w:rPr>
                <w:rFonts w:ascii="Arial" w:cs="Arial" w:eastAsiaTheme="minorHAnsi" w:hAnsi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еë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культуре; соблюдать нормы вежливости в межкультурном общении;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перефраз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/толкование; при чтении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аудировании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- языковую и контекстную догадку;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уметь сравнивать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межпроектного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использовать приобретённые умения и навыки в процессе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онлайн-обучения иностранному языку; использовать иностранные словари и справочники в том числе информационн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справочные системы в электронной форме.</w:t>
            </w:r>
          </w:p>
        </w:tc>
      </w:tr>
      <w:tr>
        <w:trPr/>
        <w:tc>
          <w:tcPr>
            <w:cnfStyle w:val="001000100000"/>
            <w:tcW w:w="2802" w:type="dxa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ОК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cnfStyle w:val="000000100000"/>
            <w:tcW w:w="425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 области ценности научн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ого познания: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я между людьми и познания мира;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 универсальными учебными познавател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ьными действиями: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в) работа с информацией: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различ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ных видов и форм представления;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у представления и визуализации;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ым и морально-этическим нормам;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>
              <w:rPr>
                <w:rFonts w:ascii="Arial" w:cs="Arial" w:eastAsiaTheme="minorHAnsi" w:hAnsi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этических норм, но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рм информационной безопасности;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;</w:t>
            </w:r>
          </w:p>
        </w:tc>
        <w:tc>
          <w:tcPr>
            <w:cnfStyle w:val="000000100000"/>
            <w:tcW w:w="773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аудировании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языковую и контекстуальную догадку;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межпредметного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>
        <w:trPr/>
        <w:tc>
          <w:tcPr>
            <w:cnfStyle w:val="001000010000"/>
            <w:tcW w:w="2802" w:type="dxa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ОК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 команде</w:t>
            </w:r>
          </w:p>
        </w:tc>
        <w:tc>
          <w:tcPr>
            <w:cnfStyle w:val="000000010000"/>
            <w:tcW w:w="425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готовность к саморазвитию, самостоятельности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 самоопределению;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навыками учебн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исследовательской, проектной и соц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иальной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деятельности;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Овладение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универсальны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коммуникативными действиями: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б) сов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местная деятельность: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понимать 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использовать преимущества командной и индивидуальной работы;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принимать цели совместной деятельности, организовывать и координировать действия по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ее достижению: составлять план действий,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распределять роли с учетом мнений участников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обсуждать результаты совместной работы; координировать и выполнять работу в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ус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ловиях реального, виртуального 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комбинированного вз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аимодействия;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осущест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влять позитивное стратегическое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поведение в различных ситуациях, проявлять творчество и воображение, быть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инициативным.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 универсал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ьными регулятивными действиями: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принимать мотивы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аргументы других людей при анализе результатов деятельности;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признавать свое право и право других людей на ошибки;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развивать способность понимать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мир с позиции другого человека;</w:t>
            </w:r>
          </w:p>
        </w:tc>
        <w:tc>
          <w:tcPr>
            <w:cnfStyle w:val="000000010000"/>
            <w:tcW w:w="773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межпредметного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.</w:t>
            </w:r>
          </w:p>
        </w:tc>
      </w:tr>
      <w:tr>
        <w:trPr/>
        <w:tc>
          <w:tcPr>
            <w:cnfStyle w:val="001000100000"/>
            <w:tcW w:w="2802" w:type="dxa"/>
          </w:tcPr>
          <w:p>
            <w:pPr>
              <w:spacing w:after="200" w:line="276" w:lineRule="auto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ОК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cnfStyle w:val="000000100000"/>
            <w:tcW w:w="425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наличие мотивации к обучению и личностному развитию;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сформированность мировоззрения,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>
            <w:pPr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индивидуально и в группе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.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: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б) базовые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исследовательские действия: 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навыками учебно-исследовательской и проектной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деятельности, навыками разрешения проблем;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овладение видами деятельности по получ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ению интерпретации, знания, его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.</w:t>
            </w:r>
          </w:p>
        </w:tc>
        <w:tc>
          <w:tcPr>
            <w:cnfStyle w:val="000000100000"/>
            <w:tcW w:w="7732" w:type="dxa"/>
          </w:tcPr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аффиксации, словосложения, конверсии; -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межпредметного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-способность и готовность к самостоятельному поиску методов решения практических задач, примене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нию различных методов познания;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 учебных и социальных проектов;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ключевыми понятиями и методами;</w:t>
            </w:r>
          </w:p>
          <w:p>
            <w:pPr>
              <w:ind w:firstLine="709"/>
              <w:jc w:val="both"/>
              <w:rPr>
                <w:rFonts w:ascii="Arial" w:cs="Arial" w:eastAsiaTheme="minorHAns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>
              <w:rPr>
                <w:rFonts w:ascii="Arial" w:cs="Arial" w:eastAsiaTheme="minorHAnsi" w:hAnsi="Arial"/>
                <w:sz w:val="24"/>
                <w:szCs w:val="24"/>
                <w:lang w:eastAsia="en-US"/>
              </w:rPr>
              <w:t>.</w:t>
            </w:r>
          </w:p>
        </w:tc>
      </w:tr>
    </w:tbl>
    <w:p>
      <w:pPr>
        <w:spacing w:before="120" w:after="120"/>
        <w:jc w:val="center"/>
        <w:rPr>
          <w:rFonts w:ascii="Arial" w:cs="Arial" w:hAnsi="Arial"/>
          <w:b/>
          <w:bCs/>
        </w:rPr>
      </w:pPr>
    </w:p>
    <w:p>
      <w:pPr>
        <w:spacing w:before="120" w:after="120"/>
        <w:jc w:val="center"/>
        <w:rPr>
          <w:rFonts w:ascii="Arial" w:cs="Arial" w:hAnsi="Arial"/>
          <w:b/>
          <w:bCs/>
        </w:rPr>
      </w:pPr>
    </w:p>
    <w:p>
      <w:pPr>
        <w:spacing w:before="120" w:after="120"/>
        <w:jc w:val="center"/>
        <w:rPr>
          <w:rFonts w:ascii="Arial" w:cs="Arial" w:hAnsi="Arial"/>
          <w:b/>
          <w:bCs/>
        </w:rPr>
      </w:pPr>
    </w:p>
    <w:p>
      <w:pPr>
        <w:spacing w:before="120" w:after="120"/>
        <w:jc w:val="center"/>
        <w:rPr>
          <w:rFonts w:ascii="Arial" w:cs="Arial" w:hAnsi="Arial"/>
          <w:b/>
          <w:bCs/>
        </w:rPr>
      </w:pPr>
    </w:p>
    <w:tbl>
      <w:tblPr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0314"/>
        <w:gridCol w:w="4536"/>
      </w:tblGrid>
      <w:tr>
        <w:trPr/>
        <w:tc>
          <w:tcPr>
            <w:cnfStyle w:val="101000000000"/>
            <w:tcW w:w="10314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Личностные результаты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color w:val="000000" w:themeColor="text1"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453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103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Проявляющий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выражающий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Принимающий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роль избирателя и участника общественных отношений, связанных с взаимодействием с народными избранниками</w:t>
            </w:r>
          </w:p>
        </w:tc>
        <w:tc>
          <w:tcPr>
            <w:cnfStyle w:val="000000100000"/>
            <w:tcW w:w="453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ЛР 2</w:t>
            </w:r>
          </w:p>
        </w:tc>
      </w:tr>
      <w:tr>
        <w:trPr/>
        <w:tc>
          <w:tcPr>
            <w:cnfStyle w:val="001000010000"/>
            <w:tcW w:w="103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>Осознающий</w:t>
            </w: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 xml:space="preserve">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 xml:space="preserve">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  <w:tc>
          <w:tcPr>
            <w:cnfStyle w:val="000000010000"/>
            <w:tcW w:w="453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100000"/>
            <w:tcW w:w="103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Проявляющий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учётом соблюдения необходимости обеспечения конституционных прав и свобод граждан. 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Понимающий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и деятельно выражающий ценность межрелигиозного и межнационального согласия людей, граждан, народов в России.  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>Выражающий</w:t>
            </w:r>
            <w:r>
              <w:rPr>
                <w:rFonts w:ascii="Arial" w:cs="Arial" w:eastAsia="SimSun" w:hAnsi="Arial"/>
                <w:color w:val="000000" w:themeColor="text1"/>
                <w:sz w:val="24"/>
                <w:szCs w:val="24"/>
                <w:lang w:eastAsia="ru-RU"/>
              </w:rPr>
              <w:t xml:space="preserve">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сохранение.</w:t>
            </w:r>
          </w:p>
        </w:tc>
        <w:tc>
          <w:tcPr>
            <w:cnfStyle w:val="000000100000"/>
            <w:tcW w:w="453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010000"/>
            <w:tcW w:w="103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Личностные результаты</w:t>
            </w:r>
          </w:p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  <w:tc>
          <w:tcPr>
            <w:cnfStyle w:val="000000010000"/>
            <w:tcW w:w="4536" w:type="dxa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eastAsia="Times New Roman" w:hAnsi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103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spacing w:before="111" w:after="111" w:line="240" w:lineRule="auto"/>
              <w:ind w:right="111"/>
              <w:jc w:val="both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SimSun" w:hAnsi="Arial"/>
                <w:bCs/>
                <w:color w:val="000000" w:themeColor="text1"/>
                <w:sz w:val="24"/>
                <w:szCs w:val="24"/>
                <w:lang w:eastAsia="ru-RU"/>
              </w:rPr>
              <w:t>Принимающий</w:t>
            </w:r>
            <w:r>
              <w:rPr>
                <w:rFonts w:ascii="Arial" w:cs="Arial" w:eastAsia="SimSun" w:hAnsi="Arial"/>
                <w:bCs/>
                <w:color w:val="000000" w:themeColor="text1"/>
                <w:sz w:val="24"/>
                <w:szCs w:val="24"/>
                <w:lang w:eastAsia="ru-RU"/>
              </w:rPr>
              <w:t xml:space="preserve"> и транслирующий ценности физической культуры и спорта, этические нормы в области физической культуры и спорта, соблюдающий и пропагандирующий культуру спортивной безопасности и антидопингового поведения.</w:t>
            </w:r>
          </w:p>
        </w:tc>
        <w:tc>
          <w:tcPr>
            <w:cnfStyle w:val="000000100000"/>
            <w:tcW w:w="4536" w:type="dxa"/>
            <w:vAlign w:val="center"/>
          </w:tcPr>
          <w:p>
            <w:pPr>
              <w:spacing w:after="0" w:line="240" w:lineRule="auto"/>
              <w:ind w:firstLine="33"/>
              <w:jc w:val="center"/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00000" w:themeColor="text1"/>
                <w:sz w:val="24"/>
                <w:szCs w:val="24"/>
              </w:rPr>
              <w:t>ЛР 14</w:t>
            </w:r>
          </w:p>
        </w:tc>
      </w:tr>
    </w:tbl>
    <w:p>
      <w:pPr>
        <w:ind w:firstLine="426"/>
        <w:rPr>
          <w:rFonts w:ascii="Arial" w:cs="Arial" w:hAnsi="Arial"/>
          <w:b/>
          <w:bCs/>
        </w:rPr>
        <w:sectPr>
          <w:footerReference w:type="default" r:id="rId19"/>
          <w:footerReference w:type="first" r:id="rId20"/>
          <w:pgSz w:w="16838" w:h="11906" w:orient="landscape"/>
          <w:pgMar w:top="1701" w:right="1134" w:bottom="851" w:left="1134" w:header="708" w:footer="708" w:gutter="0"/>
          <w:cols w:space="720"/>
          <w:titlePg/>
        </w:sectPr>
      </w:pPr>
      <w:r>
        <w:rPr>
          <w:rFonts w:ascii="Arial" w:cs="Arial" w:hAnsi="Arial"/>
          <w:b/>
          <w:bCs/>
        </w:rPr>
        <w:br w:type="page"/>
      </w:r>
    </w:p>
    <w:p>
      <w:pPr>
        <w:ind w:firstLine="426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2. СТРУКТУРА И СОДЕРЖАНИЕ </w:t>
      </w:r>
      <w:r>
        <w:rPr>
          <w:rFonts w:ascii="Arial" w:cs="Arial" w:eastAsia="Times New Roman" w:hAnsi="Arial"/>
          <w:b/>
          <w:sz w:val="24"/>
          <w:szCs w:val="24"/>
        </w:rPr>
        <w:t>ОБЩЕОБРАЗОВАТЕЛЬНОЙ</w:t>
      </w:r>
      <w:r>
        <w:rPr>
          <w:rFonts w:ascii="Arial" w:cs="Arial" w:eastAsia="Times New Roman" w:hAnsi="Arial"/>
          <w:b/>
          <w:sz w:val="24"/>
          <w:szCs w:val="24"/>
        </w:rPr>
        <w:t xml:space="preserve"> ДИСЦИПЛИНЫ</w:t>
      </w:r>
    </w:p>
    <w:p>
      <w:pPr>
        <w:widowControl w:val="off"/>
        <w:spacing w:after="0" w:line="240" w:lineRule="auto"/>
        <w:ind w:firstLine="426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2.1. Объем учебной дисциплины и виды учебной работы</w:t>
      </w:r>
    </w:p>
    <w:p>
      <w:pPr>
        <w:widowControl w:val="off"/>
        <w:spacing w:after="0" w:line="240" w:lineRule="auto"/>
        <w:ind w:firstLine="426"/>
        <w:rPr>
          <w:rFonts w:ascii="Arial" w:cs="Arial" w:eastAsia="Times New Roman" w:hAnsi="Arial"/>
          <w:b/>
          <w:sz w:val="24"/>
          <w:szCs w:val="24"/>
        </w:rPr>
      </w:pP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385"/>
        <w:gridCol w:w="2122"/>
        <w:gridCol w:w="230"/>
      </w:tblGrid>
      <w:tr>
        <w:trPr>
          <w:gridAfter w:val="1"/>
          <w:wAfter w:w="5" w:type="pct"/>
          <w:trHeight w:val="490"/>
        </w:trPr>
        <w:tc>
          <w:tcPr>
            <w:cnfStyle w:val="1010000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  <w:t>Вид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  <w:t>учебной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/>
                <w:sz w:val="24"/>
                <w:szCs w:val="24"/>
                <w:lang w:val="en-US"/>
              </w:rPr>
              <w:t>работы</w:t>
            </w:r>
          </w:p>
        </w:tc>
        <w:tc>
          <w:tcPr>
            <w:cnfStyle w:val="1001000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179"/>
              <w:rPr>
                <w:rFonts w:ascii="Arial" w:cs="Arial" w:eastAsia="Times New Roman" w:hAnsi="Arial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val="en-US"/>
              </w:rPr>
              <w:t>Объем</w:t>
            </w: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val="en-US"/>
              </w:rPr>
              <w:t xml:space="preserve"> в </w:t>
            </w:r>
            <w:r>
              <w:rPr>
                <w:rFonts w:ascii="Arial" w:cs="Arial" w:eastAsia="Times New Roman" w:hAnsi="Arial"/>
                <w:b/>
                <w:iCs/>
                <w:sz w:val="24"/>
                <w:szCs w:val="24"/>
                <w:lang w:val="en-US"/>
              </w:rPr>
              <w:t>часах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том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числе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: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01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Объем образовательной программы учебной дисциплины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106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1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в том числе</w:t>
            </w:r>
          </w:p>
        </w:tc>
        <w:tc>
          <w:tcPr>
            <w:cnfStyle w:val="0001001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</w:pP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01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ListParagraph"/>
              <w:widowControl w:val="off"/>
              <w:numPr>
                <w:ilvl w:val="0"/>
                <w:numId w:val="26"/>
              </w:num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Основное содержание</w:t>
            </w:r>
          </w:p>
        </w:tc>
        <w:tc>
          <w:tcPr>
            <w:cnfStyle w:val="00010001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98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1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-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01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практические занятия</w:t>
            </w:r>
          </w:p>
        </w:tc>
        <w:tc>
          <w:tcPr>
            <w:cnfStyle w:val="00010001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  <w:t>6</w:t>
            </w:r>
            <w:r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  <w:t>6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1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самостоятельная работа</w:t>
            </w:r>
          </w:p>
        </w:tc>
        <w:tc>
          <w:tcPr>
            <w:cnfStyle w:val="0001001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8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01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ListParagraph"/>
              <w:widowControl w:val="off"/>
              <w:numPr>
                <w:ilvl w:val="0"/>
                <w:numId w:val="25"/>
              </w:num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cnfStyle w:val="00010001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  <w:t>28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1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ListParagraph"/>
              <w:widowControl w:val="off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теоретическое обучение</w:t>
            </w:r>
          </w:p>
        </w:tc>
        <w:tc>
          <w:tcPr>
            <w:cnfStyle w:val="0001001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-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0100001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ListParagraph"/>
              <w:widowControl w:val="off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практические занятия</w:t>
            </w:r>
          </w:p>
        </w:tc>
        <w:tc>
          <w:tcPr>
            <w:cnfStyle w:val="00010001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  <w:lang w:val="en-US"/>
              </w:rPr>
              <w:t>28</w:t>
            </w:r>
          </w:p>
        </w:tc>
      </w:tr>
      <w:tr>
        <w:trPr>
          <w:gridAfter w:val="1"/>
          <w:wAfter w:w="5" w:type="pct"/>
          <w:trHeight w:val="490"/>
        </w:trPr>
        <w:tc>
          <w:tcPr>
            <w:cnfStyle w:val="011000000000"/>
            <w:tcW w:w="38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 xml:space="preserve"> (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 xml:space="preserve">зачёт – 1 семестр, 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дифференцированный зачёт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 xml:space="preserve"> – 2 семестр</w:t>
            </w: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)</w:t>
            </w:r>
          </w:p>
        </w:tc>
        <w:tc>
          <w:tcPr>
            <w:cnfStyle w:val="010100000000"/>
            <w:tcW w:w="111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off"/>
              <w:spacing w:after="0"/>
              <w:ind w:firstLine="426"/>
              <w:rPr>
                <w:rFonts w:ascii="Arial" w:cs="Arial" w:eastAsia="Times New Roman" w:hAnsi="Arial"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sz w:val="24"/>
                <w:szCs w:val="24"/>
              </w:rPr>
              <w:t>4</w:t>
            </w:r>
          </w:p>
        </w:tc>
      </w:tr>
    </w:tbl>
    <w:p>
      <w:pPr>
        <w:widowControl w:val="off"/>
        <w:spacing w:after="0" w:line="240" w:lineRule="auto"/>
        <w:rPr>
          <w:rFonts w:ascii="Arial" w:cs="Arial" w:eastAsia="Times New Roman" w:hAnsi="Arial"/>
          <w:b/>
          <w:i/>
          <w:sz w:val="28"/>
          <w:szCs w:val="28"/>
        </w:rPr>
        <w:sectPr>
          <w:pgSz w:w="11906" w:h="16838"/>
          <w:pgMar w:top="1134" w:right="851" w:bottom="1134" w:left="1701" w:header="708" w:footer="708" w:gutter="0"/>
          <w:cols w:space="720"/>
          <w:titlePg/>
        </w:sectPr>
      </w:pPr>
    </w:p>
    <w:p>
      <w:pPr>
        <w:pStyle w:val="ListParagraph"/>
        <w:numPr>
          <w:ilvl w:val="1"/>
          <w:numId w:val="22"/>
        </w:numPr>
        <w:spacing w:before="120" w:after="120"/>
        <w:jc w:val="center"/>
        <w:rPr>
          <w:rFonts w:ascii="Arial" w:cs="Arial" w:hAnsi="Arial"/>
          <w:b/>
          <w:bCs/>
        </w:rPr>
      </w:pPr>
      <w:r>
        <w:rPr>
          <w:rFonts w:ascii="Arial" w:cs="Arial" w:hAnsi="Arial"/>
          <w:b/>
        </w:rPr>
        <w:t>Тематический план и содержание общеобразовательной дисциплины</w:t>
      </w:r>
    </w:p>
    <w:p>
      <w:pPr>
        <w:spacing w:before="120" w:after="120"/>
        <w:jc w:val="center"/>
        <w:rPr>
          <w:rFonts w:ascii="Arial" w:cs="Arial" w:hAnsi="Arial"/>
          <w:b/>
          <w:bCs/>
        </w:rPr>
      </w:pPr>
    </w:p>
    <w:tbl>
      <w:tblPr>
        <w:tblW w:w="5077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118"/>
        <w:gridCol w:w="7706"/>
        <w:gridCol w:w="1051"/>
        <w:gridCol w:w="2899"/>
      </w:tblGrid>
      <w:tr>
        <w:trPr>
          <w:trHeight w:val="20"/>
        </w:trPr>
        <w:tc>
          <w:tcPr>
            <w:cnfStyle w:val="101000000000"/>
            <w:tcW w:w="10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1000010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>
        <w:trPr>
          <w:trHeight w:val="20"/>
        </w:trPr>
        <w:tc>
          <w:tcPr>
            <w:cnfStyle w:val="001000100000"/>
            <w:tcW w:w="10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>
        <w:trPr>
          <w:trHeight w:val="20"/>
        </w:trPr>
        <w:tc>
          <w:tcPr>
            <w:cnfStyle w:val="001000100000"/>
            <w:tcW w:w="10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Лексико-грамматический тест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cnfStyle w:val="0000011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cnfStyle w:val="00001001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cnfStyle w:val="00010001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1.1.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10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 8,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90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№1.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Приветствие, прощание.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Отношения поколений в семье.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Описание внешности и характера человека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Описание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характера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личности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5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Контрольная работа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(тестовый контроль).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Arial" w:cs="Arial" w:eastAsia="Times New Roman" w:hAnsi="Arial"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rFonts w:ascii="Arial" w:cs="Arial" w:eastAsia="Times New Roman" w:hAnsi="Arial"/>
                <w:i/>
                <w:sz w:val="24"/>
                <w:szCs w:val="24"/>
              </w:rPr>
              <w:t xml:space="preserve"> 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города;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национальности;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профессии;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числительные;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члены семьи;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внешность человека;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личные качества человека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названия профессий.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глаголы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to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be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to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have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to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do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(их значения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модальные глаголы и их эквиваленты.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/>
                <w:sz w:val="24"/>
                <w:szCs w:val="24"/>
              </w:rPr>
              <w:t>Фонетика: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536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1.2.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6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559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№6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Рабочий день.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Досуг. Хобби.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Практическое занятие №8.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Активный и пассивный отдых.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рутина;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наречия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времени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предлоги времени;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глагол с инфинитивом;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сослагательное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наклонение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;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love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like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enjoy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+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Infinitive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ing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типы вопросов, способы выражения будущего времени.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1.3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Arial" w:hAnsi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8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24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9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Особенности проживания в городе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и в сельской местности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10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Инфраструктура. Как спросить и указать дорогу.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Описание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здания, интерьера. 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i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обстановка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(armchair, sofa, carpet,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техника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оборудование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(flat-screen TV, camera, computer,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условия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жизни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comfortable, close, nice, etc.)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места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городе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(city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centre, church, square,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об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оро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т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there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is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are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 w:hint="eastAsia"/>
                <w:bCs/>
                <w:sz w:val="24"/>
                <w:szCs w:val="24"/>
              </w:rPr>
              <w:t>неопределённые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местоимения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some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any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one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и их производные.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 w:hint="eastAsia"/>
                <w:bCs/>
                <w:sz w:val="24"/>
                <w:szCs w:val="24"/>
              </w:rPr>
              <w:t>предлоги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направления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forward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past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opposite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.);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модальные глаголы в этикетных формулах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Can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/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mayI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help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you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?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Should yo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u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have any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questions ,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Should you need any further information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др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специальные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вопросы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вопросительные предложения – формулы вежливости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Could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you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___,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please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?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Would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you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like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MS Gothic" w:cs="MS Gothic" w:eastAsia="MS Gothic" w:hAnsi="MS Gothic" w:hint="eastAsia"/>
                <w:bCs/>
                <w:sz w:val="24"/>
                <w:szCs w:val="24"/>
              </w:rPr>
              <w:t>＿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?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Shall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I</w:t>
            </w:r>
            <w:r>
              <w:rPr>
                <w:rFonts w:ascii="MS Gothic" w:cs="MS Gothic" w:eastAsia="MS Gothic" w:hAnsi="MS Gothic" w:hint="eastAsia"/>
                <w:bCs/>
                <w:sz w:val="24"/>
                <w:szCs w:val="24"/>
              </w:rPr>
              <w:t>＿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?);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1.4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8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380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Виды магазинов. Ассортимент товаров.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Совершение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покупок в продуктовом магазине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Совершение покупок в магазине одежды/обуви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Ролевая игра «В магазине».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  <w:lang w:val="en-US"/>
              </w:rPr>
              <w:t xml:space="preserve">- </w:t>
            </w:r>
            <w:r>
              <w:rPr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виды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магазинов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от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делы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магазин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(shopping mall, department st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ore,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produce,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товары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juice, soap, milk, b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read, butter, sandwich, a bottle of milk, etc.);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одежда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(trousers, a sweater, a blouse, a tie, a skirt,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);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существительные исчисляемые и неисчисляемые: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употребление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слов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many, much, a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с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уществительными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артикли: определенный, неопределенный, нулевой;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чтение артиклей;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арифметические действия и вычисления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1.5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10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82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Физическая культура и спорт.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8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Еда полезная и вредная.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9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Заболевания и их лечение.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20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Здоровый образ жизни.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Контрольная работа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части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тела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neck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back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arm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shoulder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правильное питание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(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diet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protein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названия видов спорта (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football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yoga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rowing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,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симптомы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и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болезни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еда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 (egg, pizza, meat,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способы приготовления пищи (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boil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mix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cut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roast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etc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дроби и меры весов (1/12: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one-twelfth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)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образование множественного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числа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с помощью внешней и внутренней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флексии;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множественное число существительных, заимствован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ных из греческого и латинского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языков;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существительные, имеющие одну форму для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единственного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множественного числа;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простое прошедшее время (образов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ание и функции в действительном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залоге.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Чтение и правописание окончаний в настоящем и прошедшем времени)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>правильные и неправильные глаголы;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used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cs="Arial" w:eastAsia="Times New Roman" w:hAnsi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36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1.6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Туризм. Виды отдыха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8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36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Почему и как люди путешествуют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Путешествие на поезде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Путешествие на самолете.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5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Проект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«Незнакомая Россия».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Лексический материал по теме:</w:t>
            </w:r>
            <w:r>
              <w:rPr>
                <w:rFonts w:ascii="Arial" w:cs="Arial" w:eastAsia="Times New Roman" w:hAnsi="Arial"/>
                <w:i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виды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путешествий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(travelling by plane, by train, etc.);</w:t>
            </w:r>
            <w:r>
              <w:rPr>
                <w:rFonts w:ascii="Arial" w:cs="Arial" w:hAnsi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виды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транспорта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bus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car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plane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.)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br w:type="textWrapping"/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0"/>
                <w:tab w:val="left" w:pos="1080"/>
              </w:tabs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инфинитив, его формы;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неопределенные местоимения;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образование степеней сравнения наречий;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наречия места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1.7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Страна/ страны изучаемого языка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color w:val="1f497d" w:themeColor="text2"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4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73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 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Великобрита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ния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(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г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еографическое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положение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климат, насе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ление; национальные символы; политическое и экономическое устройст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во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, традиции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крупные города, достопримечательности).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ША (географическое положение, климат, население; национальные символы; политическое и экономическое устройство, традиции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крупные города, достопримечательности)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государственное устройство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government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president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Chamber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of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parliament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погода и климат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wet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mild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variable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экономика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gross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domestic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product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machinery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income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достопримечательности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sights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Tower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Bridge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Big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Ben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Tower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количественные и порядковые числительные;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обозначени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е годов, дат, времени, периодов.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артикли с географическими названиями;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прошедшее совершенное действие (образование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и функции в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действительном залоге; слова - м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аркеры времени);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сравнительные обороты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than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as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…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as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not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so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…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as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прошедшее продолжительное действие (образование и функции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в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действительном залоге; слова - маркеры времени)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562"/>
        </w:trPr>
        <w:tc>
          <w:tcPr>
            <w:cnfStyle w:val="001000100000"/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Промежуточная аттестация (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зачёт)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Тестовый контроль «Страны изучаемого языка».</w:t>
            </w:r>
          </w:p>
        </w:tc>
        <w:tc>
          <w:tcPr>
            <w:cnfStyle w:val="00001010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cnfStyle w:val="00010010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1f497d" w:themeColor="text2"/>
                <w:sz w:val="24"/>
                <w:szCs w:val="24"/>
              </w:rPr>
              <w:t>Тема 1.8.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color w:val="1f497d" w:themeColor="text2"/>
                <w:sz w:val="24"/>
                <w:szCs w:val="24"/>
              </w:rPr>
              <w:t xml:space="preserve">Россия 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01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cnfStyle w:val="00010001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968"/>
        </w:trPr>
        <w:tc>
          <w:tcPr>
            <w:cnfStyle w:val="0010001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 Географическое положение, климат, население.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Москва –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столица России. Достопримечательности Москвы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Традиции народов России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Защита проекта «Моя Родина - Россия»</w:t>
            </w:r>
            <w:r>
              <w:rPr>
                <w:rFonts w:ascii="Arial" w:cs="Arial" w:eastAsia="Times New Roman" w:hAnsi="Arial"/>
                <w:bCs/>
                <w:color w:val="ff0000"/>
                <w:sz w:val="24"/>
                <w:szCs w:val="24"/>
              </w:rPr>
              <w:t>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государственное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устройство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(government, president, Judicial, commander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-in-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chief,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погода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климат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(wet, mild, variable, continental, etc.).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экономика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(gross domestic product, machinery, income, heavy industry,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industry, oil and gas resources, etc.);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достопримечательности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(the Kremlin, the Red Square, Saint Petersburg, 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прошедшее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совершённое действие (образование и функции в д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ейств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ительном залоге; слова - маркеры времени);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сравнительные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обороты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than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, as…as</w:t>
            </w:r>
            <w:r>
              <w:rPr>
                <w:rFonts w:ascii="Arial" w:cs="Arial" w:eastAsia="Times New Roman" w:hAnsi="Arial"/>
                <w:sz w:val="24"/>
                <w:szCs w:val="24"/>
                <w:lang w:val="en-US"/>
              </w:rPr>
              <w:t>, not so …as</w:t>
            </w:r>
          </w:p>
        </w:tc>
        <w:tc>
          <w:tcPr>
            <w:cnfStyle w:val="0000011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968"/>
        </w:trPr>
        <w:tc>
          <w:tcPr>
            <w:cnfStyle w:val="00100001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Тюменская область. История. Знаменитые люди. Достопримечательности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363"/>
        </w:trPr>
        <w:tc>
          <w:tcPr>
            <w:cnfStyle w:val="001000100000"/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Прикладной модуль</w:t>
            </w:r>
          </w:p>
        </w:tc>
      </w:tr>
      <w:tr>
        <w:trPr>
          <w:trHeight w:val="617"/>
        </w:trPr>
        <w:tc>
          <w:tcPr>
            <w:cnfStyle w:val="00100001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cnfStyle w:val="00000101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, ОК.09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2.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8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103"/>
        </w:trPr>
        <w:tc>
          <w:tcPr>
            <w:cnfStyle w:val="00100001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№36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Специфика работы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по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профессии/специальности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№3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сновные принципы деятельности по профессии/специальности.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№38.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Основные понятия Вашей профессии. 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9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Моя будущая профессия – учитель/тренер адаптивной физической культуры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профессионально ориентированная лексика;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лексика делового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общения.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ab/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г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ерундий, инфинитив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грамматические структуры, типичные для научно-популярных текстов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487"/>
        </w:trPr>
        <w:tc>
          <w:tcPr>
            <w:cnfStyle w:val="00100010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Наш колледж (составление буклета)</w:t>
            </w:r>
          </w:p>
        </w:tc>
        <w:tc>
          <w:tcPr>
            <w:cnfStyle w:val="000001100000"/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 2.2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.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Проблемы современной 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цивилизации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01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8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ЛР 2, 7,  8,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</w:p>
        </w:tc>
      </w:tr>
      <w:tr>
        <w:trPr>
          <w:trHeight w:val="2378"/>
        </w:trPr>
        <w:tc>
          <w:tcPr>
            <w:cnfStyle w:val="0010001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40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Природные и физические явления.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1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Экономические и социальные проблемы.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Экологические проблемы.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3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Глобальные проблемы современности.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природные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явления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natural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phenomena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rain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wind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storm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.)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физические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явления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physical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phenomena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: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m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echanical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electrical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magnetic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sound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thermal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light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экология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p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ollution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xhaust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noise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etc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грамматические структуры, типичные для научно популяр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ных текстов.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0" w:type="auto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567"/>
        </w:trPr>
        <w:tc>
          <w:tcPr>
            <w:cnfStyle w:val="00100001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Сообщение на тему «Сибирские леса – экосистема или зеленое золото?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»</w:t>
            </w:r>
          </w:p>
        </w:tc>
        <w:tc>
          <w:tcPr>
            <w:cnfStyle w:val="00000101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2.3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. 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6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41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Достижения науки.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5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Современные информационные технологии.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КТ в пр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офессиональной деятельности.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Лексический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материал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по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теме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виды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наук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 xml:space="preserve"> (science, natural s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ciences, social sciences, etc.)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- названия технических и компьютерных средств (a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tablet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a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smartphone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laptop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a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machine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 xml:space="preserve">,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et</w:t>
            </w: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c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.)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- страдательный залог;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415"/>
        </w:trPr>
        <w:tc>
          <w:tcPr>
            <w:cnfStyle w:val="001000100000"/>
            <w:tcW w:w="10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 2.</w:t>
            </w: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4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Выдающиеся люди родной страны и страны/ стран изучаемого языка, их вклад в науку и мировую культуру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cnfStyle w:val="000001100000"/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en-US"/>
              </w:rPr>
              <w:t>6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</w:p>
          <w:p>
            <w:pPr>
              <w:spacing w:after="0"/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  <w:lang w:val="en-US"/>
              </w:rPr>
              <w:t>2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9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ОК. 1, ОК.2, ОК.4, ОК.09</w:t>
            </w:r>
          </w:p>
          <w:p>
            <w:pPr>
              <w:spacing w:after="0"/>
              <w:rPr>
                <w:rFonts w:ascii="Arial" w:cs="Arial" w:eastAsia="Times New Roman" w:hAnsi="Arial"/>
                <w:b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ЛР 2, 7,  8, 14</w:t>
            </w:r>
          </w:p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1735"/>
        </w:trPr>
        <w:tc>
          <w:tcPr>
            <w:cnfStyle w:val="0010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6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7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Известны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е ученые и их открытия в России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  <w:p>
            <w:pPr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8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Известные ученые и их открытия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и за рубежом.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4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9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Влияние научно-техническ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ого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прогресса на жизнь людей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(Итоговое занятие по темам 2.1-2.4.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Тестовый контроль).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Лексический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материал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по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теме</w:t>
            </w: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 xml:space="preserve">: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- лексика делового общения.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i/>
                <w:sz w:val="24"/>
                <w:szCs w:val="24"/>
              </w:rPr>
              <w:t>Грамматический материал: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cs="Arial" w:eastAsia="Times New Roman" w:hAnsi="Arial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cs="Arial" w:eastAsia="Times New Roman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10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 xml:space="preserve">Самостоятельная работа. </w:t>
            </w:r>
            <w:r>
              <w:rPr>
                <w:rFonts w:ascii="Arial" w:cs="Arial" w:eastAsia="Times New Roman" w:hAnsi="Arial"/>
                <w:bCs/>
                <w:sz w:val="24"/>
                <w:szCs w:val="24"/>
              </w:rPr>
              <w:t>Знаменитые люди Тюменской области. Их вклад в науку и культуру области, страны, мира.</w:t>
            </w:r>
          </w:p>
        </w:tc>
        <w:tc>
          <w:tcPr>
            <w:cnfStyle w:val="0000011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cnfStyle w:val="00001001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36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  <w:t>106</w:t>
            </w:r>
          </w:p>
        </w:tc>
        <w:tc>
          <w:tcPr>
            <w:cnfStyle w:val="010100000000"/>
            <w:tcW w:w="9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Arial" w:cs="Arial" w:eastAsia="Times New Roman" w:hAnsi="Arial"/>
                <w:b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Arial" w:cs="Arial" w:eastAsia="Times New Roman" w:hAnsi="Arial"/>
          <w:sz w:val="24"/>
          <w:szCs w:val="24"/>
          <w:lang w:eastAsia="ru-RU"/>
        </w:rPr>
      </w:pPr>
    </w:p>
    <w:p>
      <w:pPr>
        <w:rPr>
          <w:rFonts w:ascii="Arial" w:cs="Arial" w:eastAsia="Times New Roman" w:hAnsi="Arial"/>
          <w:sz w:val="24"/>
          <w:szCs w:val="24"/>
          <w:lang w:eastAsia="ru-RU"/>
        </w:rPr>
        <w:sectPr>
          <w:footerReference w:type="default" r:id="rId21"/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Arial" w:cs="Arial" w:eastAsia="Times New Roman" w:hAnsi="Arial"/>
          <w:sz w:val="24"/>
          <w:szCs w:val="24"/>
          <w:lang w:eastAsia="ru-RU"/>
        </w:rPr>
        <w:br w:type="page"/>
      </w:r>
    </w:p>
    <w:p>
      <w:pPr>
        <w:pStyle w:val="ListParagraph"/>
        <w:numPr>
          <w:ilvl w:val="0"/>
          <w:numId w:val="23"/>
        </w:numPr>
        <w:spacing w:line="273" w:lineRule="atLeast"/>
        <w:ind w:right="795"/>
        <w:jc w:val="center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color w:val="000000"/>
        </w:rPr>
        <w:t>УСЛОВИЯ РЕАЛИЗАЦИИ ПРОГРАММЫ ОБЩЕОБРАЗОВАТЕЛЬНОЙ ДИСЦИПЛИНЫ</w:t>
      </w:r>
    </w:p>
    <w:p>
      <w:pPr>
        <w:pStyle w:val="ListParagraph"/>
        <w:spacing w:line="273" w:lineRule="atLeast"/>
        <w:ind w:right="795"/>
        <w:jc w:val="both"/>
        <w:rPr>
          <w:rFonts w:ascii="Arial" w:cs="Arial" w:hAnsi="Arial"/>
          <w:color w:val="000000"/>
        </w:rPr>
      </w:pPr>
    </w:p>
    <w:p>
      <w:pPr>
        <w:spacing w:line="273" w:lineRule="atLeast"/>
        <w:ind w:right="795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</w:rPr>
        <w:br w:type="textWrapping"/>
      </w:r>
      <w:r>
        <w:rPr>
          <w:rFonts w:ascii="Arial" w:cs="Arial" w:hAnsi="Arial"/>
          <w:color w:val="000000"/>
          <w:sz w:val="24"/>
          <w:szCs w:val="24"/>
        </w:rPr>
        <w:t>3.1. Материально-технические условия реализации дисциплины</w:t>
      </w:r>
    </w:p>
    <w:p>
      <w:pPr>
        <w:spacing w:line="273" w:lineRule="atLeast"/>
        <w:ind w:left="708" w:right="-1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Для реализации программы дисци</w:t>
      </w:r>
      <w:r>
        <w:rPr>
          <w:rFonts w:ascii="Arial" w:cs="Arial" w:hAnsi="Arial"/>
          <w:color w:val="000000"/>
          <w:sz w:val="24"/>
          <w:szCs w:val="24"/>
        </w:rPr>
        <w:t xml:space="preserve">плины должны быть предусмотрены </w:t>
      </w:r>
      <w:r>
        <w:rPr>
          <w:rFonts w:ascii="Arial" w:cs="Arial" w:hAnsi="Arial"/>
          <w:color w:val="000000"/>
          <w:sz w:val="24"/>
          <w:szCs w:val="24"/>
        </w:rPr>
        <w:t>следующие специальные помещения:</w:t>
      </w:r>
      <w:r>
        <w:rPr>
          <w:rFonts w:ascii="Arial" w:cs="Arial" w:hAnsi="Arial"/>
          <w:color w:val="000000"/>
          <w:sz w:val="24"/>
          <w:szCs w:val="24"/>
        </w:rPr>
        <w:br w:type="textWrapping"/>
      </w:r>
      <w:r>
        <w:rPr>
          <w:rFonts w:ascii="Arial" w:cs="Arial" w:hAnsi="Arial"/>
          <w:color w:val="000000"/>
          <w:sz w:val="24"/>
          <w:szCs w:val="24"/>
        </w:rPr>
        <w:t xml:space="preserve">          </w:t>
      </w:r>
      <w:r>
        <w:rPr>
          <w:rFonts w:ascii="Arial" w:cs="Arial" w:hAnsi="Arial"/>
          <w:color w:val="000000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>
        <w:rPr>
          <w:rFonts w:ascii="Arial" w:cs="Arial" w:hAnsi="Arial"/>
          <w:color w:val="000000"/>
          <w:sz w:val="24"/>
          <w:szCs w:val="24"/>
        </w:rPr>
        <w:br w:type="textWrapping"/>
      </w:r>
      <w:r>
        <w:rPr>
          <w:rFonts w:ascii="Arial" w:cs="Arial" w:hAnsi="Arial"/>
          <w:color w:val="000000"/>
          <w:sz w:val="24"/>
          <w:szCs w:val="24"/>
        </w:rPr>
        <w:t xml:space="preserve">          </w:t>
      </w:r>
      <w:r>
        <w:rPr>
          <w:rFonts w:ascii="Arial" w:cs="Arial" w:hAnsi="Arial"/>
          <w:color w:val="000000"/>
          <w:sz w:val="24"/>
          <w:szCs w:val="24"/>
        </w:rPr>
        <w:t>Кабинет «</w:t>
      </w:r>
      <w:r>
        <w:rPr>
          <w:rFonts w:ascii="Arial" w:cs="Arial" w:hAnsi="Arial"/>
          <w:color w:val="000000"/>
          <w:sz w:val="24"/>
          <w:szCs w:val="24"/>
        </w:rPr>
        <w:t>Иностранного языка</w:t>
      </w:r>
      <w:r>
        <w:rPr>
          <w:rFonts w:ascii="Arial" w:cs="Arial" w:hAnsi="Arial"/>
          <w:color w:val="000000"/>
          <w:sz w:val="24"/>
          <w:szCs w:val="24"/>
        </w:rPr>
        <w:t>»</w:t>
      </w:r>
      <w:r>
        <w:rPr>
          <w:rFonts w:ascii="Arial" w:cs="Arial" w:hAnsi="Arial"/>
          <w:color w:val="000000"/>
          <w:sz w:val="24"/>
          <w:szCs w:val="24"/>
        </w:rPr>
        <w:t xml:space="preserve"> оснащён оборудованием: доской учебной, рабочим местом для пре</w:t>
      </w:r>
      <w:r>
        <w:rPr>
          <w:rFonts w:ascii="Arial" w:cs="Arial" w:hAnsi="Arial"/>
          <w:color w:val="000000"/>
          <w:sz w:val="24"/>
          <w:szCs w:val="24"/>
        </w:rPr>
        <w:t>подавателя, столами, стульями (</w:t>
      </w:r>
      <w:r>
        <w:rPr>
          <w:rFonts w:ascii="Arial" w:cs="Arial" w:hAnsi="Arial"/>
          <w:color w:val="000000"/>
          <w:sz w:val="24"/>
          <w:szCs w:val="24"/>
        </w:rPr>
        <w:t>по числу обучающихся, шкафами для хранения раздаточной</w:t>
      </w:r>
      <w:r>
        <w:rPr>
          <w:rFonts w:ascii="Arial" w:cs="Arial" w:hAnsi="Arial"/>
          <w:color w:val="000000"/>
          <w:sz w:val="24"/>
          <w:szCs w:val="24"/>
        </w:rPr>
        <w:t xml:space="preserve"> дидактического материала и др.</w:t>
      </w:r>
      <w:r>
        <w:rPr>
          <w:rFonts w:ascii="Arial" w:cs="Arial" w:hAnsi="Arial"/>
          <w:color w:val="000000"/>
          <w:sz w:val="24"/>
          <w:szCs w:val="24"/>
        </w:rPr>
        <w:t xml:space="preserve">; техническими средствами обучения (компьютером, средствами </w:t>
      </w:r>
      <w:r>
        <w:rPr>
          <w:rFonts w:ascii="Arial" w:cs="Arial" w:hAnsi="Arial"/>
          <w:color w:val="000000"/>
          <w:sz w:val="24"/>
          <w:szCs w:val="24"/>
        </w:rPr>
        <w:t>аудиовизуализа</w:t>
      </w:r>
      <w:r>
        <w:rPr>
          <w:rFonts w:ascii="Arial" w:cs="Arial" w:hAnsi="Arial"/>
          <w:color w:val="000000"/>
          <w:sz w:val="24"/>
          <w:szCs w:val="24"/>
        </w:rPr>
        <w:t>ции</w:t>
      </w:r>
      <w:r>
        <w:rPr>
          <w:rFonts w:ascii="Arial" w:cs="Arial" w:hAnsi="Arial"/>
          <w:color w:val="000000"/>
          <w:sz w:val="24"/>
          <w:szCs w:val="24"/>
        </w:rPr>
        <w:t xml:space="preserve">, мультимедийным проектором). </w:t>
      </w:r>
    </w:p>
    <w:p>
      <w:pPr>
        <w:spacing w:line="273" w:lineRule="atLeast"/>
        <w:ind w:left="708" w:right="-1"/>
        <w:jc w:val="both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зовательной учебной дисциплины «Иностранный язык»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 xml:space="preserve"> входят: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 xml:space="preserve">  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br w:type="textWrapping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- многофункциональный комплекс преподавателя;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br w:type="textWrapping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- наглядные пособия (комплекты учебных таблиц, плакатов, портретов выдающихся учёны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х, поэтов, писателей и др.);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br w:type="textWrapping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- и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нформационно-коммуникативные средства;</w:t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br w:type="textWrapping"/>
      </w: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  <w:t>- библиотечный фонд.</w:t>
      </w:r>
    </w:p>
    <w:p>
      <w:pPr>
        <w:spacing w:line="273" w:lineRule="atLeast"/>
        <w:ind w:left="708" w:right="795"/>
        <w:jc w:val="both"/>
        <w:rPr>
          <w:rFonts w:ascii="Arial" w:cs="Arial" w:eastAsia="Times New Roman" w:hAnsi="Arial"/>
          <w:color w:val="000000"/>
          <w:sz w:val="24"/>
          <w:szCs w:val="24"/>
          <w:lang w:eastAsia="ru-RU"/>
        </w:rPr>
      </w:pPr>
    </w:p>
    <w:p>
      <w:pPr>
        <w:pStyle w:val="ListParagraph"/>
        <w:numPr>
          <w:ilvl w:val="1"/>
          <w:numId w:val="24"/>
        </w:numPr>
        <w:spacing w:line="273" w:lineRule="atLeast"/>
        <w:ind w:right="795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Информационное обеспечение реализации программы</w:t>
      </w:r>
    </w:p>
    <w:p>
      <w:pPr>
        <w:spacing w:line="273" w:lineRule="atLeast"/>
        <w:ind w:left="360" w:right="-1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hAnsi="Arial"/>
          <w:color w:val="000000"/>
          <w:sz w:val="24"/>
          <w:szCs w:val="24"/>
        </w:rPr>
        <w:br w:type="textWrapping"/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РЕКОМЕНДУЕМАЯ ЛИТЕРАТУРА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Для студентов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Афанасьева, О. В., Дули Д., Михеева, И. В. Английский язык. 10 класс : учеб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д</w:t>
      </w:r>
      <w:r>
        <w:rPr>
          <w:rFonts w:ascii="Arial" w:cs="Arial" w:hAnsi="Arial"/>
          <w:bCs/>
        </w:rPr>
        <w:t xml:space="preserve">ля </w:t>
      </w:r>
      <w:r>
        <w:rPr>
          <w:rFonts w:ascii="Arial" w:cs="Arial" w:hAnsi="Arial"/>
          <w:bCs/>
        </w:rPr>
        <w:t>общеобразоват</w:t>
      </w:r>
      <w:r>
        <w:rPr>
          <w:rFonts w:ascii="Arial" w:cs="Arial" w:hAnsi="Arial"/>
          <w:bCs/>
        </w:rPr>
        <w:t xml:space="preserve">. организаций : базовый уровень/ </w:t>
      </w:r>
      <w:r>
        <w:rPr>
          <w:rFonts w:ascii="Arial" w:cs="Arial" w:hAnsi="Arial"/>
          <w:bCs/>
        </w:rPr>
        <w:t xml:space="preserve"> - М. : </w:t>
      </w:r>
      <w:r>
        <w:rPr>
          <w:rFonts w:ascii="Arial" w:cs="Arial" w:hAnsi="Arial"/>
          <w:bCs/>
          <w:lang w:val="en-US"/>
        </w:rPr>
        <w:t>Express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  <w:lang w:val="en-US"/>
        </w:rPr>
        <w:t>Publishing</w:t>
      </w:r>
      <w:r>
        <w:rPr>
          <w:rFonts w:ascii="Arial" w:cs="Arial" w:hAnsi="Arial"/>
          <w:bCs/>
        </w:rPr>
        <w:t xml:space="preserve"> : </w:t>
      </w:r>
      <w:r>
        <w:rPr>
          <w:rFonts w:ascii="Arial" w:cs="Arial" w:hAnsi="Arial"/>
          <w:bCs/>
        </w:rPr>
        <w:t xml:space="preserve">Просвещение, 2022. – 248 с. 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Афанасьева, О. В., Дули Д., Ми</w:t>
      </w:r>
      <w:r>
        <w:rPr>
          <w:rFonts w:ascii="Arial" w:cs="Arial" w:hAnsi="Arial"/>
          <w:bCs/>
        </w:rPr>
        <w:t>хеева, И. В. Английский язык. 11</w:t>
      </w:r>
      <w:r>
        <w:rPr>
          <w:rFonts w:ascii="Arial" w:cs="Arial" w:hAnsi="Arial"/>
          <w:bCs/>
        </w:rPr>
        <w:t xml:space="preserve"> класс : учеб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д</w:t>
      </w:r>
      <w:r>
        <w:rPr>
          <w:rFonts w:ascii="Arial" w:cs="Arial" w:hAnsi="Arial"/>
          <w:bCs/>
        </w:rPr>
        <w:t xml:space="preserve">ля </w:t>
      </w:r>
      <w:r>
        <w:rPr>
          <w:rFonts w:ascii="Arial" w:cs="Arial" w:hAnsi="Arial"/>
          <w:bCs/>
        </w:rPr>
        <w:t>общеобразоват</w:t>
      </w:r>
      <w:r>
        <w:rPr>
          <w:rFonts w:ascii="Arial" w:cs="Arial" w:hAnsi="Arial"/>
          <w:bCs/>
        </w:rPr>
        <w:t xml:space="preserve">. организаций : базовый уровень/  - М. : </w:t>
      </w:r>
      <w:r>
        <w:rPr>
          <w:rFonts w:ascii="Arial" w:cs="Arial" w:hAnsi="Arial"/>
          <w:bCs/>
        </w:rPr>
        <w:t>Express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Publishing</w:t>
      </w:r>
      <w:r>
        <w:rPr>
          <w:rFonts w:ascii="Arial" w:cs="Arial" w:hAnsi="Arial"/>
          <w:bCs/>
        </w:rPr>
        <w:t xml:space="preserve"> : Просвещение, 2022. – 2</w:t>
      </w:r>
      <w:r>
        <w:rPr>
          <w:rFonts w:ascii="Arial" w:cs="Arial" w:hAnsi="Arial"/>
          <w:bCs/>
        </w:rPr>
        <w:t>56</w:t>
      </w:r>
      <w:r>
        <w:rPr>
          <w:rFonts w:ascii="Arial" w:cs="Arial" w:hAnsi="Arial"/>
          <w:bCs/>
        </w:rPr>
        <w:t xml:space="preserve"> с.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Безкоровайная</w:t>
      </w:r>
      <w:r>
        <w:rPr>
          <w:rFonts w:ascii="Arial" w:cs="Arial" w:hAnsi="Arial"/>
          <w:bCs/>
        </w:rPr>
        <w:t>,  Г.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Т.,  </w:t>
      </w:r>
      <w:r>
        <w:rPr>
          <w:rFonts w:ascii="Arial" w:cs="Arial" w:hAnsi="Arial"/>
          <w:bCs/>
        </w:rPr>
        <w:t>Койранская</w:t>
      </w:r>
      <w:r>
        <w:rPr>
          <w:rFonts w:ascii="Arial" w:cs="Arial" w:hAnsi="Arial"/>
          <w:bCs/>
        </w:rPr>
        <w:t>, Е.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А., Соколова,  Н.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И., </w:t>
      </w:r>
      <w:r>
        <w:rPr>
          <w:rFonts w:ascii="Arial" w:cs="Arial" w:hAnsi="Arial"/>
          <w:bCs/>
        </w:rPr>
        <w:t>Лаврик</w:t>
      </w:r>
      <w:r>
        <w:rPr>
          <w:rFonts w:ascii="Arial" w:cs="Arial" w:hAnsi="Arial"/>
          <w:bCs/>
        </w:rPr>
        <w:t>,  Г.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В. </w:t>
      </w:r>
      <w:r>
        <w:rPr>
          <w:rFonts w:ascii="Arial" w:cs="Arial" w:hAnsi="Arial"/>
          <w:bCs/>
        </w:rPr>
        <w:t>Planet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of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English</w:t>
      </w:r>
      <w:r>
        <w:rPr>
          <w:rFonts w:ascii="Arial" w:cs="Arial" w:hAnsi="Arial"/>
          <w:bCs/>
        </w:rPr>
        <w:t>: учебник английского языка для учреждений СПО. — М., 2015.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Безкоровайная</w:t>
      </w:r>
      <w:r>
        <w:rPr>
          <w:rFonts w:ascii="Arial" w:cs="Arial" w:hAnsi="Arial"/>
          <w:bCs/>
        </w:rPr>
        <w:t>,  Г.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Т.,  </w:t>
      </w:r>
      <w:r>
        <w:rPr>
          <w:rFonts w:ascii="Arial" w:cs="Arial" w:hAnsi="Arial"/>
          <w:bCs/>
        </w:rPr>
        <w:t>Койранская</w:t>
      </w:r>
      <w:r>
        <w:rPr>
          <w:rFonts w:ascii="Arial" w:cs="Arial" w:hAnsi="Arial"/>
          <w:bCs/>
        </w:rPr>
        <w:t>,  Е.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А., Соколова,  Н.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И., </w:t>
      </w:r>
      <w:r>
        <w:rPr>
          <w:rFonts w:ascii="Arial" w:cs="Arial" w:hAnsi="Arial"/>
          <w:bCs/>
        </w:rPr>
        <w:t>Лаврик</w:t>
      </w:r>
      <w:r>
        <w:rPr>
          <w:rFonts w:ascii="Arial" w:cs="Arial" w:hAnsi="Arial"/>
          <w:bCs/>
        </w:rPr>
        <w:t>,  Г.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В. </w:t>
      </w:r>
      <w:r>
        <w:rPr>
          <w:rFonts w:ascii="Arial" w:cs="Arial" w:hAnsi="Arial"/>
          <w:bCs/>
        </w:rPr>
        <w:t>Planet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of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English</w:t>
      </w:r>
      <w:r>
        <w:rPr>
          <w:rFonts w:ascii="Arial" w:cs="Arial" w:hAnsi="Arial"/>
          <w:bCs/>
        </w:rPr>
        <w:t>: электронный учебно-методический комплекс английского языка для учреждений СПО. – М.,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2015.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Голубев, А.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 xml:space="preserve">П., </w:t>
      </w:r>
      <w:r>
        <w:rPr>
          <w:rFonts w:ascii="Arial" w:cs="Arial" w:hAnsi="Arial"/>
          <w:bCs/>
        </w:rPr>
        <w:t>Балюк</w:t>
      </w:r>
      <w:r>
        <w:rPr>
          <w:rFonts w:ascii="Arial" w:cs="Arial" w:hAnsi="Arial"/>
          <w:bCs/>
        </w:rPr>
        <w:t>, Н.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В., Смирнова, И.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Б. Английский язык: учебник для студ. учреждений сред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п</w:t>
      </w:r>
      <w:r>
        <w:rPr>
          <w:rFonts w:ascii="Arial" w:cs="Arial" w:hAnsi="Arial"/>
          <w:bCs/>
        </w:rPr>
        <w:t>роф. образования. — М., 2017.</w:t>
      </w:r>
    </w:p>
    <w:p>
      <w:pPr>
        <w:pStyle w:val="ListParagraph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Логинова, О.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В. Английский язык для педагогических специальностей: учебник для студ. учреждений сред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п</w:t>
      </w:r>
      <w:r>
        <w:rPr>
          <w:rFonts w:ascii="Arial" w:cs="Arial" w:hAnsi="Arial"/>
          <w:bCs/>
        </w:rPr>
        <w:t>роф. образования. — М., 202</w:t>
      </w:r>
      <w:r>
        <w:rPr>
          <w:rFonts w:ascii="Arial" w:cs="Arial" w:hAnsi="Arial"/>
          <w:bCs/>
        </w:rPr>
        <w:t>3</w:t>
      </w:r>
      <w:r>
        <w:rPr>
          <w:rFonts w:ascii="Arial" w:cs="Arial" w:hAnsi="Arial"/>
          <w:bCs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Для преподавателей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Приказ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Минпросвещения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Приказ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Минобрнауки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Приказ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Минпросвещения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23.11.2022 № 1014 «Об утверждении федеральной образовательной программы среднего общего образования»;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та среднего общего образования».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Распоряжение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Минпросвещения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зе основного общего образования.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Распоряжение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Минпросвещения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т.ч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. с учетом применения технологий дистанц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ионного и электронного обучения.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Минпросвещения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России от 01.03.2023г. № 05-592)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идактика и методика. — М., 2018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ru-RU"/>
        </w:rPr>
        <w:t>Интернет-ресурсы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www.lingvo-online. 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ru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(более 30 англо-русских, русско-английских и толковых словарей общей и отраслевой лексики).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www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macmillandictionary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.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com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/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dictionary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/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british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/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enjoy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(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Macmillan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</w:t>
      </w: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Dictionary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eastAsia="ru-RU"/>
        </w:rPr>
      </w:pPr>
      <w:r>
        <w:rPr>
          <w:rFonts w:ascii="Arial" w:cs="Arial" w:eastAsia="Times New Roman" w:hAnsi="Arial"/>
          <w:bCs/>
          <w:sz w:val="24"/>
          <w:szCs w:val="24"/>
          <w:lang w:eastAsia="ru-RU"/>
        </w:rPr>
        <w:t>www.britannica.com (энциклопедия «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Британника</w:t>
      </w:r>
      <w:r>
        <w:rPr>
          <w:rFonts w:ascii="Arial" w:cs="Arial" w:eastAsia="Times New Roman" w:hAnsi="Arial"/>
          <w:bCs/>
          <w:sz w:val="24"/>
          <w:szCs w:val="24"/>
          <w:lang w:eastAsia="ru-RU"/>
        </w:rPr>
        <w:t>»).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  <w:r>
        <w:rPr>
          <w:rFonts w:ascii="Arial" w:cs="Arial" w:eastAsia="Times New Roman" w:hAnsi="Arial"/>
          <w:bCs/>
          <w:sz w:val="24"/>
          <w:szCs w:val="24"/>
          <w:lang w:val="en-US" w:eastAsia="ru-RU"/>
        </w:rPr>
        <w:t>www.ldoceonline.com (Longman Dictionary of Contemporary English).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eastAsia="Times New Roman" w:hAnsi="Arial"/>
          <w:bCs/>
          <w:sz w:val="24"/>
          <w:szCs w:val="24"/>
          <w:lang w:val="en-US" w:eastAsia="ru-RU"/>
        </w:rPr>
      </w:pPr>
    </w:p>
    <w:p>
      <w:pPr>
        <w:pStyle w:val="ListParagraph"/>
        <w:numPr>
          <w:ilvl w:val="0"/>
          <w:numId w:val="24"/>
        </w:numPr>
        <w:jc w:val="both"/>
        <w:rPr>
          <w:rFonts w:ascii="Arial" w:cs="Arial" w:hAnsi="Arial"/>
          <w:b/>
          <w:i/>
        </w:rPr>
      </w:pPr>
      <w:r>
        <w:rPr>
          <w:rFonts w:ascii="Arial" w:cs="Arial" w:hAnsi="Arial"/>
          <w:b/>
        </w:rPr>
        <w:t xml:space="preserve">КОНТРОЛЬ И ОЦЕНКА РЕЗУЛЬТАТОВ ОСВОЕНИЯ </w:t>
      </w:r>
      <w:r>
        <w:rPr>
          <w:rFonts w:ascii="Arial" w:cs="Arial" w:hAnsi="Arial"/>
          <w:b/>
        </w:rPr>
        <w:t xml:space="preserve">ОБЩЕОБРАЗОВАТЕЛЬНОЙ </w:t>
      </w:r>
      <w:r>
        <w:rPr>
          <w:rFonts w:ascii="Arial" w:cs="Arial" w:hAnsi="Arial"/>
          <w:b/>
        </w:rPr>
        <w:t>ДИСЦИПЛИНЫ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664"/>
        <w:gridCol w:w="3028"/>
        <w:gridCol w:w="2890"/>
      </w:tblGrid>
      <w:tr>
        <w:trPr/>
        <w:tc>
          <w:tcPr>
            <w:cnfStyle w:val="101000000000"/>
            <w:tcW w:w="1912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cnfStyle w:val="100010000000"/>
            <w:tcW w:w="1580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cnfStyle w:val="100100000000"/>
            <w:tcW w:w="1508" w:type="pct"/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>
        <w:trPr>
          <w:trHeight w:val="896"/>
        </w:trPr>
        <w:tc>
          <w:tcPr>
            <w:cnfStyle w:val="001000100000"/>
            <w:tcW w:w="1912" w:type="pct"/>
          </w:tcPr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cnfStyle w:val="000010100000"/>
            <w:tcW w:w="1580" w:type="pct"/>
          </w:tcPr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P 1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ема 1.1, 1.2,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cnfStyle w:val="000100100000"/>
            <w:tcW w:w="150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Заполнение формы-резюме,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Письма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Презентация,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Постер,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Ролевые игры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Заметки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Тесты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Устный опрос.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912" w:type="pct"/>
          </w:tcPr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  <w:p>
            <w:pPr>
              <w:spacing w:after="0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cnfStyle w:val="010010000000"/>
            <w:tcW w:w="1580" w:type="pct"/>
          </w:tcPr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 xml:space="preserve"> 2 Тема 2.1, 2.2,</w:t>
            </w:r>
          </w:p>
          <w:p>
            <w:pPr>
              <w:spacing w:after="0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cnfStyle w:val="010100000000"/>
            <w:tcW w:w="150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Тесты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Проект.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Ролевые игры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Круглый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стол-дебаты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"Доклад с презентацией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Видеозапись</w:t>
            </w: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выступления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en-US"/>
              </w:rPr>
              <w:t>QUIZ: Frequently asked questions (FAQs) about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VK/</w:t>
            </w:r>
            <w:r>
              <w:rPr>
                <w:rFonts w:ascii="Arial" w:cs="Arial" w:hAnsi="Arial"/>
                <w:bCs/>
                <w:sz w:val="24"/>
                <w:szCs w:val="24"/>
              </w:rPr>
              <w:t>Telegram</w:t>
            </w:r>
            <w:r>
              <w:rPr>
                <w:rFonts w:ascii="Arial" w:cs="Arial" w:hAnsi="Arial"/>
                <w:bCs/>
                <w:sz w:val="24"/>
                <w:szCs w:val="24"/>
              </w:rPr>
              <w:t>?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Разработка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плана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продвижения колледжа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>
      <w:pPr>
        <w:rPr>
          <w:rFonts w:ascii="Arial" w:cs="Arial" w:eastAsiaTheme="minorEastAsia" w:hAnsi="Arial"/>
          <w:sz w:val="24"/>
          <w:szCs w:val="24"/>
          <w:lang w:eastAsia="ru-RU"/>
        </w:rPr>
      </w:pPr>
    </w:p>
    <w:sectPr>
      <w:footerReference w:type="default" r:id="rId2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0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00000000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 w:val="on"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0000012" w:usb3="00000000" w:csb0="000200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Footer"/>
      <w:ind w:right="360"/>
      <w:rPr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16</w:t>
    </w:r>
    <w:r>
      <w:fldChar w:fldCharType="end"/>
    </w:r>
  </w:p>
  <w:p>
    <w:pPr>
      <w:pStyle w:val="Footer"/>
      <w:jc w:val="right"/>
      <w:rPr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</w:p>
  <w:p>
    <w:pPr>
      <w:pStyle w:val="Footer"/>
      <w:rPr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layoutInCell="1" locked="0" relativeHeight="251657728" simplePos="0">
              <wp:simplePos x="0" y="0"/>
              <wp:positionH relativeFrom="page">
                <wp:posOffset>9796780</wp:posOffset>
              </wp:positionH>
              <wp:positionV relativeFrom="page">
                <wp:posOffset>6611620</wp:posOffset>
              </wp:positionV>
              <wp:extent cx="203200" cy="177800"/>
              <wp:effectExtent l="0" t="0" r="0" b="0"/>
              <wp:wrapNone/>
              <wp:docPr id="1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" name=""/>
                    <wps:cNvSpPr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pStyle w:val="BodyText"/>
                            <w:spacing w:line="265" w:lineRule="exact"/>
                            <w:ind w:left="4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D8D430BD-0794-43AF-336C4B6362D8" coordsize="21600,21600" style="position:absolute;width:16pt;height:14pt;margin-top:520.6pt;margin-left:771.4pt;mso-position-horizontal-relative:page;mso-position-vertical-relative:page;rotation:0.000000;z-index:-251658752;" stroked="f" o:spt="202" path="m0,0 l0,21600 r21600,0 l21600,0 x e">
              <w10:wrap/>
              <o: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30</w:t>
    </w:r>
    <w:r>
      <w:fldChar w:fldCharType="end"/>
    </w:r>
  </w:p>
  <w:p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в"/>
      <w:lvlJc w:val="left"/>
    </w:lvl>
    <w:lvl w:ilvl="1" w:tentative="0">
      <w:start w:val="1"/>
      <w:numFmt w:val="bullet"/>
      <w:lvlText w:val="В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0">
      <w:start w:val="1"/>
      <w:numFmt w:val="bullet"/>
      <w:lvlText w:val="и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3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4">
    <w:multiLevelType w:val="hybridMultilevel"/>
    <w:lvl w:ilvl="0" w:tentative="0">
      <w:start w:val="1"/>
      <w:numFmt w:val="bullet"/>
      <w:lvlText w:val="и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5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6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7">
    <w:multiLevelType w:val="hybridMultilevel"/>
    <w:lvl w:ilvl="0" w:tentative="0">
      <w:start w:val="1"/>
      <w:numFmt w:val="bullet"/>
      <w:lvlText w:val="•"/>
      <w:lvlJc w:val="left"/>
    </w:lvl>
    <w:lvl w:ilvl="1" w:tentative="0">
      <w:start w:val="1"/>
      <w:numFmt w:val="bullet"/>
      <w:lvlText w:val="\endash 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8">
    <w:multiLevelType w:val="hybridMultilevel"/>
    <w:lvl w:ilvl="0" w:tentative="0">
      <w:start w:val="1"/>
      <w:numFmt w:val="bullet"/>
      <w:lvlText w:val="•"/>
      <w:lvlJc w:val="left"/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9">
    <w:multiLevelType w:val="hybridMultilevel"/>
    <w:lvl w:ilvl="0" w:tentative="0">
      <w:start w:val="1"/>
      <w:numFmt w:val="bullet"/>
      <w:lvlText w:val="•"/>
      <w:lvlJc w:val="left"/>
    </w:lvl>
    <w:lvl w:ilvl="1" w:tentative="0">
      <w:start w:val="1"/>
      <w:numFmt w:val="bullet"/>
      <w:lvlText w:val="\endash 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 w:val="on"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multiLevelType w:val="hybridMultilevel"/>
    <w:lvl w:ilvl="0" w:tentative="0">
      <w:start w:val="1"/>
      <w:numFmt w:val="bullet"/>
      <w:lvlText w:val="•"/>
      <w:lvlJc w:val="left"/>
      <w:pPr>
        <w:ind w:left="553"/>
      </w:pPr>
      <w:rPr>
        <w:rFonts w:ascii="Arial" w:cs="Arial" w:eastAsia="Arial" w:hAnsi="Aria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36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8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04"/>
      </w:pPr>
      <w:rPr>
        <w:rFonts w:ascii="Arial" w:cs="Arial" w:eastAsia="Arial" w:hAnsi="Aria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2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24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964"/>
      </w:pPr>
      <w:rPr>
        <w:rFonts w:ascii="Arial" w:cs="Arial" w:eastAsia="Arial" w:hAnsi="Aria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8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04"/>
      </w:pPr>
      <w:rPr>
        <w:rFonts w:ascii="Segoe UI Symbol" w:cs="Segoe UI Symbol" w:eastAsia="Segoe UI Symbol" w:hAnsi="Segoe UI Symbol"/>
        <w:b w:val="off"/>
        <w:i w:val="off"/>
        <w:color w:val="181717"/>
        <w:sz w:val="21"/>
        <w:szCs w:val="21"/>
        <w:u w:val="none" w:color="000000"/>
        <w:bdr w:val="none" w:sz="4" w:space="0"/>
        <w:shd w:val="clear" w:color="auto" w:fill="auto"/>
        <w:vertAlign w:val="baseline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multilevel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multiLevelType w:val="multilevel"/>
    <w:lvl w:ilvl="0" w:tentative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 w:tentative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 w:tentative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multilevel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6"/>
  </w:num>
  <w:num w:numId="5">
    <w:abstractNumId w:val="12"/>
  </w:num>
  <w:num w:numId="6">
    <w:abstractNumId w:val="20"/>
  </w:num>
  <w:num w:numId="7">
    <w:abstractNumId w:val="23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5"/>
  </w:num>
  <w:num w:numId="21">
    <w:abstractNumId w:val="25"/>
  </w:num>
  <w:num w:numId="22">
    <w:abstractNumId w:val="24"/>
  </w:num>
  <w:num w:numId="23">
    <w:abstractNumId w:val="18"/>
  </w:num>
  <w:num w:numId="24">
    <w:abstractNumId w:val="14"/>
  </w:num>
  <w:num w:numId="25">
    <w:abstractNumId w:val="26"/>
  </w:num>
  <w:num w:numId="26">
    <w:abstractNumId w:val="27"/>
  </w:num>
  <w:num w:numId="27">
    <w:abstractNumId w:val="1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404116"/>
    <w:rsid w:val="0000217D"/>
    <w:rsid w:val="000052BC"/>
    <w:rsid w:val="00005ED7"/>
    <w:rsid w:val="00007781"/>
    <w:rsid w:val="00012655"/>
    <w:rsid w:val="00013576"/>
    <w:rsid w:val="000148E6"/>
    <w:rsid w:val="0001755C"/>
    <w:rsid w:val="00020FE9"/>
    <w:rsid w:val="00021320"/>
    <w:rsid w:val="00023C02"/>
    <w:rsid w:val="00031486"/>
    <w:rsid w:val="0003477C"/>
    <w:rsid w:val="00036AC6"/>
    <w:rsid w:val="00040879"/>
    <w:rsid w:val="000421CE"/>
    <w:rsid w:val="00046BB4"/>
    <w:rsid w:val="00050EDA"/>
    <w:rsid w:val="0005703E"/>
    <w:rsid w:val="00057574"/>
    <w:rsid w:val="00060F18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543"/>
    <w:rsid w:val="000E6C63"/>
    <w:rsid w:val="000E7FA6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35C5C"/>
    <w:rsid w:val="001408CE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900C1"/>
    <w:rsid w:val="001A683F"/>
    <w:rsid w:val="001A6971"/>
    <w:rsid w:val="001A6DC9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7471"/>
    <w:rsid w:val="00252441"/>
    <w:rsid w:val="002547C0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706"/>
    <w:rsid w:val="002A44A2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134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17A89"/>
    <w:rsid w:val="003220EF"/>
    <w:rsid w:val="0032401A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2B38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06C43"/>
    <w:rsid w:val="0041032F"/>
    <w:rsid w:val="00412468"/>
    <w:rsid w:val="00413EC9"/>
    <w:rsid w:val="0041491C"/>
    <w:rsid w:val="00414FA3"/>
    <w:rsid w:val="00422F03"/>
    <w:rsid w:val="00440F15"/>
    <w:rsid w:val="004422A0"/>
    <w:rsid w:val="004424E8"/>
    <w:rsid w:val="00443FD6"/>
    <w:rsid w:val="00444840"/>
    <w:rsid w:val="00451DD9"/>
    <w:rsid w:val="00464DC1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3FC6"/>
    <w:rsid w:val="004A7DA3"/>
    <w:rsid w:val="004B68B8"/>
    <w:rsid w:val="004B699F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868A2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21761"/>
    <w:rsid w:val="00622DD3"/>
    <w:rsid w:val="00635B3C"/>
    <w:rsid w:val="0063751E"/>
    <w:rsid w:val="00637FB6"/>
    <w:rsid w:val="00640781"/>
    <w:rsid w:val="00647664"/>
    <w:rsid w:val="00651B01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90BC8"/>
    <w:rsid w:val="006A2082"/>
    <w:rsid w:val="006A2971"/>
    <w:rsid w:val="006A3A6A"/>
    <w:rsid w:val="006A786C"/>
    <w:rsid w:val="006C0163"/>
    <w:rsid w:val="006C28A2"/>
    <w:rsid w:val="006C415F"/>
    <w:rsid w:val="006C5A87"/>
    <w:rsid w:val="006C6625"/>
    <w:rsid w:val="006D1A37"/>
    <w:rsid w:val="006D2278"/>
    <w:rsid w:val="006D54F5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3BB6"/>
    <w:rsid w:val="00705A41"/>
    <w:rsid w:val="007064B1"/>
    <w:rsid w:val="00707ACC"/>
    <w:rsid w:val="00710D13"/>
    <w:rsid w:val="00712ED1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0866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B5C09"/>
    <w:rsid w:val="007D15E8"/>
    <w:rsid w:val="007D7577"/>
    <w:rsid w:val="007D7D4B"/>
    <w:rsid w:val="007E009E"/>
    <w:rsid w:val="007E5986"/>
    <w:rsid w:val="007E7874"/>
    <w:rsid w:val="007F45FC"/>
    <w:rsid w:val="007F5DBF"/>
    <w:rsid w:val="007F65E9"/>
    <w:rsid w:val="007F6D0C"/>
    <w:rsid w:val="008009CA"/>
    <w:rsid w:val="008045AD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7DBD"/>
    <w:rsid w:val="0084032E"/>
    <w:rsid w:val="00847220"/>
    <w:rsid w:val="00860BE1"/>
    <w:rsid w:val="00866B07"/>
    <w:rsid w:val="0087187C"/>
    <w:rsid w:val="008772CC"/>
    <w:rsid w:val="008801EC"/>
    <w:rsid w:val="008843F1"/>
    <w:rsid w:val="0088448B"/>
    <w:rsid w:val="00884E39"/>
    <w:rsid w:val="008A01F6"/>
    <w:rsid w:val="008A2230"/>
    <w:rsid w:val="008A411C"/>
    <w:rsid w:val="008B2CD8"/>
    <w:rsid w:val="008C121E"/>
    <w:rsid w:val="008C248F"/>
    <w:rsid w:val="008D0693"/>
    <w:rsid w:val="008D7752"/>
    <w:rsid w:val="008E1516"/>
    <w:rsid w:val="008E3868"/>
    <w:rsid w:val="008E6809"/>
    <w:rsid w:val="008F6954"/>
    <w:rsid w:val="00903B7B"/>
    <w:rsid w:val="00904AD8"/>
    <w:rsid w:val="00905020"/>
    <w:rsid w:val="009055A0"/>
    <w:rsid w:val="00905B35"/>
    <w:rsid w:val="00912B56"/>
    <w:rsid w:val="00913578"/>
    <w:rsid w:val="00914D04"/>
    <w:rsid w:val="0091536B"/>
    <w:rsid w:val="009235D5"/>
    <w:rsid w:val="0092534A"/>
    <w:rsid w:val="009257EF"/>
    <w:rsid w:val="0092618B"/>
    <w:rsid w:val="009271B5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2821"/>
    <w:rsid w:val="00A74266"/>
    <w:rsid w:val="00A75CC4"/>
    <w:rsid w:val="00A77C54"/>
    <w:rsid w:val="00A81887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3893"/>
    <w:rsid w:val="00AB4231"/>
    <w:rsid w:val="00AB77C4"/>
    <w:rsid w:val="00AD38C1"/>
    <w:rsid w:val="00AD390D"/>
    <w:rsid w:val="00AD4013"/>
    <w:rsid w:val="00AD5585"/>
    <w:rsid w:val="00AE0127"/>
    <w:rsid w:val="00AE0E6B"/>
    <w:rsid w:val="00AE2FEE"/>
    <w:rsid w:val="00AE365A"/>
    <w:rsid w:val="00AE4ADE"/>
    <w:rsid w:val="00AE75E8"/>
    <w:rsid w:val="00AE7A18"/>
    <w:rsid w:val="00B04465"/>
    <w:rsid w:val="00B11A07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0151"/>
    <w:rsid w:val="00B51A3A"/>
    <w:rsid w:val="00B54A4D"/>
    <w:rsid w:val="00B615EE"/>
    <w:rsid w:val="00B6253C"/>
    <w:rsid w:val="00B73D28"/>
    <w:rsid w:val="00B76307"/>
    <w:rsid w:val="00B7691C"/>
    <w:rsid w:val="00B84D24"/>
    <w:rsid w:val="00BA09F7"/>
    <w:rsid w:val="00BA1E0E"/>
    <w:rsid w:val="00BA3E79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51AC"/>
    <w:rsid w:val="00BE7BD9"/>
    <w:rsid w:val="00BF5456"/>
    <w:rsid w:val="00C02573"/>
    <w:rsid w:val="00C03A7E"/>
    <w:rsid w:val="00C04A69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F71"/>
    <w:rsid w:val="00C565EB"/>
    <w:rsid w:val="00C64259"/>
    <w:rsid w:val="00C72EEE"/>
    <w:rsid w:val="00C76CCD"/>
    <w:rsid w:val="00C820FC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6D20"/>
    <w:rsid w:val="00D0760E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46F9E"/>
    <w:rsid w:val="00D47989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A21"/>
    <w:rsid w:val="00DE5FF8"/>
    <w:rsid w:val="00DE6F8E"/>
    <w:rsid w:val="00DF5A9E"/>
    <w:rsid w:val="00DF7C53"/>
    <w:rsid w:val="00E01EA1"/>
    <w:rsid w:val="00E059A0"/>
    <w:rsid w:val="00E06B27"/>
    <w:rsid w:val="00E07A5D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932"/>
    <w:rsid w:val="00EB124B"/>
    <w:rsid w:val="00EB3206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96A72"/>
    <w:rsid w:val="00FA12BD"/>
    <w:rsid w:val="00FA6541"/>
    <w:rsid w:val="00FC425F"/>
    <w:rsid w:val="00FC4A33"/>
    <w:rsid w:val="00FC75CA"/>
    <w:rsid w:val="00FD3AEA"/>
    <w:rsid w:val="00FD6B58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9"/>
    <w:qFormat w:val="on"/>
    <w:pPr>
      <w:keepNext w:val="on"/>
      <w:spacing w:after="0" w:line="240" w:lineRule="auto"/>
      <w:ind w:firstLine="284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numbering" w:customStyle="1" w:styleId="Нетсписка1">
    <w:name w:val="Нет списка1"/>
    <w:uiPriority w:val="99"/>
    <w:semiHidden w:val="on"/>
    <w:unhideWhenUsed w:val="on"/>
  </w:style>
  <w:style w:type="paragraph" w:styleId="Normal(Web)">
    <w:name w:val="Normal (Web)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List2">
    <w:name w:val="List 2"/>
    <w:basedOn w:val="Normal"/>
    <w:uiPriority w:val="99"/>
    <w:pPr>
      <w:spacing w:after="0" w:line="240" w:lineRule="auto"/>
      <w:ind w:left="566" w:hanging="283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99"/>
    <w:qFormat w:val="on"/>
    <w:rPr>
      <w:b/>
      <w:bCs/>
    </w:rPr>
  </w:style>
  <w:style w:type="paragraph" w:styleId="Footnotetext">
    <w:name w:val="Footnote text"/>
    <w:basedOn w:val="Normal"/>
    <w:link w:val="ТекстсноскиЗнак"/>
    <w:uiPriority w:val="99"/>
    <w:semiHidden w:val="on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semiHidden w:val="on"/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Footnotereference">
    <w:name w:val="Footnote reference"/>
    <w:uiPriority w:val="99"/>
    <w:semiHidden w:val="on"/>
    <w:rPr>
      <w:vertAlign w:val="superscript"/>
    </w:rPr>
  </w:style>
  <w:style w:type="paragraph" w:styleId="BalloonText">
    <w:name w:val="Balloon Text"/>
    <w:basedOn w:val="Normal"/>
    <w:link w:val="ТекствыноскиЗнак"/>
    <w:uiPriority w:val="99"/>
    <w:semiHidden w:val="on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odyText2">
    <w:name w:val="Body Text 2"/>
    <w:basedOn w:val="Normal"/>
    <w:link w:val="Основнойтекст2Знак"/>
    <w:uiPriority w:val="99"/>
    <w:pPr>
      <w:spacing w:after="120" w:line="48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ОсновнойтекстЗнак"/>
    <w:uiPriority w:val="99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nnotationreference">
    <w:name w:val="Annotation reference"/>
    <w:uiPriority w:val="99"/>
    <w:semiHidden w:val="on"/>
    <w:rPr>
      <w:sz w:val="16"/>
      <w:szCs w:val="16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rPr>
      <w:b/>
      <w:bCs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  <w:lang w:eastAsia="ru-RU"/>
    </w:rPr>
  </w:style>
  <w:style w:type="table" w:styleId="TableGrid">
    <w:name w:val="Table Grid"/>
    <w:basedOn w:val="NormalTable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Знак">
    <w:name w:val="Знак"/>
    <w:basedOn w:val="Normal"/>
    <w:uiPriority w:val="99"/>
    <w:pPr>
      <w:spacing w:after="160" w:line="240" w:lineRule="exact"/>
    </w:pPr>
    <w:rPr>
      <w:rFonts w:ascii="Verdana" w:cs="Times New Roman" w:eastAsia="Times New Roman" w:hAnsi="Verdana"/>
      <w:sz w:val="20"/>
      <w:szCs w:val="20"/>
      <w:lang w:eastAsia="ru-RU"/>
    </w:rPr>
  </w:style>
  <w:style w:type="table" w:styleId="TableGrid1">
    <w:name w:val="Table Grid 1"/>
    <w:basedOn w:val="NormalTable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4" w:space="0"/>
          <w:tr2bl w:val="none" w:sz="4" w:space="0"/>
        </w:tcBorders>
      </w:tcPr>
    </w:tblStylePr>
    <w:tblStylePr w:type="lastCol">
      <w:rPr>
        <w:i/>
        <w:iCs/>
      </w:rPr>
      <w:tblPr/>
      <w:tcPr>
        <w:tcBorders>
          <w:tl2br w:val="none" w:sz="4" w:space="0"/>
          <w:tr2bl w:val="none" w:sz="4" w:space="0"/>
        </w:tcBorders>
      </w:tcPr>
    </w:tblStyle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</w:style>
  <w:style w:type="paragraph" w:customStyle="1" w:styleId="Знак2">
    <w:name w:val="Знак2"/>
    <w:basedOn w:val="Normal"/>
    <w:uiPriority w:val="99"/>
    <w:pPr>
      <w:tabs>
        <w:tab w:val="left" w:pos="708"/>
      </w:tabs>
      <w:spacing w:after="160" w:line="240" w:lineRule="exact"/>
    </w:pPr>
    <w:rPr>
      <w:rFonts w:ascii="Verdana" w:cs="Verdana" w:eastAsia="Times New Roman" w:hAnsi="Verdana"/>
      <w:sz w:val="20"/>
      <w:szCs w:val="20"/>
      <w:lang w:val="en-US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Таблицы(моноширинный)">
    <w:name w:val="Таблицы (моноширинный)"/>
    <w:basedOn w:val="Normal"/>
    <w:next w:val="Normal"/>
    <w:uiPriority w:val="99"/>
    <w:pPr>
      <w:widowControl w:val="off"/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  <w:lang w:eastAsia="ru-RU"/>
    </w:rPr>
  </w:style>
  <w:style w:type="paragraph" w:styleId="Title">
    <w:name w:val="Title"/>
    <w:basedOn w:val="Normal"/>
    <w:link w:val="НазваниеЗнак"/>
    <w:uiPriority w:val="99"/>
    <w:qFormat w:val="on"/>
    <w:pPr>
      <w:spacing w:after="0" w:line="240" w:lineRule="auto"/>
      <w:jc w:val="center"/>
    </w:pPr>
    <w:rPr>
      <w:rFonts w:ascii="Times New Roman" w:cs="Times New Roman" w:eastAsia="Times New Roman" w:hAnsi="Times New Roman"/>
      <w:b/>
      <w:bCs/>
      <w:sz w:val="32"/>
      <w:szCs w:val="24"/>
      <w:lang w:eastAsia="ru-RU"/>
    </w:rPr>
  </w:style>
  <w:style w:type="character" w:customStyle="1" w:styleId="НазваниеЗнак">
    <w:name w:val="Название Знак"/>
    <w:basedOn w:val="DefaultParagraphFont"/>
    <w:link w:val="Title"/>
    <w:uiPriority w:val="99"/>
    <w:rPr>
      <w:rFonts w:ascii="Times New Roman" w:cs="Times New Roman" w:eastAsia="Times New Roman" w:hAnsi="Times New Roman"/>
      <w:b/>
      <w:bCs/>
      <w:sz w:val="32"/>
      <w:szCs w:val="24"/>
      <w:lang w:eastAsia="ru-RU"/>
    </w:rPr>
  </w:style>
  <w:style w:type="paragraph" w:styleId="ListParagraph">
    <w:name w:val="List Paragraph"/>
    <w:basedOn w:val="Normal"/>
    <w:uiPriority w:val="34"/>
    <w:qFormat w:val="on"/>
    <w:pPr>
      <w:spacing w:after="0" w:line="240" w:lineRule="auto"/>
      <w:ind w:left="720"/>
      <w:contextualSpacing w:val="on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table" w:customStyle="1" w:styleId="Сеткатаблицы1">
    <w:name w:val="Сетка таблицы1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2Знак">
    <w:name w:val="Заголовок 2 Знак"/>
    <w:basedOn w:val="DefaultParagraphFont"/>
    <w:link w:val="Heading2"/>
    <w:uiPriority w:val="9"/>
    <w:semiHidden w:val="on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03"/>
    </w:pPr>
    <w:rPr>
      <w:rFonts w:ascii="Times New Roman" w:cs="Times New Roman" w:eastAsia="Times New Roman" w:hAnsi="Times New Roman"/>
      <w:lang w:val="en-US"/>
    </w:rPr>
  </w:style>
  <w:style w:type="table" w:customStyle="1" w:styleId="Сеткатаблицы11">
    <w:name w:val="Сетка таблицы11"/>
    <w:basedOn w:val="NormalTable"/>
    <w:uiPriority w:val="59"/>
    <w:pPr>
      <w:spacing w:after="0" w:line="240" w:lineRule="auto"/>
    </w:pPr>
    <w:rPr>
      <w:rFonts w:ascii="Times New Roman" w:cs="Times New Roman" w:eastAsiaTheme="minorEastAsia" w:hAnsi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4">
    <w:name w:val="Сетка таблицы4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2">
    <w:name w:val="Сетка таблицы2"/>
    <w:basedOn w:val="NormalTable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ascii="Calibri" w:cs="Times New Roman" w:eastAsia="Calibri" w:hAnsi="Calibri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penxmlformats.org/officeDocument/2006/relationships/footer" Target="footer4.xml"/><Relationship Id="rId21" Type="http://schemas.openxmlformats.org/officeDocument/2006/relationships/footer" Target="footer5.xml"/><Relationship Id="rId22" Type="http://schemas.openxmlformats.org/officeDocument/2006/relationships/footer" Target="footer6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er6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C330B-A4EC-4CD4-B791-15B7360E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30</Pages>
  <Words>6490</Words>
  <Characters>36998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