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body>
    <w:p>
      <w:pPr>
        <w:spacing w:after="0" w:line="240" w:lineRule="auto"/>
        <w:ind w:left="-1276" w:firstLine="709"/>
        <w:jc w:val="center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ДЕПАРТАМЕНТ ОБРАЗОВАНИЯ И НАУКИ ТЮМЕНСКОЙ ОБЛАСТИ</w:t>
      </w:r>
    </w:p>
    <w:p>
      <w:pPr>
        <w:spacing w:after="0" w:line="240" w:lineRule="auto"/>
        <w:ind w:left="-1276" w:firstLine="709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 w:firstLine="709"/>
        <w:jc w:val="center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>ГОСУДАРСТВЕННОЕ АВТОНОМНОЕ ПРОФЕССИОНАЛЬНОЕ</w:t>
      </w:r>
    </w:p>
    <w:p>
      <w:pPr>
        <w:spacing w:after="0" w:line="240" w:lineRule="auto"/>
        <w:ind w:left="-1276" w:firstLine="709"/>
        <w:jc w:val="center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>ОБРАЗОВАТЕЛЬНОЕ УЧРЕЖДЕНИЕ ТЮМЕНСКОЙ ОБЛАСТИ</w:t>
      </w:r>
    </w:p>
    <w:p>
      <w:pPr>
        <w:spacing w:after="0" w:line="240" w:lineRule="auto"/>
        <w:ind w:left="-1276" w:firstLine="709"/>
        <w:jc w:val="center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 xml:space="preserve"> «ГОЛЫШМАНОВСКИЙ АГРОПЕДАГОГИЧЕСКИЙ КОЛЛЕДЖ»</w:t>
      </w: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sz w:val="24"/>
          <w:szCs w:val="24"/>
        </w:rPr>
      </w:pPr>
    </w:p>
    <w:p>
      <w:pPr>
        <w:spacing w:after="0" w:line="240" w:lineRule="auto"/>
        <w:ind w:left="-1276"/>
        <w:jc w:val="right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Приложение №</w:t>
      </w:r>
      <w:r>
        <w:rPr>
          <w:rFonts w:ascii="Arial" w:cs="Arial" w:eastAsia="Times New Roman" w:hAnsi="Arial"/>
          <w:sz w:val="24"/>
          <w:szCs w:val="24"/>
        </w:rPr>
        <w:t>___</w:t>
      </w:r>
    </w:p>
    <w:p>
      <w:pPr>
        <w:spacing w:after="0" w:line="240" w:lineRule="auto"/>
        <w:ind w:left="-1276"/>
        <w:jc w:val="right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к ООП СПО (ППССЗ) по специальности</w:t>
      </w:r>
      <w:r>
        <w:rPr>
          <w:rFonts w:ascii="Arial" w:cs="Arial" w:eastAsia="Times New Roman" w:hAnsi="Arial"/>
          <w:sz w:val="24"/>
          <w:szCs w:val="24"/>
        </w:rPr>
        <w:t xml:space="preserve"> </w:t>
      </w:r>
    </w:p>
    <w:p>
      <w:pPr>
        <w:spacing w:after="0" w:line="240" w:lineRule="auto"/>
        <w:ind w:left="-1276"/>
        <w:jc w:val="right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49.02.01 Физическая культура</w:t>
      </w: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 w:firstLine="1276"/>
        <w:jc w:val="center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 xml:space="preserve">ПРОГРАММА УЧЕБНОЙ ДИСЦИПЛИНЫ </w:t>
      </w:r>
    </w:p>
    <w:p>
      <w:pPr>
        <w:spacing w:after="0" w:line="240" w:lineRule="auto"/>
        <w:ind w:left="-1276" w:firstLine="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 w:firstLine="1276"/>
        <w:jc w:val="center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>ОП</w:t>
      </w:r>
      <w:r>
        <w:rPr>
          <w:rFonts w:ascii="Arial" w:cs="Arial" w:eastAsia="Times New Roman" w:hAnsi="Arial"/>
          <w:b/>
          <w:sz w:val="24"/>
          <w:szCs w:val="24"/>
        </w:rPr>
        <w:t>Ц</w:t>
      </w:r>
      <w:r>
        <w:rPr>
          <w:rFonts w:ascii="Arial" w:cs="Arial" w:eastAsia="Times New Roman" w:hAnsi="Arial"/>
          <w:b/>
          <w:sz w:val="24"/>
          <w:szCs w:val="24"/>
        </w:rPr>
        <w:t>.1</w:t>
      </w:r>
      <w:r>
        <w:rPr>
          <w:rFonts w:ascii="Arial" w:cs="Arial" w:eastAsia="Times New Roman" w:hAnsi="Arial"/>
          <w:b/>
          <w:sz w:val="24"/>
          <w:szCs w:val="24"/>
        </w:rPr>
        <w:t>6</w:t>
      </w:r>
      <w:r>
        <w:rPr>
          <w:rFonts w:ascii="Arial" w:cs="Arial" w:eastAsia="Times New Roman" w:hAnsi="Arial"/>
          <w:b/>
          <w:sz w:val="24"/>
          <w:szCs w:val="24"/>
        </w:rPr>
        <w:t xml:space="preserve"> Основы цифровой экономики </w:t>
      </w:r>
    </w:p>
    <w:p>
      <w:pPr>
        <w:spacing w:after="0" w:line="240" w:lineRule="auto"/>
        <w:ind w:left="-1276" w:firstLine="1276"/>
        <w:jc w:val="center"/>
        <w:rPr>
          <w:rFonts w:ascii="Arial" w:cs="Arial" w:eastAsia="Times New Roman" w:hAnsi="Arial"/>
          <w:b/>
          <w:sz w:val="24"/>
          <w:szCs w:val="24"/>
        </w:rPr>
      </w:pPr>
      <w:r>
        <w:rPr>
          <w:rFonts w:ascii="Arial" w:cs="Arial" w:eastAsia="Times New Roman" w:hAnsi="Arial"/>
          <w:b/>
          <w:sz w:val="24"/>
          <w:szCs w:val="24"/>
        </w:rPr>
        <w:t>(Основы цифровой культуры)</w:t>
      </w:r>
      <w:r>
        <w:rPr>
          <w:rFonts w:ascii="Arial" w:cs="Arial" w:eastAsia="Times New Roman" w:hAnsi="Arial"/>
          <w:b/>
          <w:sz w:val="24"/>
          <w:szCs w:val="24"/>
        </w:rPr>
        <w:t xml:space="preserve"> </w:t>
      </w: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/>
        <w:jc w:val="center"/>
        <w:rPr>
          <w:rFonts w:ascii="Arial" w:cs="Arial" w:eastAsia="Times New Roman" w:hAnsi="Arial"/>
          <w:b/>
          <w:sz w:val="24"/>
          <w:szCs w:val="24"/>
        </w:rPr>
      </w:pPr>
    </w:p>
    <w:p>
      <w:pPr>
        <w:spacing w:after="0" w:line="240" w:lineRule="auto"/>
        <w:ind w:left="-1276" w:firstLine="1276"/>
        <w:jc w:val="center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sz w:val="24"/>
          <w:szCs w:val="24"/>
        </w:rPr>
        <w:t>202</w:t>
      </w:r>
      <w:r>
        <w:rPr>
          <w:rFonts w:ascii="Arial" w:cs="Arial" w:eastAsia="Times New Roman" w:hAnsi="Arial"/>
          <w:sz w:val="24"/>
          <w:szCs w:val="24"/>
        </w:rPr>
        <w:t>3</w:t>
      </w:r>
      <w:r>
        <w:rPr>
          <w:rFonts w:ascii="Arial" w:cs="Arial" w:eastAsia="Times New Roman" w:hAnsi="Arial"/>
          <w:sz w:val="24"/>
          <w:szCs w:val="24"/>
        </w:rPr>
        <w:t xml:space="preserve"> г.</w:t>
      </w:r>
    </w:p>
    <w:p>
      <w:pPr>
        <w:spacing w:after="0" w:line="240" w:lineRule="auto"/>
        <w:ind w:left="-1276" w:firstLine="1276"/>
        <w:jc w:val="center"/>
        <w:rPr>
          <w:rFonts w:ascii="Arial" w:cs="Arial" w:eastAsia="Times New Roman" w:hAnsi="Arial"/>
          <w:sz w:val="24"/>
          <w:szCs w:val="28"/>
        </w:rPr>
      </w:pPr>
      <w:r>
        <w:rPr>
          <w:rFonts w:ascii="Arial" w:cs="Arial" w:eastAsia="Times New Roman" w:hAnsi="Arial"/>
          <w:sz w:val="24"/>
          <w:szCs w:val="24"/>
        </w:rPr>
        <w:t xml:space="preserve">                            </w:t>
      </w:r>
      <w:r>
        <w:rPr>
          <w:rFonts w:ascii="Arial" w:cs="Arial" w:eastAsia="Times New Roman" w:hAnsi="Arial"/>
          <w:sz w:val="24"/>
          <w:szCs w:val="28"/>
        </w:rPr>
        <w:br w:type="page"/>
      </w: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b/>
          <w:sz w:val="24"/>
          <w:szCs w:val="24"/>
          <w:lang w:eastAsia="en-US"/>
        </w:rPr>
      </w:pPr>
      <w:r>
        <w:rPr>
          <w:rFonts w:ascii="Arial" w:cs="Arial" w:hAnsi="Arial"/>
          <w:b/>
          <w:sz w:val="24"/>
          <w:szCs w:val="24"/>
          <w:lang w:eastAsia="en-US"/>
        </w:rPr>
        <w:t>Аннотация программы учебной дисциплины</w:t>
      </w:r>
    </w:p>
    <w:p>
      <w:pPr>
        <w:widowControl w:val="off"/>
        <w:spacing w:after="0" w:line="240" w:lineRule="auto"/>
        <w:ind w:left="1739" w:right="1667"/>
        <w:jc w:val="center"/>
        <w:rPr>
          <w:rFonts w:ascii="Arial" w:cs="Arial" w:hAnsi="Arial"/>
          <w:sz w:val="24"/>
          <w:szCs w:val="24"/>
          <w:lang w:eastAsia="en-US"/>
        </w:rPr>
      </w:pPr>
    </w:p>
    <w:p>
      <w:pPr>
        <w:widowControl w:val="off"/>
        <w:spacing w:after="0" w:line="240" w:lineRule="auto"/>
        <w:jc w:val="center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ОП</w:t>
      </w:r>
      <w:r>
        <w:rPr>
          <w:rFonts w:ascii="Arial" w:cs="Arial" w:hAnsi="Arial"/>
          <w:sz w:val="24"/>
          <w:szCs w:val="24"/>
          <w:lang w:eastAsia="en-US"/>
        </w:rPr>
        <w:t>Ц</w:t>
      </w:r>
      <w:r>
        <w:rPr>
          <w:rFonts w:ascii="Arial" w:cs="Arial" w:hAnsi="Arial"/>
          <w:sz w:val="24"/>
          <w:szCs w:val="24"/>
          <w:lang w:eastAsia="en-US"/>
        </w:rPr>
        <w:t>.1</w:t>
      </w:r>
      <w:r>
        <w:rPr>
          <w:rFonts w:ascii="Arial" w:cs="Arial" w:hAnsi="Arial"/>
          <w:sz w:val="24"/>
          <w:szCs w:val="24"/>
          <w:lang w:eastAsia="en-US"/>
        </w:rPr>
        <w:t>6</w:t>
      </w:r>
      <w:r>
        <w:rPr>
          <w:rFonts w:ascii="Arial" w:cs="Arial" w:hAnsi="Arial"/>
          <w:sz w:val="24"/>
          <w:szCs w:val="24"/>
          <w:lang w:eastAsia="en-US"/>
        </w:rPr>
        <w:t xml:space="preserve"> Основы цифровой экономики (Основы цифровой культуры)</w:t>
      </w:r>
    </w:p>
    <w:p>
      <w:pPr>
        <w:widowControl w:val="off"/>
        <w:spacing w:after="0" w:line="240" w:lineRule="auto"/>
        <w:jc w:val="center"/>
        <w:rPr>
          <w:rFonts w:ascii="Arial" w:cs="Arial" w:hAnsi="Arial"/>
          <w:sz w:val="24"/>
          <w:szCs w:val="24"/>
          <w:lang w:eastAsia="en-US"/>
        </w:rPr>
      </w:pPr>
    </w:p>
    <w:p>
      <w:pPr>
        <w:widowControl w:val="off"/>
        <w:numPr>
          <w:ilvl w:val="0"/>
          <w:numId w:val="7"/>
        </w:numPr>
        <w:spacing w:after="0" w:line="240" w:lineRule="auto"/>
        <w:ind w:left="0" w:firstLine="0"/>
        <w:contextualSpacing w:val="on"/>
        <w:jc w:val="both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Нормативная база и УМК.</w:t>
      </w:r>
    </w:p>
    <w:p>
      <w:pPr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  <w:lang w:eastAsia="en-US"/>
        </w:rPr>
      </w:pPr>
      <w:r>
        <w:rPr>
          <w:rFonts w:ascii="Arial" w:cs="Arial" w:hAnsi="Arial"/>
          <w:sz w:val="24"/>
          <w:szCs w:val="24"/>
          <w:lang w:eastAsia="en-US"/>
        </w:rPr>
        <w:t>Программа учебной дисциплины ОП</w:t>
      </w:r>
      <w:r>
        <w:rPr>
          <w:rFonts w:ascii="Arial" w:cs="Arial" w:hAnsi="Arial"/>
          <w:sz w:val="24"/>
          <w:szCs w:val="24"/>
          <w:lang w:eastAsia="en-US"/>
        </w:rPr>
        <w:t>Ц.16</w:t>
      </w:r>
      <w:r>
        <w:rPr>
          <w:rFonts w:ascii="Arial" w:cs="Arial" w:hAnsi="Arial"/>
          <w:sz w:val="24"/>
          <w:szCs w:val="24"/>
          <w:lang w:eastAsia="en-US"/>
        </w:rPr>
        <w:t xml:space="preserve"> Основы цифровой экономики (Основы цифровой культуры), 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>
        <w:rPr>
          <w:rFonts w:ascii="Arial" w:cs="Arial" w:hAnsi="Arial"/>
          <w:sz w:val="24"/>
          <w:szCs w:val="24"/>
          <w:lang w:eastAsia="en-US"/>
        </w:rPr>
        <w:t>49.02.01 Физическая культура, утвержденным Приказом Министерства просвещения Российской Федерации, от 11 ноября 2022 г. № 968, зарегистрированного в Министерстве Юстиции Российской Федерации от 19.12.2022 (регистрационный № 71643).</w:t>
      </w:r>
    </w:p>
    <w:p>
      <w:pPr>
        <w:spacing w:after="0" w:line="240" w:lineRule="auto"/>
        <w:ind w:firstLine="567"/>
        <w:jc w:val="both"/>
        <w:rPr>
          <w:rFonts w:ascii="Arial" w:cs="Arial" w:hAnsi="Arial"/>
          <w:sz w:val="24"/>
          <w:szCs w:val="24"/>
        </w:rPr>
      </w:pPr>
    </w:p>
    <w:p>
      <w:pPr>
        <w:widowControl w:val="off"/>
        <w:numPr>
          <w:ilvl w:val="0"/>
          <w:numId w:val="7"/>
        </w:numPr>
        <w:spacing w:after="0" w:line="240" w:lineRule="auto"/>
        <w:ind w:left="0" w:firstLine="0"/>
        <w:contextualSpacing w:val="on"/>
        <w:jc w:val="both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Цель и задачи учебной дисциплины:</w:t>
      </w:r>
    </w:p>
    <w:p>
      <w:pPr>
        <w:widowControl w:val="off"/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- осознание своего места в современном цифровом обществе;</w:t>
      </w:r>
    </w:p>
    <w:p>
      <w:pPr>
        <w:widowControl w:val="off"/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- готовность и способность к самостоятельной, творческой и ответственной деятельности с использованием информационно-коммуникационных технологий;</w:t>
      </w:r>
    </w:p>
    <w:p>
      <w:pPr>
        <w:widowControl w:val="off"/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- умение использовать достижения цифровой экономики для повышения 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области;</w:t>
      </w:r>
    </w:p>
    <w:p>
      <w:pPr>
        <w:widowControl w:val="off"/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- </w:t>
      </w:r>
      <w:r>
        <w:rPr>
          <w:rFonts w:ascii="Arial" w:cs="Arial" w:eastAsia="Calibri" w:hAnsi="Arial"/>
          <w:sz w:val="24"/>
          <w:szCs w:val="24"/>
          <w:lang w:eastAsia="en-US"/>
        </w:rPr>
        <w:t>умение выстраивать конструктивные взаимоотношения в командной работе по решению общих задач, в том числе с использованием современных средств сетевых коммуникаций;</w:t>
      </w:r>
    </w:p>
    <w:p>
      <w:pPr>
        <w:widowControl w:val="off"/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 xml:space="preserve">- 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умение выбирать грамотное поведение при использовании разнообразных средств цифровой </w:t>
      </w:r>
      <w:r>
        <w:rPr>
          <w:rFonts w:ascii="Arial" w:cs="Arial" w:eastAsia="Calibri" w:hAnsi="Arial"/>
          <w:sz w:val="24"/>
          <w:szCs w:val="24"/>
          <w:lang w:eastAsia="en-US"/>
        </w:rPr>
        <w:t>экономики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как в профессиональной деятельности, так и в быту;</w:t>
      </w:r>
    </w:p>
    <w:p>
      <w:pPr>
        <w:widowControl w:val="off"/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  <w:r>
        <w:rPr>
          <w:rFonts w:ascii="Arial" w:cs="Arial" w:eastAsia="Calibri" w:hAnsi="Arial"/>
          <w:sz w:val="24"/>
          <w:szCs w:val="24"/>
          <w:lang w:eastAsia="en-US"/>
        </w:rPr>
        <w:t>- основные теоретические подходы к анализу различных экономических ситуаций на отраслевом и макроэкономическом уровне, и уметь правильно моделировать ситуацию с учетом технологических, поведенческих, институционально-правовых особенностей цифровой экономики;</w:t>
      </w:r>
    </w:p>
    <w:p>
      <w:pPr>
        <w:widowControl w:val="off"/>
        <w:spacing w:after="0" w:line="240" w:lineRule="auto"/>
        <w:contextualSpacing w:val="on"/>
        <w:jc w:val="both"/>
        <w:rPr>
          <w:rFonts w:ascii="Arial" w:cs="Arial" w:eastAsia="Calibri" w:hAnsi="Arial"/>
          <w:sz w:val="24"/>
          <w:szCs w:val="24"/>
          <w:lang w:eastAsia="en-US"/>
        </w:rPr>
      </w:pPr>
    </w:p>
    <w:p>
      <w:pPr>
        <w:widowControl w:val="off"/>
        <w:numPr>
          <w:ilvl w:val="0"/>
          <w:numId w:val="7"/>
        </w:numPr>
        <w:spacing w:after="0" w:line="240" w:lineRule="auto"/>
        <w:ind w:left="0" w:firstLine="0"/>
        <w:contextualSpacing w:val="on"/>
        <w:jc w:val="both"/>
        <w:rPr>
          <w:rFonts w:ascii="Arial" w:cs="Arial" w:eastAsia="Calibri" w:hAnsi="Arial"/>
          <w:b/>
          <w:sz w:val="24"/>
          <w:szCs w:val="24"/>
          <w:lang w:eastAsia="en-US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Основные разделы дисциплины и количество часов на изучение дисциплины.</w:t>
      </w:r>
    </w:p>
    <w:tbl>
      <w:tblPr>
        <w:tblStyle w:val="Сеткатаблицы12"/>
        <w:tblW w:w="0" w:type="auto"/>
        <w:tblInd w:w="250" w:type="dxa"/>
        <w:tblLook w:val="04A0"/>
      </w:tblPr>
      <w:tblGrid>
        <w:gridCol w:w="851"/>
        <w:gridCol w:w="5811"/>
        <w:gridCol w:w="2659"/>
      </w:tblGrid>
      <w:tr>
        <w:trPr/>
        <w:tc>
          <w:tcPr>
            <w:cnfStyle w:val="101000000000"/>
            <w:tcW w:w="85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№</w:t>
            </w:r>
          </w:p>
        </w:tc>
        <w:tc>
          <w:tcPr>
            <w:cnfStyle w:val="100000000000"/>
            <w:tcW w:w="5811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Основные разделы дисциплины</w:t>
            </w:r>
          </w:p>
        </w:tc>
        <w:tc>
          <w:tcPr>
            <w:cnfStyle w:val="100000000000"/>
            <w:tcW w:w="2659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Количество часов на изучение</w:t>
            </w:r>
          </w:p>
        </w:tc>
      </w:tr>
      <w:tr>
        <w:trPr/>
        <w:tc>
          <w:tcPr>
            <w:cnfStyle w:val="001000100000"/>
            <w:tcW w:w="851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1.</w:t>
            </w:r>
          </w:p>
        </w:tc>
        <w:tc>
          <w:tcPr>
            <w:cnfStyle w:val="000000100000"/>
            <w:tcW w:w="5811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Arial" w:hAnsi="Arial"/>
                <w:bCs/>
                <w:sz w:val="24"/>
                <w:szCs w:val="24"/>
              </w:rPr>
              <w:t>Введение в основы цифровой культуры</w:t>
            </w:r>
          </w:p>
        </w:tc>
        <w:tc>
          <w:tcPr>
            <w:cnfStyle w:val="000000100000"/>
            <w:tcW w:w="2659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22</w:t>
            </w:r>
          </w:p>
        </w:tc>
      </w:tr>
      <w:tr>
        <w:trPr/>
        <w:tc>
          <w:tcPr>
            <w:cnfStyle w:val="001000010000"/>
            <w:tcW w:w="851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2.</w:t>
            </w:r>
          </w:p>
        </w:tc>
        <w:tc>
          <w:tcPr>
            <w:cnfStyle w:val="000000010000"/>
            <w:tcW w:w="5811" w:type="dxa"/>
          </w:tcPr>
          <w:p>
            <w:pPr>
              <w:widowControl w:val="off"/>
              <w:contextualSpacing w:val="on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eastAsia="Arial" w:hAnsi="Arial"/>
                <w:bCs/>
                <w:sz w:val="24"/>
                <w:szCs w:val="24"/>
              </w:rPr>
              <w:t>Цифровая экономика и управление.</w:t>
            </w:r>
          </w:p>
        </w:tc>
        <w:tc>
          <w:tcPr>
            <w:cnfStyle w:val="000000010000"/>
            <w:tcW w:w="2659" w:type="dxa"/>
          </w:tcPr>
          <w:p>
            <w:pPr>
              <w:widowControl w:val="off"/>
              <w:contextualSpacing w:val="on"/>
              <w:jc w:val="center"/>
              <w:rPr>
                <w:rFonts w:ascii="Arial" w:cs="Arial" w:eastAsia="Calibri" w:hAnsi="Arial"/>
              </w:rPr>
            </w:pPr>
            <w:r>
              <w:rPr>
                <w:rFonts w:ascii="Arial" w:cs="Arial" w:eastAsia="Calibri" w:hAnsi="Arial"/>
              </w:rPr>
              <w:t>14</w:t>
            </w:r>
          </w:p>
        </w:tc>
      </w:tr>
    </w:tbl>
    <w:p>
      <w:pPr>
        <w:widowControl w:val="off"/>
        <w:spacing w:after="0" w:line="240" w:lineRule="auto"/>
        <w:contextualSpacing w:val="on"/>
        <w:jc w:val="both"/>
        <w:rPr>
          <w:rFonts w:ascii="Arial" w:cs="Arial" w:eastAsia="Times New Roman" w:hAnsi="Arial"/>
          <w:sz w:val="24"/>
          <w:szCs w:val="28"/>
        </w:rPr>
      </w:pPr>
    </w:p>
    <w:p>
      <w:pPr>
        <w:widowControl w:val="off"/>
        <w:numPr>
          <w:ilvl w:val="0"/>
          <w:numId w:val="7"/>
        </w:numPr>
        <w:spacing w:after="0" w:line="240" w:lineRule="auto"/>
        <w:ind w:left="0" w:firstLine="0"/>
        <w:contextualSpacing w:val="on"/>
        <w:jc w:val="both"/>
        <w:rPr>
          <w:rFonts w:ascii="Arial" w:cs="Arial" w:eastAsia="Times New Roman" w:hAnsi="Arial"/>
          <w:sz w:val="24"/>
          <w:szCs w:val="28"/>
        </w:rPr>
      </w:pPr>
      <w:r>
        <w:rPr>
          <w:rFonts w:ascii="Arial" w:cs="Arial" w:eastAsia="Calibri" w:hAnsi="Arial"/>
          <w:b/>
          <w:sz w:val="24"/>
          <w:szCs w:val="24"/>
          <w:lang w:eastAsia="en-US"/>
        </w:rPr>
        <w:t>Периодичность и формы текущего контроля и промежуточной аттестации.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 Форма промежуточной аттестации по дисциплине ОП</w:t>
      </w:r>
      <w:r>
        <w:rPr>
          <w:rFonts w:ascii="Arial" w:cs="Arial" w:eastAsia="Calibri" w:hAnsi="Arial"/>
          <w:sz w:val="24"/>
          <w:szCs w:val="24"/>
          <w:lang w:eastAsia="en-US"/>
        </w:rPr>
        <w:t>Ц</w:t>
      </w:r>
      <w:r>
        <w:rPr>
          <w:rFonts w:ascii="Arial" w:cs="Arial" w:eastAsia="Calibri" w:hAnsi="Arial"/>
          <w:sz w:val="24"/>
          <w:szCs w:val="24"/>
          <w:lang w:eastAsia="en-US"/>
        </w:rPr>
        <w:t>.1</w:t>
      </w:r>
      <w:r>
        <w:rPr>
          <w:rFonts w:ascii="Arial" w:cs="Arial" w:eastAsia="Calibri" w:hAnsi="Arial"/>
          <w:sz w:val="24"/>
          <w:szCs w:val="24"/>
          <w:lang w:eastAsia="en-US"/>
        </w:rPr>
        <w:t>6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Основы цифровой экономики (Основы цифровой культуры) проводится в форме зачёта в</w:t>
      </w:r>
      <w:r>
        <w:rPr>
          <w:rFonts w:ascii="Arial" w:cs="Arial" w:eastAsia="Calibri" w:hAnsi="Arial"/>
          <w:sz w:val="24"/>
          <w:szCs w:val="24"/>
          <w:lang w:eastAsia="en-US"/>
        </w:rPr>
        <w:t>о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 </w:t>
      </w:r>
      <w:r>
        <w:rPr>
          <w:rFonts w:ascii="Arial" w:cs="Arial" w:eastAsia="Calibri" w:hAnsi="Arial"/>
          <w:sz w:val="24"/>
          <w:szCs w:val="24"/>
          <w:lang w:eastAsia="en-US"/>
        </w:rPr>
        <w:t xml:space="preserve">втором </w:t>
      </w:r>
      <w:r>
        <w:rPr>
          <w:rFonts w:ascii="Arial" w:cs="Arial" w:eastAsia="Calibri" w:hAnsi="Arial"/>
          <w:sz w:val="24"/>
          <w:szCs w:val="24"/>
          <w:lang w:eastAsia="en-US"/>
        </w:rPr>
        <w:t>семестре.</w:t>
      </w:r>
    </w:p>
    <w:p>
      <w:pPr>
        <w:widowControl w:val="off"/>
        <w:spacing w:after="0" w:line="240" w:lineRule="auto"/>
        <w:contextualSpacing w:val="on"/>
        <w:jc w:val="both"/>
        <w:rPr>
          <w:rFonts w:ascii="Arial" w:cs="Arial" w:eastAsia="Times New Roman" w:hAnsi="Arial"/>
          <w:sz w:val="24"/>
          <w:szCs w:val="28"/>
        </w:rPr>
      </w:pPr>
    </w:p>
    <w:p>
      <w:pPr>
        <w:rPr>
          <w:rFonts w:ascii="Arial" w:cs="Arial" w:eastAsia="Times New Roman" w:hAnsi="Arial"/>
          <w:bCs/>
          <w:sz w:val="24"/>
          <w:szCs w:val="24"/>
        </w:rPr>
      </w:pPr>
      <w:r>
        <w:rPr>
          <w:rFonts w:ascii="Arial" w:cs="Arial" w:eastAsia="Times New Roman" w:hAnsi="Arial"/>
          <w:bCs/>
          <w:sz w:val="24"/>
          <w:szCs w:val="24"/>
        </w:rPr>
        <w:br w:type="page"/>
      </w:r>
    </w:p>
    <w:p>
      <w:pPr>
        <w:spacing w:after="0"/>
        <w:ind w:firstLine="567"/>
        <w:jc w:val="both"/>
        <w:rPr>
          <w:rFonts w:ascii="Arial" w:cs="Arial" w:eastAsia="Times New Roman" w:hAnsi="Arial"/>
          <w:sz w:val="24"/>
          <w:szCs w:val="24"/>
        </w:rPr>
      </w:pPr>
      <w:r>
        <w:rPr>
          <w:rFonts w:ascii="Arial" w:cs="Arial" w:eastAsia="Times New Roman" w:hAnsi="Arial"/>
          <w:bCs/>
          <w:sz w:val="24"/>
          <w:szCs w:val="24"/>
        </w:rPr>
        <w:t>П</w:t>
      </w:r>
      <w:r>
        <w:rPr>
          <w:rFonts w:ascii="Arial" w:cs="Arial" w:eastAsia="Times New Roman" w:hAnsi="Arial"/>
          <w:bCs/>
          <w:sz w:val="24"/>
          <w:szCs w:val="24"/>
        </w:rPr>
        <w:t>рограмма</w:t>
      </w:r>
      <w:r>
        <w:rPr>
          <w:rFonts w:ascii="Arial" w:cs="Arial" w:eastAsia="Times New Roman" w:hAnsi="Arial"/>
          <w:bCs/>
          <w:sz w:val="24"/>
          <w:szCs w:val="24"/>
        </w:rPr>
        <w:t xml:space="preserve"> учебной дисциплины </w:t>
      </w:r>
      <w:r>
        <w:rPr>
          <w:rFonts w:ascii="Arial" w:cs="Arial" w:eastAsia="Times New Roman" w:hAnsi="Arial"/>
          <w:sz w:val="24"/>
          <w:szCs w:val="24"/>
        </w:rPr>
        <w:t>ОП</w:t>
      </w:r>
      <w:r>
        <w:rPr>
          <w:rFonts w:ascii="Arial" w:cs="Arial" w:eastAsia="Times New Roman" w:hAnsi="Arial"/>
          <w:sz w:val="24"/>
          <w:szCs w:val="24"/>
        </w:rPr>
        <w:t>Ц</w:t>
      </w:r>
      <w:r>
        <w:rPr>
          <w:rFonts w:ascii="Arial" w:cs="Arial" w:eastAsia="Times New Roman" w:hAnsi="Arial"/>
          <w:sz w:val="24"/>
          <w:szCs w:val="24"/>
        </w:rPr>
        <w:t>.1</w:t>
      </w:r>
      <w:r>
        <w:rPr>
          <w:rFonts w:ascii="Arial" w:cs="Arial" w:eastAsia="Times New Roman" w:hAnsi="Arial"/>
          <w:sz w:val="24"/>
          <w:szCs w:val="24"/>
        </w:rPr>
        <w:t>6</w:t>
      </w:r>
      <w:r>
        <w:rPr>
          <w:rFonts w:ascii="Arial" w:cs="Arial" w:eastAsia="Times New Roman" w:hAnsi="Arial"/>
          <w:sz w:val="24"/>
          <w:szCs w:val="24"/>
        </w:rPr>
        <w:t xml:space="preserve"> Основы цифровой экономики (Основы цифровой культуры)</w:t>
      </w:r>
      <w:r>
        <w:rPr>
          <w:rFonts w:ascii="Arial" w:cs="Arial" w:eastAsia="Times New Roman" w:hAnsi="Arial"/>
          <w:sz w:val="24"/>
          <w:szCs w:val="24"/>
        </w:rPr>
        <w:t xml:space="preserve"> </w:t>
      </w:r>
      <w:r>
        <w:rPr>
          <w:rFonts w:ascii="Arial" w:cs="Arial" w:eastAsia="Times New Roman" w:hAnsi="Arial"/>
          <w:sz w:val="24"/>
          <w:szCs w:val="24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по специальности </w:t>
      </w:r>
      <w:r>
        <w:rPr>
          <w:rFonts w:ascii="Arial" w:cs="Arial" w:eastAsia="Times New Roman" w:hAnsi="Arial"/>
          <w:sz w:val="24"/>
          <w:szCs w:val="24"/>
        </w:rPr>
        <w:t>49.02.01 Физическая культура, утвержденным Приказом Министерства просвещения Российской Федерации, от 11 ноября 2022 г. № 968, зарегистрированного в Министерстве Юстиции Российской Федерации от 19.12.2022 (регистрационный № 71643).</w:t>
      </w:r>
    </w:p>
    <w:p>
      <w:pPr>
        <w:spacing w:after="0"/>
        <w:jc w:val="both"/>
        <w:rPr>
          <w:rFonts w:ascii="Arial" w:cs="Arial" w:eastAsia="Times New Roman" w:hAnsi="Arial"/>
          <w:sz w:val="24"/>
          <w:szCs w:val="24"/>
        </w:rPr>
      </w:pPr>
    </w:p>
    <w:p>
      <w:pPr>
        <w:ind w:firstLine="709"/>
        <w:jc w:val="both"/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Организация-разработчик: </w:t>
      </w:r>
      <w:r>
        <w:rPr>
          <w:rFonts w:ascii="Arial" w:cs="Arial" w:hAnsi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>
      <w:pPr>
        <w:tabs>
          <w:tab w:val="left" w:pos="3709"/>
        </w:tabs>
        <w:spacing w:after="0" w:line="240" w:lineRule="auto"/>
        <w:jc w:val="both"/>
        <w:rPr>
          <w:rFonts w:ascii="Arial" w:cs="Arial" w:hAnsi="Arial"/>
          <w:sz w:val="24"/>
          <w:szCs w:val="24"/>
        </w:rPr>
      </w:pP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  <w:t>Разработчики</w:t>
      </w:r>
      <w:r>
        <w:rPr>
          <w:rFonts w:ascii="Arial" w:cs="Arial" w:hAnsi="Arial"/>
          <w:b/>
          <w:sz w:val="24"/>
          <w:szCs w:val="24"/>
        </w:rPr>
        <w:t xml:space="preserve">: </w:t>
      </w:r>
    </w:p>
    <w:p>
      <w:pPr>
        <w:widowControl w:val="o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  <w:sz w:val="24"/>
          <w:szCs w:val="24"/>
        </w:rPr>
      </w:pPr>
      <w:r>
        <w:rPr>
          <w:rFonts w:ascii="Arial" w:cs="Arial" w:hAnsi="Arial"/>
          <w:sz w:val="24"/>
          <w:szCs w:val="24"/>
        </w:rPr>
        <w:tab/>
        <w:t xml:space="preserve">Булашов Константин Владимирович, преподаватель </w:t>
      </w:r>
      <w:r>
        <w:rPr>
          <w:rFonts w:ascii="Arial" w:cs="Arial" w:hAnsi="Arial"/>
          <w:sz w:val="24"/>
          <w:szCs w:val="24"/>
        </w:rPr>
        <w:t xml:space="preserve">высшей </w:t>
      </w:r>
      <w:r>
        <w:rPr>
          <w:rFonts w:ascii="Arial" w:cs="Arial" w:hAnsi="Arial"/>
          <w:sz w:val="24"/>
          <w:szCs w:val="24"/>
        </w:rPr>
        <w:t>квалификационной категории</w:t>
      </w:r>
    </w:p>
    <w:p>
      <w:pPr>
        <w:spacing w:after="0"/>
        <w:rPr>
          <w:rFonts w:ascii="Arial" w:cs="Arial" w:eastAsia="Times New Roman" w:hAnsi="Arial"/>
          <w:bCs/>
          <w:sz w:val="28"/>
        </w:rPr>
      </w:pPr>
    </w:p>
    <w:p>
      <w:pPr>
        <w:jc w:val="right"/>
        <w:rPr>
          <w:rFonts w:ascii="Arial" w:cs="Arial" w:eastAsia="Times New Roman" w:hAnsi="Arial"/>
          <w:b/>
          <w:i/>
          <w:sz w:val="24"/>
          <w:szCs w:val="24"/>
        </w:rPr>
      </w:pPr>
    </w:p>
    <w:p>
      <w:pPr>
        <w:jc w:val="right"/>
        <w:rPr>
          <w:rFonts w:ascii="Arial" w:cs="Arial" w:eastAsia="Times New Roman" w:hAnsi="Arial"/>
          <w:b/>
          <w:i/>
          <w:sz w:val="24"/>
          <w:szCs w:val="24"/>
        </w:rPr>
      </w:pPr>
    </w:p>
    <w:p>
      <w:pPr>
        <w:rPr>
          <w:rFonts w:ascii="Arial" w:cs="Arial" w:eastAsia="Times New Roman" w:hAnsi="Arial"/>
          <w:b/>
          <w:i/>
          <w:sz w:val="24"/>
          <w:szCs w:val="24"/>
        </w:rPr>
      </w:pPr>
      <w:r>
        <w:rPr>
          <w:rFonts w:ascii="Arial" w:cs="Arial" w:eastAsia="Times New Roman" w:hAnsi="Arial"/>
          <w:b/>
          <w:i/>
          <w:sz w:val="24"/>
          <w:szCs w:val="24"/>
        </w:rPr>
        <w:br w:type="page"/>
      </w:r>
    </w:p>
    <w:p>
      <w:pPr>
        <w:jc w:val="center"/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t>СОДЕРЖАНИЕ</w:t>
      </w:r>
    </w:p>
    <w:p>
      <w:pPr>
        <w:rPr>
          <w:rFonts w:ascii="Arial" w:cs="Arial" w:hAnsi="Arial"/>
          <w:i/>
          <w:sz w:val="24"/>
          <w:szCs w:val="24"/>
        </w:rPr>
      </w:pPr>
    </w:p>
    <w:tbl>
      <w:tblPr>
        <w:tblW w:w="0" w:type="auto"/>
        <w:tblLook w:val="01E0"/>
      </w:tblPr>
      <w:tblGrid>
        <w:gridCol w:w="7668"/>
        <w:gridCol w:w="1903"/>
      </w:tblGrid>
      <w:tr>
        <w:trPr/>
        <w:tc>
          <w:tcPr>
            <w:cnfStyle w:val="101000000000"/>
            <w:tcW w:w="7668" w:type="dxa"/>
          </w:tcPr>
          <w:p>
            <w:pPr>
              <w:numPr>
                <w:ilvl w:val="0"/>
                <w:numId w:val="2"/>
              </w:numPr>
              <w:tabs>
                <w:tab w:val="num" w:pos="284"/>
              </w:tabs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ОБЩАЯ ХАРАКТЕРИСТИКА ПРОГРАММЫ УЧЕБНОЙ ДИСЦИПЛИНЫ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100100000000"/>
            <w:tcW w:w="1903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7668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СТРУКТУРА И СОДЕРЖАНИЕ УЧЕБНОЙ ДИСЦИПЛИНЫ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100100000"/>
            <w:tcW w:w="1903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>
          <w:trHeight w:val="670"/>
        </w:trPr>
        <w:tc>
          <w:tcPr>
            <w:cnfStyle w:val="001000010000"/>
            <w:tcW w:w="7668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УСЛОВИЯ РЕАЛИЗАЦИИ </w:t>
            </w:r>
            <w:r>
              <w:rPr>
                <w:rFonts w:ascii="Arial" w:cs="Arial" w:hAnsi="Arial"/>
                <w:b/>
                <w:sz w:val="24"/>
                <w:szCs w:val="24"/>
              </w:rPr>
              <w:t>УЧЕБНОЙ ДИСЦИПЛИНЫ</w:t>
            </w:r>
          </w:p>
          <w:p>
            <w:pPr>
              <w:ind w:left="644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100010000"/>
            <w:tcW w:w="1903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7668" w:type="dxa"/>
          </w:tcPr>
          <w:p>
            <w:pPr>
              <w:numPr>
                <w:ilvl w:val="0"/>
                <w:numId w:val="2"/>
              </w:num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100100000"/>
            <w:tcW w:w="1903" w:type="dxa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/>
        <w:tc>
          <w:tcPr>
            <w:cnfStyle w:val="011000000000"/>
            <w:tcW w:w="7668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100000000"/>
            <w:tcW w:w="1903" w:type="dxa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i/>
          <w:sz w:val="24"/>
          <w:szCs w:val="24"/>
        </w:rPr>
      </w:pPr>
    </w:p>
    <w:p>
      <w:pPr>
        <w:rPr>
          <w:rFonts w:ascii="Arial" w:cs="Arial" w:hAnsi="Arial"/>
          <w:bCs/>
          <w:i/>
          <w:sz w:val="24"/>
          <w:szCs w:val="24"/>
        </w:rPr>
      </w:pPr>
    </w:p>
    <w:p>
      <w:pPr>
        <w:pStyle w:val="ListParagraph"/>
        <w:numPr>
          <w:ilvl w:val="0"/>
          <w:numId w:val="6"/>
        </w:numPr>
        <w:jc w:val="center"/>
        <w:rPr>
          <w:rFonts w:ascii="Arial" w:cs="Arial" w:hAnsi="Arial"/>
          <w:b/>
          <w:i/>
        </w:rPr>
      </w:pPr>
      <w:r>
        <w:rPr>
          <w:i/>
          <w:u w:val="single"/>
        </w:rPr>
        <w:br w:type="page"/>
      </w:r>
      <w:r>
        <w:rPr>
          <w:rFonts w:ascii="Arial" w:cs="Arial" w:hAnsi="Arial"/>
          <w:b/>
          <w:i/>
        </w:rPr>
        <w:t xml:space="preserve">ОБЩАЯ ХАРАКТЕРИСТИКА ПРОГРАММЫ УЧЕБНОЙ ДИСЦИПЛИНЫ </w:t>
      </w:r>
    </w:p>
    <w:p>
      <w:pPr>
        <w:pStyle w:val="ListParagraph"/>
        <w:ind w:left="0"/>
        <w:jc w:val="center"/>
        <w:rPr>
          <w:rFonts w:ascii="Arial" w:cs="Arial" w:hAnsi="Arial"/>
          <w:b/>
          <w:i/>
        </w:rPr>
      </w:pPr>
      <w:r>
        <w:rPr>
          <w:rFonts w:ascii="Arial" w:cs="Arial" w:hAnsi="Arial"/>
          <w:b/>
          <w:i/>
        </w:rPr>
        <w:t>«</w:t>
      </w:r>
      <w:r>
        <w:rPr>
          <w:rFonts w:ascii="Arial" w:cs="Arial" w:hAnsi="Arial"/>
          <w:b/>
          <w:i/>
        </w:rPr>
        <w:t>ОП</w:t>
      </w:r>
      <w:r>
        <w:rPr>
          <w:rFonts w:ascii="Arial" w:cs="Arial" w:hAnsi="Arial"/>
          <w:b/>
          <w:i/>
        </w:rPr>
        <w:t>Ц</w:t>
      </w:r>
      <w:r>
        <w:rPr>
          <w:rFonts w:ascii="Arial" w:cs="Arial" w:hAnsi="Arial"/>
          <w:b/>
          <w:i/>
        </w:rPr>
        <w:t>.1</w:t>
      </w:r>
      <w:r>
        <w:rPr>
          <w:rFonts w:ascii="Arial" w:cs="Arial" w:hAnsi="Arial"/>
          <w:b/>
          <w:i/>
        </w:rPr>
        <w:t>6</w:t>
      </w:r>
      <w:r>
        <w:rPr>
          <w:rFonts w:ascii="Arial" w:cs="Arial" w:hAnsi="Arial"/>
          <w:b/>
          <w:i/>
        </w:rPr>
        <w:t xml:space="preserve"> Основы цифровой экономики (Основы цифровой культуры)</w:t>
      </w:r>
      <w:r>
        <w:rPr>
          <w:rFonts w:ascii="Arial" w:cs="Arial" w:hAnsi="Arial"/>
          <w:b/>
          <w:i/>
        </w:rPr>
        <w:t>»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color w:val="000000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1.1. Место дисциплины в структуре основной образовательной программы: </w:t>
      </w:r>
      <w:r>
        <w:rPr>
          <w:rFonts w:ascii="Arial" w:cs="Arial" w:hAnsi="Arial"/>
          <w:color w:val="000000"/>
          <w:sz w:val="24"/>
          <w:szCs w:val="24"/>
        </w:rPr>
        <w:tab/>
      </w:r>
    </w:p>
    <w:p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cs="Arial" w:hAnsi="Arial"/>
          <w:b/>
          <w:szCs w:val="24"/>
        </w:rPr>
      </w:pPr>
      <w:r>
        <w:rPr>
          <w:rFonts w:ascii="Arial" w:cs="Arial" w:hAnsi="Arial"/>
          <w:color w:val="000000"/>
          <w:sz w:val="24"/>
          <w:szCs w:val="24"/>
        </w:rPr>
        <w:tab/>
      </w:r>
      <w:r>
        <w:rPr>
          <w:rFonts w:ascii="Arial" w:cs="Arial" w:hAnsi="Arial"/>
          <w:sz w:val="24"/>
          <w:szCs w:val="24"/>
        </w:rPr>
        <w:t>Учебная дисциплина ОП</w:t>
      </w:r>
      <w:r>
        <w:rPr>
          <w:rFonts w:ascii="Arial" w:cs="Arial" w:hAnsi="Arial"/>
          <w:sz w:val="24"/>
          <w:szCs w:val="24"/>
        </w:rPr>
        <w:t>Ц</w:t>
      </w:r>
      <w:r>
        <w:rPr>
          <w:rFonts w:ascii="Arial" w:cs="Arial" w:hAnsi="Arial"/>
          <w:sz w:val="24"/>
          <w:szCs w:val="24"/>
        </w:rPr>
        <w:t>.1</w:t>
      </w:r>
      <w:r>
        <w:rPr>
          <w:rFonts w:ascii="Arial" w:cs="Arial" w:hAnsi="Arial"/>
          <w:sz w:val="24"/>
          <w:szCs w:val="24"/>
        </w:rPr>
        <w:t>6</w:t>
      </w:r>
      <w:r>
        <w:rPr>
          <w:rFonts w:ascii="Arial" w:cs="Arial" w:hAnsi="Arial"/>
          <w:sz w:val="24"/>
          <w:szCs w:val="24"/>
        </w:rPr>
        <w:t xml:space="preserve"> Основы цифровой экономики (Основы цифровой культуры) является вариативной частью профессионального учебного цикла основной образовательной программы в соответствии с ФГОС по специальности: </w:t>
      </w:r>
      <w:r>
        <w:rPr>
          <w:rFonts w:ascii="Arial" w:cs="Arial" w:eastAsia="Times New Roman" w:hAnsi="Arial"/>
          <w:sz w:val="24"/>
          <w:szCs w:val="24"/>
        </w:rPr>
        <w:t>49.02.01 Физическая культура</w:t>
      </w:r>
      <w:r>
        <w:rPr>
          <w:rFonts w:ascii="Arial" w:cs="Arial" w:eastAsia="Times New Roman" w:hAnsi="Arial"/>
          <w:sz w:val="24"/>
          <w:szCs w:val="24"/>
        </w:rPr>
        <w:t>. У</w:t>
      </w:r>
      <w:r>
        <w:rPr>
          <w:rFonts w:ascii="Arial" w:cs="Arial" w:eastAsia="Times New Roman" w:hAnsi="Arial"/>
          <w:sz w:val="24"/>
          <w:szCs w:val="24"/>
        </w:rPr>
        <w:t>ч</w:t>
      </w:r>
      <w:r>
        <w:rPr>
          <w:rFonts w:ascii="Arial" w:cs="Arial" w:hAnsi="Arial"/>
          <w:sz w:val="24"/>
          <w:szCs w:val="24"/>
        </w:rPr>
        <w:t>ебная дисциплина ОП</w:t>
      </w:r>
      <w:r>
        <w:rPr>
          <w:rFonts w:ascii="Arial" w:cs="Arial" w:hAnsi="Arial"/>
          <w:sz w:val="24"/>
          <w:szCs w:val="24"/>
        </w:rPr>
        <w:t>Ц</w:t>
      </w:r>
      <w:r>
        <w:rPr>
          <w:rFonts w:ascii="Arial" w:cs="Arial" w:hAnsi="Arial"/>
          <w:sz w:val="24"/>
          <w:szCs w:val="24"/>
        </w:rPr>
        <w:t>.1</w:t>
      </w:r>
      <w:r>
        <w:rPr>
          <w:rFonts w:ascii="Arial" w:cs="Arial" w:hAnsi="Arial"/>
          <w:sz w:val="24"/>
          <w:szCs w:val="24"/>
        </w:rPr>
        <w:t>6</w:t>
      </w:r>
      <w:r>
        <w:rPr>
          <w:rFonts w:ascii="Arial" w:cs="Arial" w:hAnsi="Arial"/>
          <w:sz w:val="24"/>
          <w:szCs w:val="24"/>
        </w:rPr>
        <w:t xml:space="preserve"> Основы цифровой экономики (Основы цифровой культуры) обеспечивает формирование профессиональных и общих компетенций по всем видам деятельности ФГОС по специальности: </w:t>
      </w:r>
      <w:r>
        <w:rPr>
          <w:rFonts w:ascii="Arial" w:cs="Arial" w:eastAsia="Times New Roman" w:hAnsi="Arial"/>
          <w:sz w:val="24"/>
          <w:szCs w:val="24"/>
        </w:rPr>
        <w:t>49.02.01 Физическая культура</w:t>
      </w:r>
      <w:r>
        <w:rPr>
          <w:rFonts w:ascii="Arial" w:cs="Arial" w:hAnsi="Arial"/>
          <w:sz w:val="24"/>
          <w:szCs w:val="24"/>
        </w:rPr>
        <w:t>.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</w:rPr>
        <w:t>Особое значение дисциплина имеет при формировании и развити</w:t>
      </w:r>
      <w:r>
        <w:rPr>
          <w:rFonts w:ascii="Arial" w:cs="Arial" w:hAnsi="Arial"/>
        </w:rPr>
        <w:t xml:space="preserve">и </w:t>
      </w:r>
      <w:r>
        <w:rPr>
          <w:rFonts w:ascii="Arial" w:cs="Arial" w:hAnsi="Arial"/>
        </w:rPr>
        <w:t>ОК</w:t>
      </w:r>
      <w:r>
        <w:rPr>
          <w:rFonts w:ascii="Arial" w:cs="Arial" w:hAnsi="Arial"/>
        </w:rPr>
        <w:t xml:space="preserve"> 1, ОК 2, ОК 3, ОК 4, ОК 5</w:t>
      </w:r>
      <w:r>
        <w:rPr>
          <w:rFonts w:ascii="Arial" w:cs="Arial" w:hAnsi="Arial"/>
        </w:rPr>
        <w:t>, ПК 2.</w:t>
      </w:r>
      <w:r>
        <w:rPr>
          <w:rFonts w:ascii="Arial" w:cs="Arial" w:hAnsi="Arial"/>
        </w:rPr>
        <w:t>3</w:t>
      </w:r>
      <w:r>
        <w:rPr>
          <w:rFonts w:ascii="Arial" w:cs="Arial" w:hAnsi="Arial"/>
        </w:rPr>
        <w:t xml:space="preserve">, ПК </w:t>
      </w:r>
      <w:r>
        <w:rPr>
          <w:rFonts w:ascii="Arial" w:cs="Arial" w:hAnsi="Arial"/>
        </w:rPr>
        <w:t>2</w:t>
      </w:r>
      <w:r>
        <w:rPr>
          <w:rFonts w:ascii="Arial" w:cs="Arial" w:hAnsi="Arial"/>
        </w:rPr>
        <w:t>.</w:t>
      </w:r>
      <w:r>
        <w:rPr>
          <w:rFonts w:ascii="Arial" w:cs="Arial" w:hAnsi="Arial"/>
        </w:rPr>
        <w:t>4.</w:t>
      </w:r>
    </w:p>
    <w:p>
      <w:pPr>
        <w:spacing w:after="0" w:line="252" w:lineRule="auto"/>
        <w:jc w:val="both"/>
        <w:rPr>
          <w:rFonts w:ascii="Arial" w:cs="Arial" w:eastAsia="Calibri" w:hAnsi="Arial"/>
          <w:szCs w:val="24"/>
        </w:rPr>
      </w:pPr>
      <w:r>
        <w:rPr>
          <w:rFonts w:ascii="Arial" w:cs="Arial" w:hAnsi="Arial"/>
          <w:szCs w:val="24"/>
        </w:rPr>
        <w:t>ОК</w:t>
      </w:r>
      <w:r>
        <w:rPr>
          <w:rFonts w:ascii="Arial" w:cs="Arial" w:hAnsi="Arial"/>
          <w:szCs w:val="24"/>
        </w:rPr>
        <w:t xml:space="preserve"> 01. Выбирать способы решения задач профессиональной деятельности применительно к различным контекстам;</w:t>
      </w:r>
    </w:p>
    <w:p>
      <w:pPr>
        <w:spacing w:after="0" w:line="252" w:lineRule="auto"/>
        <w:jc w:val="both"/>
        <w:rPr>
          <w:rFonts w:ascii="Arial" w:cs="Arial" w:hAnsi="Arial"/>
          <w:szCs w:val="24"/>
        </w:rPr>
      </w:pPr>
      <w:r>
        <w:rPr>
          <w:rFonts w:ascii="Arial" w:cs="Arial" w:hAnsi="Arial"/>
          <w:szCs w:val="24"/>
        </w:rPr>
        <w:t>ОК</w:t>
      </w:r>
      <w:r>
        <w:rPr>
          <w:rFonts w:ascii="Arial" w:cs="Arial" w:hAnsi="Arial"/>
          <w:szCs w:val="24"/>
        </w:rPr>
        <w:t xml:space="preserve">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>
      <w:pPr>
        <w:spacing w:after="0" w:line="252" w:lineRule="auto"/>
        <w:jc w:val="both"/>
        <w:rPr>
          <w:rFonts w:ascii="Arial" w:cs="Arial" w:hAnsi="Arial"/>
          <w:szCs w:val="24"/>
        </w:rPr>
      </w:pPr>
      <w:r>
        <w:rPr>
          <w:rFonts w:ascii="Arial" w:cs="Arial" w:hAnsi="Arial"/>
          <w:szCs w:val="24"/>
        </w:rPr>
        <w:t>ОК</w:t>
      </w:r>
      <w:r>
        <w:rPr>
          <w:rFonts w:ascii="Arial" w:cs="Arial" w:hAnsi="Arial"/>
          <w:szCs w:val="24"/>
        </w:rPr>
        <w:t xml:space="preserve">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>
      <w:pPr>
        <w:spacing w:after="0" w:line="252" w:lineRule="auto"/>
        <w:jc w:val="both"/>
        <w:rPr>
          <w:rFonts w:ascii="Arial" w:cs="Arial" w:hAnsi="Arial"/>
          <w:szCs w:val="24"/>
        </w:rPr>
      </w:pPr>
      <w:r>
        <w:rPr>
          <w:rFonts w:ascii="Arial" w:cs="Arial" w:hAnsi="Arial"/>
          <w:szCs w:val="24"/>
        </w:rPr>
        <w:t>ОК</w:t>
      </w:r>
      <w:r>
        <w:rPr>
          <w:rFonts w:ascii="Arial" w:cs="Arial" w:hAnsi="Arial"/>
          <w:szCs w:val="24"/>
        </w:rPr>
        <w:t xml:space="preserve"> 04. Эффективно взаимодействовать и работать в коллективе и команде;</w:t>
      </w:r>
    </w:p>
    <w:p>
      <w:pPr>
        <w:spacing w:after="0" w:line="252" w:lineRule="auto"/>
        <w:jc w:val="both"/>
        <w:rPr>
          <w:rFonts w:ascii="Arial" w:cs="Arial" w:hAnsi="Arial"/>
          <w:szCs w:val="24"/>
        </w:rPr>
      </w:pPr>
      <w:r>
        <w:rPr>
          <w:rFonts w:ascii="Arial" w:cs="Arial" w:hAnsi="Arial"/>
          <w:szCs w:val="24"/>
        </w:rPr>
        <w:t>ОК</w:t>
      </w:r>
      <w:r>
        <w:rPr>
          <w:rFonts w:ascii="Arial" w:cs="Arial" w:hAnsi="Arial"/>
          <w:szCs w:val="24"/>
        </w:rPr>
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>
      <w:pPr>
        <w:spacing w:after="0" w:line="252" w:lineRule="auto"/>
        <w:jc w:val="both"/>
        <w:rPr>
          <w:rFonts w:ascii="Arial" w:cs="Arial" w:hAnsi="Arial"/>
          <w:szCs w:val="24"/>
        </w:rPr>
      </w:pPr>
      <w:r>
        <w:rPr>
          <w:rFonts w:ascii="Arial" w:cs="Arial" w:hAnsi="Arial"/>
          <w:szCs w:val="24"/>
        </w:rPr>
        <w:t>ПК 2.3. Оформлять результаты методической и исследовательской деятельности в виде выступлений, докладов, отчетов.</w:t>
      </w:r>
    </w:p>
    <w:p>
      <w:pPr>
        <w:spacing w:after="0" w:line="252" w:lineRule="auto"/>
        <w:jc w:val="both"/>
        <w:rPr>
          <w:rFonts w:ascii="Arial" w:cs="Arial" w:hAnsi="Arial"/>
          <w:szCs w:val="24"/>
        </w:rPr>
      </w:pPr>
      <w:r>
        <w:rPr>
          <w:rFonts w:ascii="Arial" w:cs="Arial" w:hAnsi="Arial"/>
          <w:szCs w:val="24"/>
        </w:rPr>
        <w:t>ПК 2.4. Осуществлять исследовательскую и проектную деятельность в области физической культуры и спорта.</w:t>
      </w:r>
    </w:p>
    <w:p>
      <w:pPr>
        <w:spacing w:after="0" w:line="252" w:lineRule="auto"/>
        <w:jc w:val="both"/>
        <w:rPr>
          <w:rFonts w:ascii="Arial" w:cs="Arial" w:hAnsi="Arial"/>
          <w:szCs w:val="24"/>
        </w:rPr>
      </w:pPr>
    </w:p>
    <w:p>
      <w:pPr>
        <w:numPr>
          <w:ilvl w:val="1"/>
          <w:numId w:val="8"/>
        </w:numPr>
        <w:spacing w:after="0" w:line="256" w:lineRule="auto"/>
        <w:ind w:left="0"/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 xml:space="preserve">Цель и планируемые результаты освоения дисциплины:   </w:t>
      </w:r>
      <w:r>
        <w:rPr>
          <w:rFonts w:ascii="Arial" w:cs="Arial" w:hAnsi="Arial"/>
        </w:rPr>
        <w:t xml:space="preserve"> </w:t>
      </w:r>
    </w:p>
    <w:p>
      <w:pPr>
        <w:spacing w:after="0"/>
        <w:jc w:val="both"/>
        <w:rPr>
          <w:rFonts w:ascii="Arial" w:cs="Arial" w:hAnsi="Arial"/>
        </w:rPr>
      </w:pPr>
      <w:r>
        <w:rPr>
          <w:rFonts w:ascii="Arial" w:cs="Arial" w:hAnsi="Arial"/>
          <w:b/>
        </w:rPr>
        <w:t xml:space="preserve"> </w:t>
      </w:r>
      <w:r>
        <w:rPr>
          <w:rFonts w:ascii="Arial" w:cs="Arial" w:hAnsi="Arial"/>
        </w:rPr>
        <w:t xml:space="preserve">В рамках программы учебной дисциплины </w:t>
      </w:r>
      <w:r>
        <w:rPr>
          <w:rFonts w:ascii="Arial" w:cs="Arial" w:hAnsi="Arial"/>
        </w:rPr>
        <w:t>обучающимися</w:t>
      </w:r>
      <w:r>
        <w:rPr>
          <w:rFonts w:ascii="Arial" w:cs="Arial" w:hAnsi="Arial"/>
        </w:rPr>
        <w:t xml:space="preserve"> осваиваются умения и знания  </w:t>
      </w:r>
    </w:p>
    <w:tbl>
      <w:tblPr>
        <w:tblW w:w="9357" w:type="dxa"/>
        <w:tblCellMar>
          <w:top w:w="51" w:type="dxa"/>
          <w:left w:w="106" w:type="dxa"/>
          <w:right w:w="52" w:type="dxa"/>
        </w:tblCellMar>
        <w:tblLook w:val="04A0"/>
      </w:tblPr>
      <w:tblGrid>
        <w:gridCol w:w="1952"/>
        <w:gridCol w:w="3720"/>
        <w:gridCol w:w="3685"/>
      </w:tblGrid>
      <w:tr>
        <w:trPr>
          <w:trHeight w:val="661"/>
        </w:trPr>
        <w:tc>
          <w:tcPr>
            <w:cnfStyle w:val="101000000000"/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ind w:right="58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hAnsi="Arial"/>
                <w:b/>
              </w:rPr>
              <w:t xml:space="preserve">Код  </w:t>
            </w:r>
          </w:p>
          <w:p>
            <w:pPr>
              <w:spacing w:after="0" w:line="256" w:lineRule="auto"/>
              <w:ind w:right="59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hAnsi="Arial"/>
                <w:b/>
              </w:rPr>
              <w:t xml:space="preserve">ПК, </w:t>
            </w:r>
            <w:r>
              <w:rPr>
                <w:rFonts w:ascii="Arial" w:cs="Arial" w:hAnsi="Arial"/>
                <w:b/>
              </w:rPr>
              <w:t>ОК</w:t>
            </w:r>
            <w:r>
              <w:rPr>
                <w:rFonts w:ascii="Arial" w:cs="Arial" w:hAnsi="Arial"/>
                <w:b/>
              </w:rPr>
              <w:t xml:space="preserve"> </w:t>
            </w:r>
          </w:p>
        </w:tc>
        <w:tc>
          <w:tcPr>
            <w:cnfStyle w:val="100000000000"/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6" w:lineRule="auto"/>
              <w:ind w:right="62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hAnsi="Arial"/>
                <w:b/>
              </w:rPr>
              <w:t xml:space="preserve">Умения </w:t>
            </w:r>
          </w:p>
        </w:tc>
        <w:tc>
          <w:tcPr>
            <w:cnfStyle w:val="100000000000"/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 w:line="256" w:lineRule="auto"/>
              <w:ind w:right="54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hAnsi="Arial"/>
                <w:b/>
              </w:rPr>
              <w:t xml:space="preserve">Знания </w:t>
            </w:r>
          </w:p>
        </w:tc>
      </w:tr>
      <w:tr>
        <w:trPr>
          <w:trHeight w:val="2943"/>
        </w:trPr>
        <w:tc>
          <w:tcPr>
            <w:cnfStyle w:val="001000100000"/>
            <w:tcW w:w="19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spacing w:after="0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1- ОК.5, </w:t>
            </w:r>
          </w:p>
          <w:p>
            <w:pPr>
              <w:spacing w:after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 ПК 2.3, ПК 2.4, </w:t>
            </w:r>
          </w:p>
          <w:p>
            <w:pPr>
              <w:spacing w:after="0" w:line="256" w:lineRule="auto"/>
              <w:jc w:val="both"/>
              <w:rPr>
                <w:rFonts w:ascii="Arial" w:cs="Arial" w:eastAsia="Calibri" w:hAnsi="Arial"/>
              </w:rPr>
            </w:pPr>
          </w:p>
        </w:tc>
        <w:tc>
          <w:tcPr>
            <w:cnfStyle w:val="000000100000"/>
            <w:tcW w:w="37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numPr>
                <w:ilvl w:val="0"/>
                <w:numId w:val="9"/>
              </w:numPr>
              <w:spacing w:after="2" w:line="235" w:lineRule="auto"/>
              <w:ind w:right="56" w:hanging="10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hAnsi="Arial"/>
              </w:rPr>
              <w:t xml:space="preserve">работать с нормативно-правовой документацией; </w:t>
            </w:r>
          </w:p>
          <w:p>
            <w:pPr>
              <w:numPr>
                <w:ilvl w:val="0"/>
                <w:numId w:val="9"/>
              </w:numPr>
              <w:spacing w:after="2" w:line="235" w:lineRule="auto"/>
              <w:ind w:right="56" w:hanging="1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определять особенности банковской системы и фондового рынка; </w:t>
            </w:r>
          </w:p>
          <w:p>
            <w:pPr>
              <w:numPr>
                <w:ilvl w:val="0"/>
                <w:numId w:val="9"/>
              </w:numPr>
              <w:spacing w:after="0" w:line="256" w:lineRule="auto"/>
              <w:ind w:right="56" w:hanging="10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hAnsi="Arial"/>
              </w:rPr>
              <w:t xml:space="preserve">использовать в собственной деятельности информационные </w:t>
            </w:r>
            <w:r>
              <w:rPr>
                <w:rFonts w:ascii="Arial" w:cs="Arial" w:hAnsi="Arial"/>
              </w:rPr>
              <w:t>технологии</w:t>
            </w:r>
            <w:r>
              <w:rPr>
                <w:rFonts w:ascii="Arial" w:cs="Arial" w:hAnsi="Arial"/>
              </w:rPr>
              <w:t xml:space="preserve"> направленные на работу банковской системы и фондового рынка  </w:t>
            </w:r>
          </w:p>
        </w:tc>
        <w:tc>
          <w:tcPr>
            <w:cnfStyle w:val="000000100000"/>
            <w:tcW w:w="3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numPr>
                <w:ilvl w:val="0"/>
                <w:numId w:val="10"/>
              </w:numPr>
              <w:spacing w:after="0" w:line="235" w:lineRule="auto"/>
              <w:ind w:right="235" w:hanging="10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hAnsi="Arial"/>
              </w:rPr>
              <w:t xml:space="preserve">определяет теоретико-правовые основы построения и функционирования банковской системы и фондового рынка; - принципы  банковской системы и фондового рынка </w:t>
            </w:r>
            <w:r>
              <w:rPr>
                <w:rFonts w:ascii="Arial" w:cs="Arial" w:hAnsi="Arial"/>
              </w:rPr>
              <w:t>в</w:t>
            </w:r>
            <w:r>
              <w:rPr>
                <w:rFonts w:ascii="Arial" w:cs="Arial" w:hAnsi="Arial"/>
              </w:rPr>
              <w:t xml:space="preserve"> современной </w:t>
            </w:r>
          </w:p>
          <w:p>
            <w:pPr>
              <w:spacing w:after="0"/>
              <w:jc w:val="both"/>
              <w:rPr>
                <w:rFonts w:ascii="Arial" w:cs="Arial" w:hAnsi="Arial"/>
              </w:rPr>
            </w:pPr>
            <w:r>
              <w:rPr>
                <w:rFonts w:ascii="Arial" w:cs="Arial" w:hAnsi="Arial"/>
              </w:rPr>
              <w:t xml:space="preserve">России; </w:t>
            </w:r>
          </w:p>
          <w:p>
            <w:pPr>
              <w:numPr>
                <w:ilvl w:val="0"/>
                <w:numId w:val="10"/>
              </w:numPr>
              <w:spacing w:after="0" w:line="256" w:lineRule="auto"/>
              <w:ind w:right="235" w:hanging="10"/>
              <w:jc w:val="both"/>
              <w:rPr>
                <w:rFonts w:ascii="Arial" w:cs="Arial" w:eastAsia="Calibri" w:hAnsi="Arial"/>
              </w:rPr>
            </w:pPr>
            <w:r>
              <w:rPr>
                <w:rFonts w:ascii="Arial" w:cs="Arial" w:hAnsi="Arial"/>
              </w:rPr>
              <w:t>определяет значение</w:t>
            </w:r>
            <w:r>
              <w:rPr>
                <w:rFonts w:ascii="Arial" w:cs="Arial" w:hAnsi="Arial"/>
                <w:b/>
              </w:rPr>
              <w:t xml:space="preserve"> </w:t>
            </w:r>
            <w:r>
              <w:rPr>
                <w:rFonts w:ascii="Arial" w:cs="Arial" w:hAnsi="Arial"/>
              </w:rPr>
              <w:t>понятий и возможности фондового рынка; - выявляет сегменты фондового рынка</w:t>
            </w:r>
            <w:r>
              <w:rPr>
                <w:rFonts w:ascii="Arial" w:cs="Arial" w:hAnsi="Arial"/>
                <w:b/>
              </w:rPr>
              <w:t xml:space="preserve"> </w:t>
            </w:r>
          </w:p>
        </w:tc>
      </w:tr>
    </w:tbl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br w:type="page"/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2. СТРУКТУРА И СОДЕРЖАНИЕ УЧЕБНОЙ ДИСЦИПЛИНЫ</w:t>
      </w:r>
    </w:p>
    <w:p>
      <w:pPr>
        <w:rPr>
          <w:rFonts w:ascii="Arial" w:cs="Arial" w:hAnsi="Arial"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1E0"/>
      </w:tblPr>
      <w:tblGrid>
        <w:gridCol w:w="7807"/>
        <w:gridCol w:w="1778"/>
      </w:tblGrid>
      <w:tr>
        <w:trPr>
          <w:trHeight w:val="490"/>
        </w:trPr>
        <w:tc>
          <w:tcPr>
            <w:cnfStyle w:val="101000000000"/>
            <w:tcW w:w="4073" w:type="pct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Вид учебной работы</w:t>
            </w:r>
          </w:p>
        </w:tc>
        <w:tc>
          <w:tcPr>
            <w:cnfStyle w:val="10010000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Объем часов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76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vAlign w:val="center"/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Обязательная учебная нагрузка</w:t>
            </w:r>
          </w:p>
        </w:tc>
        <w:tc>
          <w:tcPr>
            <w:cnfStyle w:val="000100010000"/>
            <w:tcW w:w="927" w:type="pct"/>
            <w:vAlign w:val="center"/>
          </w:tcPr>
          <w:p>
            <w:pPr>
              <w:rPr>
                <w:rFonts w:ascii="Arial" w:cs="Arial" w:hAnsi="Arial"/>
                <w:b/>
                <w:iCs/>
                <w:sz w:val="24"/>
                <w:szCs w:val="24"/>
              </w:rPr>
            </w:pPr>
            <w:r>
              <w:rPr>
                <w:rFonts w:ascii="Arial" w:cs="Arial" w:hAnsi="Arial"/>
                <w:b/>
                <w:iCs/>
                <w:sz w:val="24"/>
                <w:szCs w:val="24"/>
              </w:rPr>
              <w:t>36</w:t>
            </w:r>
          </w:p>
        </w:tc>
      </w:tr>
      <w:tr>
        <w:trPr>
          <w:trHeight w:val="490"/>
        </w:trPr>
        <w:tc>
          <w:tcPr>
            <w:cnfStyle w:val="001000100000"/>
            <w:tcW w:w="5000" w:type="pct"/>
            <w:gridSpan w:val="2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в том числе: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теоретическое обучение</w:t>
            </w:r>
          </w:p>
        </w:tc>
        <w:tc>
          <w:tcPr>
            <w:cnfStyle w:val="00010001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1</w:t>
            </w:r>
            <w:r>
              <w:rPr>
                <w:rFonts w:ascii="Arial" w:cs="Arial" w:hAnsi="Arial"/>
                <w:iCs/>
                <w:sz w:val="24"/>
                <w:szCs w:val="24"/>
              </w:rPr>
              <w:t>8</w:t>
            </w:r>
          </w:p>
        </w:tc>
      </w:tr>
      <w:tr>
        <w:trPr>
          <w:trHeight w:val="490"/>
        </w:trPr>
        <w:tc>
          <w:tcPr>
            <w:cnfStyle w:val="001000100000"/>
            <w:tcW w:w="4073" w:type="pct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cnfStyle w:val="00010010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1</w:t>
            </w:r>
            <w:r>
              <w:rPr>
                <w:rFonts w:ascii="Arial" w:cs="Arial" w:hAnsi="Arial"/>
                <w:iCs/>
                <w:sz w:val="24"/>
                <w:szCs w:val="24"/>
              </w:rPr>
              <w:t>8</w:t>
            </w:r>
          </w:p>
        </w:tc>
      </w:tr>
      <w:tr>
        <w:trPr>
          <w:trHeight w:val="490"/>
        </w:trPr>
        <w:tc>
          <w:tcPr>
            <w:cnfStyle w:val="001000010000"/>
            <w:tcW w:w="4073" w:type="pct"/>
            <w:vAlign w:val="center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i/>
              </w:rPr>
              <w:t>Самостоятельная работа</w:t>
            </w:r>
          </w:p>
        </w:tc>
        <w:tc>
          <w:tcPr>
            <w:cnfStyle w:val="00010001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36</w:t>
            </w:r>
          </w:p>
        </w:tc>
      </w:tr>
      <w:tr>
        <w:trPr>
          <w:trHeight w:val="490"/>
        </w:trPr>
        <w:tc>
          <w:tcPr>
            <w:cnfStyle w:val="011000000000"/>
            <w:tcW w:w="4073" w:type="pct"/>
            <w:vAlign w:val="center"/>
          </w:tcPr>
          <w:p>
            <w:pPr>
              <w:rPr>
                <w:rFonts w:ascii="Arial" w:cs="Arial" w:hAnsi="Arial"/>
                <w:i/>
              </w:rPr>
            </w:pPr>
            <w:r>
              <w:rPr>
                <w:rFonts w:ascii="Arial" w:cs="Arial" w:hAnsi="Arial"/>
                <w:i/>
              </w:rPr>
              <w:t>З</w:t>
            </w:r>
            <w:r>
              <w:rPr>
                <w:rFonts w:ascii="Arial" w:cs="Arial" w:hAnsi="Arial"/>
                <w:i/>
              </w:rPr>
              <w:t xml:space="preserve">ачёт </w:t>
            </w:r>
          </w:p>
        </w:tc>
        <w:tc>
          <w:tcPr>
            <w:cnfStyle w:val="010100000000"/>
            <w:tcW w:w="927" w:type="pct"/>
            <w:vAlign w:val="center"/>
          </w:tcPr>
          <w:p>
            <w:pPr>
              <w:rPr>
                <w:rFonts w:ascii="Arial" w:cs="Arial" w:hAnsi="Arial"/>
                <w:iCs/>
                <w:sz w:val="24"/>
                <w:szCs w:val="24"/>
              </w:rPr>
            </w:pPr>
            <w:r>
              <w:rPr>
                <w:rFonts w:ascii="Arial" w:cs="Arial" w:hAnsi="Arial"/>
                <w:iCs/>
                <w:sz w:val="24"/>
                <w:szCs w:val="24"/>
              </w:rPr>
              <w:t>2</w:t>
            </w:r>
          </w:p>
        </w:tc>
      </w:tr>
    </w:tbl>
    <w:p>
      <w:pPr>
        <w:rPr>
          <w:rFonts w:ascii="Arial" w:cs="Arial" w:hAnsi="Arial"/>
          <w:i/>
          <w:sz w:val="24"/>
          <w:szCs w:val="24"/>
        </w:rPr>
        <w:sectPr>
          <w:headerReference w:type="default" r:id="rId16"/>
          <w:pgSz w:w="11906" w:h="16838"/>
          <w:pgMar w:top="1134" w:right="850" w:bottom="284" w:left="1701" w:header="708" w:footer="708" w:gutter="0"/>
          <w:cols w:space="720"/>
        </w:sectPr>
      </w:pPr>
    </w:p>
    <w:p>
      <w:pPr>
        <w:rPr>
          <w:rFonts w:ascii="Arial" w:cs="Arial" w:hAnsi="Arial"/>
          <w:b/>
          <w:bCs/>
          <w:color w:val="000000" w:themeColor="text1"/>
          <w:sz w:val="24"/>
          <w:szCs w:val="24"/>
        </w:rPr>
      </w:pPr>
      <w:r>
        <w:rPr>
          <w:rFonts w:ascii="Arial" w:cs="Arial" w:hAnsi="Arial"/>
          <w:b/>
          <w:sz w:val="24"/>
          <w:szCs w:val="24"/>
        </w:rPr>
        <w:t xml:space="preserve">2.2. </w:t>
      </w:r>
      <w:r>
        <w:rPr>
          <w:rFonts w:ascii="Arial" w:cs="Arial" w:hAnsi="Arial"/>
          <w:b/>
          <w:color w:val="000000" w:themeColor="text1"/>
          <w:sz w:val="24"/>
          <w:szCs w:val="24"/>
        </w:rPr>
        <w:t xml:space="preserve">Тематический план и содержание учебной дисциплины </w:t>
      </w:r>
    </w:p>
    <w:tbl>
      <w:tblPr>
        <w:tblW w:w="5000" w:type="pct"/>
        <w:tblInd w:w="3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3911"/>
        <w:gridCol w:w="7014"/>
        <w:gridCol w:w="1732"/>
        <w:gridCol w:w="234"/>
        <w:gridCol w:w="2319"/>
        <w:gridCol w:w="43"/>
      </w:tblGrid>
      <w:tr>
        <w:trPr>
          <w:gridAfter w:val="1"/>
          <w:wAfter w:w="14" w:type="pct"/>
          <w:trHeight w:val="1179"/>
        </w:trPr>
        <w:tc>
          <w:tcPr>
            <w:cnfStyle w:val="101000000000"/>
            <w:tcW w:w="1282" w:type="pct"/>
          </w:tcPr>
          <w:p>
            <w:pPr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cnfStyle w:val="100010000000"/>
            <w:tcW w:w="2299" w:type="pct"/>
          </w:tcPr>
          <w:p>
            <w:pPr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 xml:space="preserve">Содержание учебного материала и формы организации деятельности </w:t>
            </w: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обучающихся</w:t>
            </w:r>
          </w:p>
        </w:tc>
        <w:tc>
          <w:tcPr>
            <w:cnfStyle w:val="100001000000"/>
            <w:tcW w:w="568" w:type="pct"/>
          </w:tcPr>
          <w:p>
            <w:pPr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cnfStyle w:val="100100000000"/>
            <w:tcW w:w="837" w:type="pct"/>
            <w:gridSpan w:val="2"/>
          </w:tcPr>
          <w:p>
            <w:pPr>
              <w:spacing w:after="0"/>
              <w:jc w:val="center"/>
              <w:rPr>
                <w:rFonts w:ascii="Arial" w:cs="Arial" w:hAnsi="Arial"/>
                <w:b/>
                <w:bCs/>
              </w:rPr>
            </w:pPr>
            <w:r>
              <w:rPr>
                <w:rFonts w:ascii="Arial" w:cs="Arial" w:hAnsi="Arial"/>
                <w:b/>
                <w:bCs/>
              </w:rPr>
              <w:t>Коды компетенций, формированию которых способствует элемент программы</w:t>
            </w:r>
          </w:p>
        </w:tc>
      </w:tr>
      <w:tr>
        <w:trPr>
          <w:gridAfter w:val="1"/>
          <w:wAfter w:w="14" w:type="pct"/>
          <w:trHeight w:val="20"/>
        </w:trPr>
        <w:tc>
          <w:tcPr>
            <w:cnfStyle w:val="001000100000"/>
            <w:tcW w:w="4986" w:type="pct"/>
            <w:gridSpan w:val="5"/>
          </w:tcPr>
          <w:p>
            <w:pPr>
              <w:spacing w:after="0"/>
              <w:rPr>
                <w:rFonts w:ascii="Arial" w:cs="Arial" w:hAnsi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Введение в основы цифровой культуры </w:t>
            </w:r>
          </w:p>
        </w:tc>
      </w:tr>
      <w:tr>
        <w:trPr>
          <w:gridAfter w:val="1"/>
          <w:wAfter w:w="14" w:type="pct"/>
          <w:trHeight w:val="1029"/>
        </w:trPr>
        <w:tc>
          <w:tcPr>
            <w:cnfStyle w:val="001000010000"/>
            <w:tcW w:w="1282" w:type="pct"/>
            <w:vMerge w:val="restar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Тема 1.1</w:t>
            </w:r>
          </w:p>
          <w:p>
            <w:pPr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Введение в основы цифровой культуры.  </w:t>
            </w:r>
          </w:p>
          <w:p>
            <w:pPr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Предмет, цели и задачи дисциплины. Основные понятия и термины. Структура дисциплины. Исследование цифровой культуры. </w:t>
            </w:r>
          </w:p>
        </w:tc>
        <w:tc>
          <w:tcPr>
            <w:cnfStyle w:val="000001010000"/>
            <w:tcW w:w="568" w:type="pct"/>
          </w:tcPr>
          <w:p>
            <w:pPr>
              <w:jc w:val="center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837" w:type="pct"/>
            <w:gridSpan w:val="2"/>
            <w:vMerge w:val="restart"/>
          </w:tcPr>
          <w:p>
            <w:pPr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ОК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 1, ОК 2, ОК 3, ОК 4, ОК 5, ПК 2.3, ПК 2.4.</w:t>
            </w:r>
          </w:p>
        </w:tc>
      </w:tr>
      <w:tr>
        <w:trPr>
          <w:gridAfter w:val="1"/>
          <w:wAfter w:w="14" w:type="pct"/>
          <w:trHeight w:val="322"/>
        </w:trPr>
        <w:tc>
          <w:tcPr>
            <w:cnfStyle w:val="001000100000"/>
            <w:tcW w:w="1282" w:type="pct"/>
            <w:vMerge w:val="continue"/>
          </w:tcPr>
          <w:p>
            <w:pPr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</w:tcPr>
          <w:p>
            <w:pPr>
              <w:spacing w:after="0" w:line="240" w:lineRule="auto"/>
              <w:rPr>
                <w:rFonts w:ascii="Arial" w:cs="Arial" w:hAnsi="Arial"/>
                <w:b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bCs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cnfStyle w:val="000001100000"/>
            <w:tcW w:w="568" w:type="pc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837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gridAfter w:val="1"/>
          <w:wAfter w:w="14" w:type="pct"/>
          <w:trHeight w:val="655"/>
        </w:trPr>
        <w:tc>
          <w:tcPr>
            <w:cnfStyle w:val="001000010000"/>
            <w:tcW w:w="1282" w:type="pct"/>
            <w:vMerge w:val="continue"/>
            <w:tcBorders>
              <w:bottom w:val="single" w:color="auto" w:sz="4" w:space="0"/>
            </w:tcBorders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  <w:tcBorders>
              <w:bottom w:val="single" w:color="auto" w:sz="4" w:space="0"/>
            </w:tcBorders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Практическое занятие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: </w:t>
            </w:r>
            <w:r>
              <w:rPr>
                <w:rFonts w:ascii="Arial" w:cs="Arial" w:hAnsi="Arial"/>
                <w:bCs/>
                <w:sz w:val="24"/>
                <w:szCs w:val="24"/>
              </w:rPr>
              <w:t xml:space="preserve">Подготовка доклада-ЭССЕ на предложенную тему.  </w:t>
            </w:r>
          </w:p>
        </w:tc>
        <w:tc>
          <w:tcPr>
            <w:cnfStyle w:val="000001010000"/>
            <w:tcW w:w="568" w:type="pct"/>
            <w:tcBorders>
              <w:bottom w:val="single" w:color="auto" w:sz="4" w:space="0"/>
            </w:tcBorders>
          </w:tcPr>
          <w:p>
            <w:pPr>
              <w:spacing w:after="0"/>
              <w:jc w:val="center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837" w:type="pct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262"/>
        </w:trPr>
        <w:tc>
          <w:tcPr>
            <w:cnfStyle w:val="001000100000"/>
            <w:tcW w:w="1282" w:type="pct"/>
            <w:vMerge w:val="restar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Тема 1.2   Цифровое общество.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Цифровая личность. Виртуальная реальность. </w:t>
            </w:r>
          </w:p>
        </w:tc>
        <w:tc>
          <w:tcPr>
            <w:cnfStyle w:val="000001100000"/>
            <w:tcW w:w="568" w:type="pct"/>
            <w:vMerge w:val="restar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837" w:type="pct"/>
            <w:gridSpan w:val="2"/>
            <w:vMerge w:val="restart"/>
          </w:tcPr>
          <w:p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Arial" w:cs="Arial" w:hAnsi="Arial"/>
                <w:b/>
                <w:szCs w:val="24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1, ОК 2, ОК 3, ОК 4, ОК 5</w:t>
            </w:r>
            <w:r>
              <w:rPr>
                <w:rFonts w:ascii="Arial" w:cs="Arial" w:hAnsi="Arial"/>
              </w:rPr>
              <w:t>, ПК 2.</w:t>
            </w:r>
            <w:r>
              <w:rPr>
                <w:rFonts w:ascii="Arial" w:cs="Arial" w:hAnsi="Arial"/>
              </w:rPr>
              <w:t>3</w:t>
            </w:r>
            <w:r>
              <w:rPr>
                <w:rFonts w:ascii="Arial" w:cs="Arial" w:hAnsi="Arial"/>
              </w:rPr>
              <w:t xml:space="preserve">, ПК </w:t>
            </w:r>
            <w:r>
              <w:rPr>
                <w:rFonts w:ascii="Arial" w:cs="Arial" w:hAnsi="Arial"/>
              </w:rPr>
              <w:t>2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</w:rPr>
              <w:t>4.</w:t>
            </w:r>
          </w:p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262"/>
        </w:trPr>
        <w:tc>
          <w:tcPr>
            <w:cnfStyle w:val="00100001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Цифровая гигиена. Онлайн риски.</w:t>
            </w:r>
          </w:p>
        </w:tc>
        <w:tc>
          <w:tcPr>
            <w:cnfStyle w:val="000001010000"/>
            <w:tcW w:w="568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837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131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Цифровая этика. </w:t>
            </w:r>
          </w:p>
        </w:tc>
        <w:tc>
          <w:tcPr>
            <w:cnfStyle w:val="000001100000"/>
            <w:tcW w:w="568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837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131"/>
        </w:trPr>
        <w:tc>
          <w:tcPr>
            <w:cnfStyle w:val="00100001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Национальные проекты России </w:t>
            </w:r>
          </w:p>
        </w:tc>
        <w:tc>
          <w:tcPr>
            <w:cnfStyle w:val="000001010000"/>
            <w:tcW w:w="568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837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131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Цифровые технологии в культуре.</w:t>
            </w:r>
          </w:p>
        </w:tc>
        <w:tc>
          <w:tcPr>
            <w:cnfStyle w:val="000001100000"/>
            <w:tcW w:w="568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837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289"/>
        </w:trPr>
        <w:tc>
          <w:tcPr>
            <w:cnfStyle w:val="00100001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Цифровые технологии в образовании.</w:t>
            </w:r>
          </w:p>
        </w:tc>
        <w:tc>
          <w:tcPr>
            <w:cnfStyle w:val="000001010000"/>
            <w:tcW w:w="568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837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261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</w:tcPr>
          <w:p>
            <w:pPr>
              <w:spacing w:after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 xml:space="preserve">Практические занятия и лабораторные работы </w:t>
            </w:r>
          </w:p>
        </w:tc>
        <w:tc>
          <w:tcPr>
            <w:cnfStyle w:val="000001100000"/>
            <w:tcW w:w="568" w:type="pct"/>
          </w:tcPr>
          <w:p>
            <w:pPr>
              <w:spacing w:after="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010100000"/>
            <w:tcW w:w="77" w:type="pct"/>
            <w:tcBorders>
              <w:right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760" w:type="pct"/>
            <w:tcBorders>
              <w:left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437"/>
        </w:trPr>
        <w:tc>
          <w:tcPr>
            <w:cnfStyle w:val="00100001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Практическое занятие: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 xml:space="preserve">Использование контента Президентской библиотеки. (Занятие на базе </w:t>
            </w:r>
            <w:r>
              <w:rPr>
                <w:rFonts w:ascii="Arial" w:cs="Arial" w:hAnsi="Arial"/>
                <w:sz w:val="24"/>
                <w:szCs w:val="24"/>
              </w:rPr>
              <w:t>Голышмановской</w:t>
            </w:r>
            <w:r>
              <w:rPr>
                <w:rFonts w:ascii="Arial" w:cs="Arial" w:hAnsi="Arial"/>
                <w:sz w:val="24"/>
                <w:szCs w:val="24"/>
              </w:rPr>
              <w:t xml:space="preserve"> ЦБС).</w:t>
            </w:r>
          </w:p>
        </w:tc>
        <w:tc>
          <w:tcPr>
            <w:cnfStyle w:val="000001010000"/>
            <w:tcW w:w="568" w:type="pc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010000"/>
            <w:tcW w:w="837" w:type="pct"/>
            <w:gridSpan w:val="2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1, ОК 2, ОК 3, ОК 4, ОК 5</w:t>
            </w:r>
            <w:r>
              <w:rPr>
                <w:rFonts w:ascii="Arial" w:cs="Arial" w:hAnsi="Arial"/>
              </w:rPr>
              <w:t>, ПК 2.</w:t>
            </w:r>
            <w:r>
              <w:rPr>
                <w:rFonts w:ascii="Arial" w:cs="Arial" w:hAnsi="Arial"/>
              </w:rPr>
              <w:t>3</w:t>
            </w:r>
            <w:r>
              <w:rPr>
                <w:rFonts w:ascii="Arial" w:cs="Arial" w:hAnsi="Arial"/>
              </w:rPr>
              <w:t xml:space="preserve">, ПК </w:t>
            </w:r>
            <w:r>
              <w:rPr>
                <w:rFonts w:ascii="Arial" w:cs="Arial" w:hAnsi="Arial"/>
              </w:rPr>
              <w:t>2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</w:rPr>
              <w:t>4</w:t>
            </w:r>
          </w:p>
        </w:tc>
      </w:tr>
      <w:tr>
        <w:tblPrEx>
          <w:tblLook w:val="0000"/>
        </w:tblPrEx>
        <w:trPr>
          <w:gridAfter w:val="1"/>
          <w:wAfter w:w="14" w:type="pct"/>
          <w:trHeight w:val="594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Практическое занятие: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Использование и заполнение электронного колледжа</w:t>
            </w:r>
          </w:p>
        </w:tc>
        <w:tc>
          <w:tcPr>
            <w:cnfStyle w:val="000001100000"/>
            <w:tcW w:w="568" w:type="pc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837" w:type="pct"/>
            <w:gridSpan w:val="2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1, ОК 2, ОК 3, ОК 4, ОК 5</w:t>
            </w:r>
            <w:r>
              <w:rPr>
                <w:rFonts w:ascii="Arial" w:cs="Arial" w:hAnsi="Arial"/>
              </w:rPr>
              <w:t>, ПК 2.</w:t>
            </w:r>
            <w:r>
              <w:rPr>
                <w:rFonts w:ascii="Arial" w:cs="Arial" w:hAnsi="Arial"/>
              </w:rPr>
              <w:t>3</w:t>
            </w:r>
            <w:r>
              <w:rPr>
                <w:rFonts w:ascii="Arial" w:cs="Arial" w:hAnsi="Arial"/>
              </w:rPr>
              <w:t xml:space="preserve">, ПК </w:t>
            </w:r>
            <w:r>
              <w:rPr>
                <w:rFonts w:ascii="Arial" w:cs="Arial" w:hAnsi="Arial"/>
              </w:rPr>
              <w:t>2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</w:rPr>
              <w:t>4</w:t>
            </w:r>
          </w:p>
        </w:tc>
      </w:tr>
      <w:tr>
        <w:tblPrEx>
          <w:tblLook w:val="0000"/>
        </w:tblPrEx>
        <w:trPr>
          <w:gridAfter w:val="1"/>
          <w:wAfter w:w="14" w:type="pct"/>
          <w:trHeight w:val="594"/>
        </w:trPr>
        <w:tc>
          <w:tcPr>
            <w:cnfStyle w:val="00100001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Самостоятельная работа: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Подготовить доклад на одну из предложенных тем.</w:t>
            </w:r>
          </w:p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1. Иммерсионные среды и виртуальна реальность.</w:t>
            </w:r>
          </w:p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2. Цифровая этика. Цифровая безопасность.</w:t>
            </w:r>
          </w:p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 xml:space="preserve">3. Цифровое общество – </w:t>
            </w:r>
            <w:r>
              <w:rPr>
                <w:rFonts w:ascii="Arial" w:cs="Arial" w:hAnsi="Arial"/>
                <w:i/>
                <w:sz w:val="24"/>
                <w:szCs w:val="24"/>
              </w:rPr>
              <w:t>digital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i/>
                <w:sz w:val="24"/>
                <w:szCs w:val="24"/>
              </w:rPr>
              <w:t>citizen</w:t>
            </w:r>
            <w:r>
              <w:rPr>
                <w:rFonts w:ascii="Arial" w:cs="Arial" w:hAnsi="Arial"/>
                <w:i/>
                <w:sz w:val="24"/>
                <w:szCs w:val="24"/>
              </w:rPr>
              <w:t>(</w:t>
            </w:r>
            <w:r>
              <w:rPr>
                <w:rFonts w:ascii="Arial" w:cs="Arial" w:hAnsi="Arial"/>
                <w:i/>
                <w:sz w:val="24"/>
                <w:szCs w:val="24"/>
              </w:rPr>
              <w:t>ship</w:t>
            </w:r>
            <w:r>
              <w:rPr>
                <w:rFonts w:ascii="Arial" w:cs="Arial" w:hAnsi="Arial"/>
                <w:i/>
                <w:sz w:val="24"/>
                <w:szCs w:val="24"/>
              </w:rPr>
              <w:t>).</w:t>
            </w:r>
          </w:p>
        </w:tc>
        <w:tc>
          <w:tcPr>
            <w:cnfStyle w:val="000001010000"/>
            <w:tcW w:w="568" w:type="pc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18</w:t>
            </w:r>
          </w:p>
        </w:tc>
        <w:tc>
          <w:tcPr>
            <w:cnfStyle w:val="000100010000"/>
            <w:tcW w:w="837" w:type="pct"/>
            <w:gridSpan w:val="2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375"/>
        </w:trPr>
        <w:tc>
          <w:tcPr>
            <w:cnfStyle w:val="001000100000"/>
            <w:tcW w:w="1282" w:type="pct"/>
            <w:vMerge w:val="restar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1.3  Организация предоставления государственных и муниципальных услуг.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Оцифровка инфраструктуры государства.</w:t>
            </w:r>
          </w:p>
        </w:tc>
        <w:tc>
          <w:tcPr>
            <w:cnfStyle w:val="000001100000"/>
            <w:tcW w:w="568" w:type="pct"/>
            <w:vMerge w:val="restar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837" w:type="pct"/>
            <w:gridSpan w:val="2"/>
            <w:vMerge w:val="restar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1, ОК 2, ОК 3, ОК 4, ОК 5</w:t>
            </w:r>
            <w:r>
              <w:rPr>
                <w:rFonts w:ascii="Arial" w:cs="Arial" w:hAnsi="Arial"/>
              </w:rPr>
              <w:t>, ПК 2.</w:t>
            </w:r>
            <w:r>
              <w:rPr>
                <w:rFonts w:ascii="Arial" w:cs="Arial" w:hAnsi="Arial"/>
              </w:rPr>
              <w:t>3</w:t>
            </w:r>
            <w:r>
              <w:rPr>
                <w:rFonts w:ascii="Arial" w:cs="Arial" w:hAnsi="Arial"/>
              </w:rPr>
              <w:t xml:space="preserve">, ПК </w:t>
            </w:r>
            <w:r>
              <w:rPr>
                <w:rFonts w:ascii="Arial" w:cs="Arial" w:hAnsi="Arial"/>
              </w:rPr>
              <w:t>2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</w:rPr>
              <w:t>4</w:t>
            </w:r>
          </w:p>
        </w:tc>
      </w:tr>
      <w:tr>
        <w:tblPrEx>
          <w:tblLook w:val="0000"/>
        </w:tblPrEx>
        <w:trPr>
          <w:gridAfter w:val="1"/>
          <w:wAfter w:w="14" w:type="pct"/>
          <w:trHeight w:val="383"/>
        </w:trPr>
        <w:tc>
          <w:tcPr>
            <w:cnfStyle w:val="00100001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Система предоставления государственных и муниципальных услуг. </w:t>
            </w:r>
          </w:p>
        </w:tc>
        <w:tc>
          <w:tcPr>
            <w:cnfStyle w:val="000001010000"/>
            <w:tcW w:w="568" w:type="pct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837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459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Современные технологии оказания государственных и муниципальных услуг.</w:t>
            </w:r>
          </w:p>
        </w:tc>
        <w:tc>
          <w:tcPr>
            <w:cnfStyle w:val="000001100000"/>
            <w:tcW w:w="568" w:type="pct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837" w:type="pct"/>
            <w:gridSpan w:val="2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385"/>
        </w:trPr>
        <w:tc>
          <w:tcPr>
            <w:cnfStyle w:val="001000010000"/>
            <w:tcW w:w="1282" w:type="pct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Качество оказания государственных и муниципальных услуг.</w:t>
            </w:r>
          </w:p>
        </w:tc>
        <w:tc>
          <w:tcPr>
            <w:cnfStyle w:val="000001010000"/>
            <w:tcW w:w="568" w:type="pct"/>
            <w:vMerge w:val="continue"/>
          </w:tcPr>
          <w:p>
            <w:pPr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100010000"/>
            <w:tcW w:w="837" w:type="pct"/>
            <w:gridSpan w:val="2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gridAfter w:val="1"/>
          <w:wAfter w:w="14" w:type="pct"/>
          <w:trHeight w:val="403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</w:tcPr>
          <w:p>
            <w:pPr>
              <w:spacing w:after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cnfStyle w:val="000001100000"/>
            <w:tcW w:w="568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837" w:type="pct"/>
            <w:gridSpan w:val="2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trHeight w:val="968"/>
        </w:trPr>
        <w:tc>
          <w:tcPr>
            <w:cnfStyle w:val="00100001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  <w:tcBorders>
              <w:top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Практическое занятие: </w:t>
            </w:r>
            <w:r>
              <w:rPr>
                <w:rFonts w:ascii="Arial" w:cs="Arial" w:hAnsi="Arial"/>
                <w:sz w:val="24"/>
                <w:szCs w:val="24"/>
              </w:rPr>
              <w:t>Регистрация на едином портале государственных услуг Тюменской области.</w:t>
            </w:r>
          </w:p>
        </w:tc>
        <w:tc>
          <w:tcPr>
            <w:cnfStyle w:val="000001010000"/>
            <w:tcW w:w="568" w:type="pct"/>
            <w:tcBorders>
              <w:top w:val="nil" w:sz="4" w:space="0"/>
            </w:tcBorders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851" w:type="pct"/>
            <w:gridSpan w:val="3"/>
            <w:tcBorders>
              <w:top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1, ОК 2, ОК 3, ОК 4, ОК 5</w:t>
            </w:r>
            <w:r>
              <w:rPr>
                <w:rFonts w:ascii="Arial" w:cs="Arial" w:hAnsi="Arial"/>
              </w:rPr>
              <w:t>, ПК 2.</w:t>
            </w:r>
            <w:r>
              <w:rPr>
                <w:rFonts w:ascii="Arial" w:cs="Arial" w:hAnsi="Arial"/>
              </w:rPr>
              <w:t>3</w:t>
            </w:r>
            <w:r>
              <w:rPr>
                <w:rFonts w:ascii="Arial" w:cs="Arial" w:hAnsi="Arial"/>
              </w:rPr>
              <w:t xml:space="preserve">, ПК </w:t>
            </w:r>
            <w:r>
              <w:rPr>
                <w:rFonts w:ascii="Arial" w:cs="Arial" w:hAnsi="Arial"/>
              </w:rPr>
              <w:t>2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</w:rPr>
              <w:t>4</w:t>
            </w:r>
          </w:p>
        </w:tc>
      </w:tr>
      <w:tr>
        <w:tblPrEx>
          <w:tblLook w:val="0000"/>
        </w:tblPrEx>
        <w:trPr>
          <w:trHeight w:val="708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  <w:tcBorders>
              <w:top w:val="nil" w:sz="4" w:space="0"/>
            </w:tcBorders>
          </w:tcPr>
          <w:p>
            <w:pPr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 xml:space="preserve">Практическое занятие: </w:t>
            </w:r>
            <w:r>
              <w:rPr>
                <w:rFonts w:ascii="Arial" w:cs="Arial" w:hAnsi="Arial"/>
                <w:sz w:val="24"/>
                <w:szCs w:val="24"/>
              </w:rPr>
              <w:t xml:space="preserve">  Работа по получению услуг на едином портале государственных услуг Тюменской области.</w:t>
            </w:r>
          </w:p>
        </w:tc>
        <w:tc>
          <w:tcPr>
            <w:cnfStyle w:val="000001100000"/>
            <w:tcW w:w="568" w:type="pct"/>
            <w:tcBorders>
              <w:top w:val="nil" w:sz="4" w:space="0"/>
            </w:tcBorders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100000"/>
            <w:tcW w:w="851" w:type="pct"/>
            <w:gridSpan w:val="3"/>
            <w:tcBorders>
              <w:top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1, ОК 2, ОК 3, ОК 4, ОК 5</w:t>
            </w:r>
            <w:r>
              <w:rPr>
                <w:rFonts w:ascii="Arial" w:cs="Arial" w:hAnsi="Arial"/>
              </w:rPr>
              <w:t>, ПК 2.</w:t>
            </w:r>
            <w:r>
              <w:rPr>
                <w:rFonts w:ascii="Arial" w:cs="Arial" w:hAnsi="Arial"/>
              </w:rPr>
              <w:t>3</w:t>
            </w:r>
            <w:r>
              <w:rPr>
                <w:rFonts w:ascii="Arial" w:cs="Arial" w:hAnsi="Arial"/>
              </w:rPr>
              <w:t xml:space="preserve">, ПК </w:t>
            </w:r>
            <w:r>
              <w:rPr>
                <w:rFonts w:ascii="Arial" w:cs="Arial" w:hAnsi="Arial"/>
              </w:rPr>
              <w:t>2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</w:rPr>
              <w:t>4</w:t>
            </w:r>
          </w:p>
        </w:tc>
      </w:tr>
      <w:tr>
        <w:tblPrEx>
          <w:tblLook w:val="0000"/>
        </w:tblPrEx>
        <w:trPr>
          <w:trHeight w:val="708"/>
        </w:trPr>
        <w:tc>
          <w:tcPr>
            <w:cnfStyle w:val="001000010000"/>
            <w:tcW w:w="1282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  <w:tcBorders>
              <w:top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Самостоятельная работа: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</w:t>
            </w:r>
            <w:r>
              <w:rPr>
                <w:rFonts w:ascii="Arial" w:cs="Arial" w:hAnsi="Arial"/>
                <w:sz w:val="24"/>
                <w:szCs w:val="24"/>
              </w:rPr>
              <w:t>Подготовить доклад на одну из предложенных тем.</w:t>
            </w:r>
          </w:p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1. Психологические модели цифровой компетентности.</w:t>
            </w:r>
          </w:p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2. Законы робототехники и идеология «умных технологий». Экспертные системы.</w:t>
            </w:r>
          </w:p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3. Искусственный интеллект. Автономные агенты.</w:t>
            </w:r>
          </w:p>
          <w:p>
            <w:pPr>
              <w:spacing w:after="0"/>
              <w:rPr>
                <w:rFonts w:ascii="Arial" w:cs="Arial" w:hAnsi="Arial"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>4. Искусственная жизнь.</w:t>
            </w:r>
          </w:p>
          <w:p>
            <w:pPr>
              <w:rPr>
                <w:rFonts w:ascii="Arial" w:cs="Arial" w:hAnsi="Arial"/>
                <w:b/>
                <w:i/>
                <w:sz w:val="24"/>
                <w:szCs w:val="24"/>
              </w:rPr>
            </w:pPr>
            <w:r>
              <w:rPr>
                <w:rFonts w:ascii="Arial" w:cs="Arial" w:hAnsi="Arial"/>
                <w:i/>
                <w:sz w:val="24"/>
                <w:szCs w:val="24"/>
              </w:rPr>
              <w:t xml:space="preserve">5. Киборги и </w:t>
            </w:r>
            <w:r>
              <w:rPr>
                <w:rFonts w:ascii="Arial" w:cs="Arial" w:hAnsi="Arial"/>
                <w:i/>
                <w:sz w:val="24"/>
                <w:szCs w:val="24"/>
              </w:rPr>
              <w:t>киборгизация</w:t>
            </w:r>
            <w:r>
              <w:rPr>
                <w:rFonts w:ascii="Arial" w:cs="Arial" w:hAnsi="Arial"/>
                <w:i/>
                <w:sz w:val="24"/>
                <w:szCs w:val="24"/>
              </w:rPr>
              <w:t>.</w:t>
            </w:r>
          </w:p>
        </w:tc>
        <w:tc>
          <w:tcPr>
            <w:cnfStyle w:val="000001010000"/>
            <w:tcW w:w="568" w:type="pct"/>
            <w:tcBorders>
              <w:top w:val="nil" w:sz="4" w:space="0"/>
            </w:tcBorders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18</w:t>
            </w:r>
          </w:p>
        </w:tc>
        <w:tc>
          <w:tcPr>
            <w:cnfStyle w:val="000100010000"/>
            <w:tcW w:w="851" w:type="pct"/>
            <w:gridSpan w:val="3"/>
            <w:tcBorders>
              <w:top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1, ОК 2, ОК 3, ОК 4, ОК 5</w:t>
            </w:r>
            <w:r>
              <w:rPr>
                <w:rFonts w:ascii="Arial" w:cs="Arial" w:hAnsi="Arial"/>
              </w:rPr>
              <w:t>, ПК 2.</w:t>
            </w:r>
            <w:r>
              <w:rPr>
                <w:rFonts w:ascii="Arial" w:cs="Arial" w:hAnsi="Arial"/>
              </w:rPr>
              <w:t>3</w:t>
            </w:r>
            <w:r>
              <w:rPr>
                <w:rFonts w:ascii="Arial" w:cs="Arial" w:hAnsi="Arial"/>
              </w:rPr>
              <w:t xml:space="preserve">, ПК </w:t>
            </w:r>
            <w:r>
              <w:rPr>
                <w:rFonts w:ascii="Arial" w:cs="Arial" w:hAnsi="Arial"/>
              </w:rPr>
              <w:t>2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</w:rPr>
              <w:t>4</w:t>
            </w:r>
          </w:p>
        </w:tc>
      </w:tr>
      <w:tr>
        <w:tblPrEx>
          <w:tblLook w:val="0000"/>
        </w:tblPrEx>
        <w:trPr>
          <w:trHeight w:val="345"/>
        </w:trPr>
        <w:tc>
          <w:tcPr>
            <w:cnfStyle w:val="001000100000"/>
            <w:tcW w:w="5000" w:type="pct"/>
            <w:gridSpan w:val="6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Раздел 2.  Цифровая экономика и управление</w:t>
            </w:r>
          </w:p>
        </w:tc>
      </w:tr>
      <w:tr>
        <w:tblPrEx>
          <w:tblLook w:val="0000"/>
        </w:tblPrEx>
        <w:trPr>
          <w:trHeight w:val="343"/>
        </w:trPr>
        <w:tc>
          <w:tcPr>
            <w:cnfStyle w:val="001000010000"/>
            <w:tcW w:w="1282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Тема 2.1</w:t>
            </w:r>
            <w:r>
              <w:rPr>
                <w:rFonts w:ascii="Arial" w:cs="Arial" w:hAnsi="Arial"/>
                <w:sz w:val="24"/>
                <w:szCs w:val="24"/>
              </w:rPr>
              <w:t xml:space="preserve">   Цифровая экономика</w:t>
            </w:r>
            <w:r>
              <w:rPr>
                <w:rFonts w:ascii="Arial" w:cs="Arial" w:hAnsi="Arial"/>
                <w:sz w:val="24"/>
                <w:szCs w:val="24"/>
              </w:rPr>
              <w:t>.</w:t>
            </w:r>
            <w:r>
              <w:rPr>
                <w:rFonts w:ascii="Arial" w:cs="Arial" w:hAnsi="Arial"/>
                <w:sz w:val="24"/>
                <w:szCs w:val="24"/>
              </w:rPr>
              <w:t xml:space="preserve"> </w:t>
            </w:r>
          </w:p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  <w:tcBorders>
              <w:right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Перспективы цифровой экономики.</w:t>
            </w:r>
          </w:p>
        </w:tc>
        <w:tc>
          <w:tcPr>
            <w:cnfStyle w:val="000001010000"/>
            <w:tcW w:w="568" w:type="pct"/>
            <w:vMerge w:val="restar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851" w:type="pct"/>
            <w:gridSpan w:val="3"/>
            <w:vMerge w:val="restar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1, ОК 2, ОК 3, ОК 4, ОК 5</w:t>
            </w:r>
            <w:r>
              <w:rPr>
                <w:rFonts w:ascii="Arial" w:cs="Arial" w:hAnsi="Arial"/>
              </w:rPr>
              <w:t>, ПК 2.</w:t>
            </w:r>
            <w:r>
              <w:rPr>
                <w:rFonts w:ascii="Arial" w:cs="Arial" w:hAnsi="Arial"/>
              </w:rPr>
              <w:t>3</w:t>
            </w:r>
            <w:r>
              <w:rPr>
                <w:rFonts w:ascii="Arial" w:cs="Arial" w:hAnsi="Arial"/>
              </w:rPr>
              <w:t xml:space="preserve">, ПК </w:t>
            </w:r>
            <w:r>
              <w:rPr>
                <w:rFonts w:ascii="Arial" w:cs="Arial" w:hAnsi="Arial"/>
              </w:rPr>
              <w:t>2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</w:rPr>
              <w:t>4</w:t>
            </w:r>
          </w:p>
        </w:tc>
      </w:tr>
      <w:tr>
        <w:tblPrEx>
          <w:tblLook w:val="0000"/>
        </w:tblPrEx>
        <w:trPr>
          <w:trHeight w:val="18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  <w:tcBorders>
              <w:right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Риски цифровой экономики. </w:t>
            </w:r>
          </w:p>
        </w:tc>
        <w:tc>
          <w:tcPr>
            <w:cnfStyle w:val="000001100000"/>
            <w:tcW w:w="568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851" w:type="pct"/>
            <w:gridSpan w:val="3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trHeight w:val="297"/>
        </w:trPr>
        <w:tc>
          <w:tcPr>
            <w:cnfStyle w:val="001000010000"/>
            <w:tcW w:w="128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  <w:tcBorders>
              <w:right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Изменения моделей экономической деятельности. </w:t>
            </w:r>
          </w:p>
        </w:tc>
        <w:tc>
          <w:tcPr>
            <w:cnfStyle w:val="000001010000"/>
            <w:tcW w:w="568" w:type="pct"/>
            <w:vMerge w:val="continue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851" w:type="pct"/>
            <w:gridSpan w:val="3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trHeight w:val="374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  <w:tcBorders>
              <w:right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Практические занятия и лабораторные работы</w:t>
            </w:r>
          </w:p>
        </w:tc>
        <w:tc>
          <w:tcPr>
            <w:cnfStyle w:val="000001100000"/>
            <w:tcW w:w="568" w:type="pct"/>
          </w:tcPr>
          <w:p>
            <w:pPr>
              <w:spacing w:after="0"/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100100000"/>
            <w:tcW w:w="851" w:type="pct"/>
            <w:gridSpan w:val="3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trHeight w:val="1004"/>
        </w:trPr>
        <w:tc>
          <w:tcPr>
            <w:cnfStyle w:val="001000010000"/>
            <w:tcW w:w="1282" w:type="pct"/>
            <w:vMerge w:val="continue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  <w:tcBorders>
              <w:right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Практическое занятие:</w:t>
            </w:r>
            <w:r>
              <w:rPr>
                <w:rFonts w:ascii="Arial" w:cs="Arial" w:hAnsi="Arial"/>
                <w:i/>
                <w:sz w:val="24"/>
                <w:szCs w:val="24"/>
              </w:rPr>
              <w:t xml:space="preserve">  </w:t>
            </w:r>
            <w:r>
              <w:rPr>
                <w:rFonts w:ascii="Arial" w:cs="Arial" w:hAnsi="Arial"/>
                <w:sz w:val="24"/>
                <w:szCs w:val="24"/>
              </w:rPr>
              <w:t>Цифровая трансформация. (Подробное описание одного из произво</w:t>
            </w:r>
            <w:r>
              <w:rPr>
                <w:rFonts w:ascii="Arial" w:cs="Arial" w:hAnsi="Arial"/>
                <w:sz w:val="24"/>
                <w:szCs w:val="24"/>
              </w:rPr>
              <w:t>дств с пр</w:t>
            </w:r>
            <w:r>
              <w:rPr>
                <w:rFonts w:ascii="Arial" w:cs="Arial" w:hAnsi="Arial"/>
                <w:sz w:val="24"/>
                <w:szCs w:val="24"/>
              </w:rPr>
              <w:t>именением современных цифровых технологий).</w:t>
            </w:r>
          </w:p>
        </w:tc>
        <w:tc>
          <w:tcPr>
            <w:cnfStyle w:val="000001010000"/>
            <w:tcW w:w="568" w:type="pc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851" w:type="pct"/>
            <w:gridSpan w:val="3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1, ОК 2, ОК 3, ОК 4, ОК 5</w:t>
            </w:r>
            <w:r>
              <w:rPr>
                <w:rFonts w:ascii="Arial" w:cs="Arial" w:hAnsi="Arial"/>
              </w:rPr>
              <w:t>, ПК 2.</w:t>
            </w:r>
            <w:r>
              <w:rPr>
                <w:rFonts w:ascii="Arial" w:cs="Arial" w:hAnsi="Arial"/>
              </w:rPr>
              <w:t>3</w:t>
            </w:r>
            <w:r>
              <w:rPr>
                <w:rFonts w:ascii="Arial" w:cs="Arial" w:hAnsi="Arial"/>
              </w:rPr>
              <w:t xml:space="preserve">, ПК </w:t>
            </w:r>
            <w:r>
              <w:rPr>
                <w:rFonts w:ascii="Arial" w:cs="Arial" w:hAnsi="Arial"/>
              </w:rPr>
              <w:t>2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</w:rPr>
              <w:t>4</w:t>
            </w:r>
          </w:p>
        </w:tc>
      </w:tr>
      <w:tr>
        <w:tblPrEx>
          <w:tblLook w:val="0000"/>
        </w:tblPrEx>
        <w:trPr>
          <w:trHeight w:val="293"/>
        </w:trPr>
        <w:tc>
          <w:tcPr>
            <w:cnfStyle w:val="001000100000"/>
            <w:tcW w:w="1282" w:type="pct"/>
            <w:vMerge w:val="restart"/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Тема 2.2 </w:t>
            </w:r>
            <w:r>
              <w:rPr>
                <w:rFonts w:ascii="Arial" w:cs="Arial" w:hAnsi="Arial"/>
                <w:sz w:val="24"/>
                <w:szCs w:val="24"/>
              </w:rPr>
              <w:t>Цифровизация</w:t>
            </w:r>
            <w:r>
              <w:rPr>
                <w:rFonts w:ascii="Arial" w:cs="Arial" w:hAnsi="Arial"/>
                <w:sz w:val="24"/>
                <w:szCs w:val="24"/>
              </w:rPr>
              <w:t xml:space="preserve"> промышленности. </w:t>
            </w:r>
          </w:p>
        </w:tc>
        <w:tc>
          <w:tcPr>
            <w:cnfStyle w:val="000010100000"/>
            <w:tcW w:w="2299" w:type="pct"/>
            <w:tcBorders>
              <w:right w:val="nil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Распространение </w:t>
            </w:r>
            <w:r>
              <w:rPr>
                <w:rFonts w:ascii="Arial" w:cs="Arial" w:hAnsi="Arial"/>
                <w:sz w:val="24"/>
                <w:szCs w:val="24"/>
              </w:rPr>
              <w:t>новых</w:t>
            </w:r>
            <w:r>
              <w:rPr>
                <w:rFonts w:ascii="Arial" w:cs="Arial" w:hAnsi="Arial"/>
                <w:sz w:val="24"/>
                <w:szCs w:val="24"/>
              </w:rPr>
              <w:t xml:space="preserve"> бизнес-моделей. </w:t>
            </w:r>
          </w:p>
        </w:tc>
        <w:tc>
          <w:tcPr>
            <w:cnfStyle w:val="000001100000"/>
            <w:tcW w:w="568" w:type="pct"/>
            <w:vMerge w:val="restart"/>
          </w:tcPr>
          <w:p>
            <w:pPr>
              <w:spacing w:after="0" w:line="240" w:lineRule="auto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851" w:type="pct"/>
            <w:gridSpan w:val="3"/>
            <w:vMerge w:val="restar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</w:rPr>
              <w:t>ОК</w:t>
            </w:r>
            <w:r>
              <w:rPr>
                <w:rFonts w:ascii="Arial" w:cs="Arial" w:hAnsi="Arial"/>
              </w:rPr>
              <w:t xml:space="preserve"> 1, ОК 2, ОК 3, ОК 4, ОК 5</w:t>
            </w:r>
            <w:r>
              <w:rPr>
                <w:rFonts w:ascii="Arial" w:cs="Arial" w:hAnsi="Arial"/>
              </w:rPr>
              <w:t>, ПК 2.</w:t>
            </w:r>
            <w:r>
              <w:rPr>
                <w:rFonts w:ascii="Arial" w:cs="Arial" w:hAnsi="Arial"/>
              </w:rPr>
              <w:t>3</w:t>
            </w:r>
            <w:r>
              <w:rPr>
                <w:rFonts w:ascii="Arial" w:cs="Arial" w:hAnsi="Arial"/>
              </w:rPr>
              <w:t xml:space="preserve">, ПК </w:t>
            </w:r>
            <w:r>
              <w:rPr>
                <w:rFonts w:ascii="Arial" w:cs="Arial" w:hAnsi="Arial"/>
              </w:rPr>
              <w:t>2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</w:rPr>
              <w:t>4</w:t>
            </w:r>
          </w:p>
        </w:tc>
      </w:tr>
      <w:tr>
        <w:tblPrEx>
          <w:tblLook w:val="0000"/>
        </w:tblPrEx>
        <w:trPr>
          <w:trHeight w:val="397"/>
        </w:trPr>
        <w:tc>
          <w:tcPr>
            <w:cnfStyle w:val="001000010000"/>
            <w:tcW w:w="1282" w:type="pct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  <w:tcBorders>
              <w:right w:val="nil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Концепция «умного» производства. </w:t>
            </w:r>
          </w:p>
        </w:tc>
        <w:tc>
          <w:tcPr>
            <w:cnfStyle w:val="000001010000"/>
            <w:tcW w:w="568" w:type="pct"/>
            <w:vMerge w:val="continue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010000"/>
            <w:tcW w:w="851" w:type="pct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trHeight w:val="440"/>
        </w:trPr>
        <w:tc>
          <w:tcPr>
            <w:cnfStyle w:val="001000100000"/>
            <w:tcW w:w="1282" w:type="pct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  <w:tcBorders>
              <w:right w:val="nil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Система управления производством. </w:t>
            </w:r>
          </w:p>
        </w:tc>
        <w:tc>
          <w:tcPr>
            <w:cnfStyle w:val="000001100000"/>
            <w:tcW w:w="568" w:type="pct"/>
            <w:vMerge w:val="continue"/>
          </w:tcPr>
          <w:p>
            <w:pPr>
              <w:jc w:val="center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100100000"/>
            <w:tcW w:w="851" w:type="pct"/>
            <w:gridSpan w:val="3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trHeight w:val="342"/>
        </w:trPr>
        <w:tc>
          <w:tcPr>
            <w:cnfStyle w:val="001000010000"/>
            <w:tcW w:w="1282" w:type="pct"/>
            <w:vMerge w:val="continue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299" w:type="pct"/>
            <w:tcBorders>
              <w:right w:val="nil" w:sz="4" w:space="0"/>
            </w:tcBorders>
          </w:tcPr>
          <w:p>
            <w:pPr>
              <w:spacing w:after="0" w:line="240" w:lineRule="auto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</w:t>
            </w:r>
            <w:r>
              <w:rPr>
                <w:rFonts w:ascii="Arial" w:cs="Arial" w:hAnsi="Arial"/>
                <w:b/>
                <w:sz w:val="24"/>
                <w:szCs w:val="24"/>
              </w:rPr>
              <w:t>рактически</w:t>
            </w:r>
            <w:r>
              <w:rPr>
                <w:rFonts w:ascii="Arial" w:cs="Arial" w:hAnsi="Arial"/>
                <w:b/>
                <w:sz w:val="24"/>
                <w:szCs w:val="24"/>
              </w:rPr>
              <w:t>е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заняти</w:t>
            </w:r>
            <w:r>
              <w:rPr>
                <w:rFonts w:ascii="Arial" w:cs="Arial" w:hAnsi="Arial"/>
                <w:b/>
                <w:sz w:val="24"/>
                <w:szCs w:val="24"/>
              </w:rPr>
              <w:t>я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и лабораторны</w:t>
            </w:r>
            <w:r>
              <w:rPr>
                <w:rFonts w:ascii="Arial" w:cs="Arial" w:hAnsi="Arial"/>
                <w:b/>
                <w:sz w:val="24"/>
                <w:szCs w:val="24"/>
              </w:rPr>
              <w:t>е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 работ</w:t>
            </w:r>
            <w:r>
              <w:rPr>
                <w:rFonts w:ascii="Arial" w:cs="Arial" w:hAnsi="Arial"/>
                <w:b/>
                <w:sz w:val="24"/>
                <w:szCs w:val="24"/>
              </w:rPr>
              <w:t xml:space="preserve">ы </w:t>
            </w:r>
          </w:p>
        </w:tc>
        <w:tc>
          <w:tcPr>
            <w:cnfStyle w:val="000001010000"/>
            <w:tcW w:w="568" w:type="pct"/>
          </w:tcPr>
          <w:p>
            <w:pPr>
              <w:jc w:val="center"/>
              <w:rPr>
                <w:rFonts w:ascii="Arial" w:cs="Arial" w:hAnsi="Arial"/>
                <w:b/>
                <w:sz w:val="24"/>
                <w:szCs w:val="24"/>
              </w:rPr>
            </w:pPr>
          </w:p>
        </w:tc>
        <w:tc>
          <w:tcPr>
            <w:cnfStyle w:val="000100010000"/>
            <w:tcW w:w="851" w:type="pct"/>
            <w:gridSpan w:val="3"/>
          </w:tcPr>
          <w:p>
            <w:pPr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trHeight w:val="739"/>
        </w:trPr>
        <w:tc>
          <w:tcPr>
            <w:cnfStyle w:val="001000100000"/>
            <w:tcW w:w="1282" w:type="pct"/>
            <w:vMerge w:val="continue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299" w:type="pct"/>
            <w:tcBorders>
              <w:right w:val="nil" w:sz="4" w:space="0"/>
            </w:tcBorders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b/>
                <w:i/>
                <w:sz w:val="24"/>
                <w:szCs w:val="24"/>
              </w:rPr>
              <w:t>Практическое занятие:</w:t>
            </w:r>
            <w:r>
              <w:rPr>
                <w:rFonts w:ascii="Arial" w:cs="Arial" w:hAnsi="Arial"/>
                <w:sz w:val="24"/>
                <w:szCs w:val="24"/>
              </w:rPr>
              <w:t xml:space="preserve">   Разработка бизнес плана с применением современных цифровых технологий.</w:t>
            </w:r>
          </w:p>
        </w:tc>
        <w:tc>
          <w:tcPr>
            <w:cnfStyle w:val="000001100000"/>
            <w:tcW w:w="568" w:type="pc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4</w:t>
            </w:r>
          </w:p>
        </w:tc>
        <w:tc>
          <w:tcPr>
            <w:cnfStyle w:val="000100100000"/>
            <w:tcW w:w="851" w:type="pct"/>
            <w:gridSpan w:val="3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</w:rPr>
              <w:t>ОК 1, ОК 2, ОК 3, ОК 4, ОК 5</w:t>
            </w:r>
            <w:r>
              <w:rPr>
                <w:rFonts w:ascii="Arial" w:cs="Arial" w:hAnsi="Arial"/>
              </w:rPr>
              <w:t>, ПК 2.</w:t>
            </w:r>
            <w:r>
              <w:rPr>
                <w:rFonts w:ascii="Arial" w:cs="Arial" w:hAnsi="Arial"/>
              </w:rPr>
              <w:t>3</w:t>
            </w:r>
            <w:r>
              <w:rPr>
                <w:rFonts w:ascii="Arial" w:cs="Arial" w:hAnsi="Arial"/>
              </w:rPr>
              <w:t xml:space="preserve">, ПК </w:t>
            </w:r>
            <w:r>
              <w:rPr>
                <w:rFonts w:ascii="Arial" w:cs="Arial" w:hAnsi="Arial"/>
              </w:rPr>
              <w:t>2</w:t>
            </w:r>
            <w:r>
              <w:rPr>
                <w:rFonts w:ascii="Arial" w:cs="Arial" w:hAnsi="Arial"/>
              </w:rPr>
              <w:t>.</w:t>
            </w:r>
            <w:r>
              <w:rPr>
                <w:rFonts w:ascii="Arial" w:cs="Arial" w:hAnsi="Arial"/>
              </w:rPr>
              <w:t>4</w:t>
            </w:r>
            <w:bookmarkStart w:id="0" w:name="_GoBack"/>
            <w:bookmarkEnd w:id="0"/>
          </w:p>
        </w:tc>
      </w:tr>
      <w:tr>
        <w:tblPrEx>
          <w:tblLook w:val="0000"/>
        </w:tblPrEx>
        <w:trPr>
          <w:trHeight w:val="385"/>
        </w:trPr>
        <w:tc>
          <w:tcPr>
            <w:cnfStyle w:val="001000010000"/>
            <w:tcW w:w="3581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З</w:t>
            </w:r>
            <w:r>
              <w:rPr>
                <w:rFonts w:ascii="Arial" w:cs="Arial" w:hAnsi="Arial"/>
                <w:b/>
                <w:sz w:val="24"/>
                <w:szCs w:val="24"/>
              </w:rPr>
              <w:t>ачёт (защите бизнес-плана)</w:t>
            </w:r>
          </w:p>
        </w:tc>
        <w:tc>
          <w:tcPr>
            <w:cnfStyle w:val="000010010000"/>
            <w:tcW w:w="568" w:type="pc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2</w:t>
            </w:r>
          </w:p>
        </w:tc>
        <w:tc>
          <w:tcPr>
            <w:cnfStyle w:val="000100010000"/>
            <w:tcW w:w="851" w:type="pct"/>
            <w:gridSpan w:val="3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blPrEx>
          <w:tblLook w:val="0000"/>
        </w:tblPrEx>
        <w:trPr>
          <w:trHeight w:val="279"/>
        </w:trPr>
        <w:tc>
          <w:tcPr>
            <w:cnfStyle w:val="011000000000"/>
            <w:tcW w:w="3581" w:type="pct"/>
            <w:gridSpan w:val="2"/>
          </w:tcPr>
          <w:p>
            <w:pPr>
              <w:spacing w:after="0"/>
              <w:rPr>
                <w:rFonts w:ascii="Arial" w:cs="Arial" w:hAnsi="Arial"/>
                <w:b/>
                <w:sz w:val="24"/>
                <w:szCs w:val="24"/>
              </w:rPr>
            </w:pPr>
            <w:r>
              <w:rPr>
                <w:rFonts w:ascii="Arial" w:cs="Arial" w:hAnsi="Arial"/>
                <w:b/>
                <w:sz w:val="24"/>
                <w:szCs w:val="24"/>
              </w:rPr>
              <w:t>Всего</w:t>
            </w:r>
          </w:p>
        </w:tc>
        <w:tc>
          <w:tcPr>
            <w:cnfStyle w:val="010010000000"/>
            <w:tcW w:w="568" w:type="pct"/>
          </w:tcPr>
          <w:p>
            <w:pPr>
              <w:spacing w:after="0"/>
              <w:jc w:val="center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72/</w:t>
            </w:r>
            <w:r>
              <w:rPr>
                <w:rFonts w:ascii="Arial" w:cs="Arial" w:hAnsi="Arial"/>
                <w:sz w:val="24"/>
                <w:szCs w:val="24"/>
              </w:rPr>
              <w:t>36</w:t>
            </w:r>
          </w:p>
        </w:tc>
        <w:tc>
          <w:tcPr>
            <w:cnfStyle w:val="010100000000"/>
            <w:tcW w:w="851" w:type="pct"/>
            <w:gridSpan w:val="3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</w:tbl>
    <w:p>
      <w:pPr>
        <w:rPr>
          <w:rFonts w:ascii="Arial" w:cs="Arial" w:hAnsi="Arial"/>
          <w:i/>
          <w:sz w:val="24"/>
          <w:szCs w:val="24"/>
        </w:rPr>
        <w:sectPr>
          <w:footerReference w:type="default" r:id="rId17"/>
          <w:footerReference w:type="even" r:id="rId18"/>
          <w:pgSz w:w="16838" w:h="11906" w:orient="landscape"/>
          <w:pgMar w:top="284" w:right="1134" w:bottom="1276" w:left="284" w:header="708" w:footer="708" w:gutter="0"/>
          <w:cols w:space="708"/>
        </w:sectPr>
      </w:pPr>
    </w:p>
    <w:p>
      <w:pPr>
        <w:rPr>
          <w:rFonts w:ascii="Arial" w:cs="Arial" w:hAnsi="Arial"/>
          <w:i/>
          <w:sz w:val="24"/>
          <w:szCs w:val="24"/>
        </w:rPr>
      </w:pPr>
      <w:r>
        <w:rPr>
          <w:rFonts w:ascii="Arial" w:cs="Arial" w:hAnsi="Arial"/>
          <w:i/>
          <w:sz w:val="24"/>
          <w:szCs w:val="24"/>
        </w:rPr>
        <w:t xml:space="preserve">3. </w:t>
      </w:r>
      <w:r>
        <w:rPr>
          <w:rFonts w:ascii="Arial" w:cs="Arial" w:hAnsi="Arial"/>
          <w:i/>
          <w:sz w:val="24"/>
          <w:szCs w:val="24"/>
        </w:rPr>
        <w:t>У</w:t>
      </w:r>
      <w:r>
        <w:rPr>
          <w:rFonts w:ascii="Arial" w:cs="Arial" w:hAnsi="Arial"/>
          <w:i/>
          <w:sz w:val="24"/>
          <w:szCs w:val="24"/>
        </w:rPr>
        <w:t xml:space="preserve">СЛОВИЯ РЕАЛИЗАЦИИ </w:t>
      </w:r>
      <w:r>
        <w:rPr>
          <w:rFonts w:ascii="Arial" w:cs="Arial" w:hAnsi="Arial"/>
          <w:i/>
          <w:sz w:val="24"/>
          <w:szCs w:val="24"/>
        </w:rPr>
        <w:t>УЧЕБНОЙ ДИСЦИПЛИНЫ</w:t>
      </w:r>
    </w:p>
    <w:p>
      <w:pPr>
        <w:rPr>
          <w:rFonts w:ascii="Arial" w:cs="Arial" w:hAnsi="Arial"/>
          <w:b/>
          <w:bCs/>
          <w:i/>
          <w:sz w:val="24"/>
          <w:szCs w:val="24"/>
        </w:rPr>
      </w:pPr>
      <w:r>
        <w:rPr>
          <w:rFonts w:ascii="Arial" w:cs="Arial" w:hAnsi="Arial"/>
          <w:b/>
          <w:bCs/>
          <w:i/>
          <w:sz w:val="24"/>
          <w:szCs w:val="24"/>
        </w:rPr>
        <w:t>3.1. Материально-техническое обеспечение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cs="Arial" w:hAnsi="Arial"/>
        </w:rPr>
      </w:pPr>
      <w:r>
        <w:rPr>
          <w:rFonts w:ascii="Arial" w:cs="Arial" w:hAnsi="Arial"/>
        </w:rPr>
        <w:t>Реализация программы дисциплины требует наличие учебного кабинета «</w:t>
      </w:r>
      <w:r>
        <w:rPr>
          <w:rFonts w:ascii="Arial" w:cs="Arial" w:hAnsi="Arial"/>
        </w:rPr>
        <w:t>Информатика</w:t>
      </w:r>
      <w:r>
        <w:rPr>
          <w:rFonts w:ascii="Arial" w:cs="Arial" w:hAnsi="Arial"/>
        </w:rPr>
        <w:t xml:space="preserve">».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Оборудование учебного кабинета и рабочих мест кабинетов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 xml:space="preserve">1) Доска учебная.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 xml:space="preserve">2) Рабочие места по количеству </w:t>
      </w:r>
      <w:r>
        <w:rPr>
          <w:rFonts w:ascii="Arial" w:cs="Arial" w:hAnsi="Arial"/>
          <w:bCs/>
        </w:rPr>
        <w:t>обучающихся</w:t>
      </w:r>
      <w:r>
        <w:rPr>
          <w:rFonts w:ascii="Arial" w:cs="Arial" w:hAnsi="Arial"/>
          <w:bCs/>
        </w:rPr>
        <w:t>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3) Рабочее место для преподавателя.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rPr>
          <w:rFonts w:ascii="Arial" w:cs="Arial" w:hAnsi="Arial"/>
          <w:bCs/>
        </w:rPr>
      </w:pPr>
      <w:r>
        <w:rPr>
          <w:rFonts w:ascii="Arial" w:cs="Arial" w:hAnsi="Arial"/>
          <w:bCs/>
        </w:rPr>
        <w:t xml:space="preserve">4) </w:t>
      </w:r>
      <w:r>
        <w:rPr>
          <w:rFonts w:ascii="Arial" w:cs="Arial" w:hAnsi="Arial"/>
          <w:bCs/>
        </w:rPr>
        <w:t>Компьютер (ноутбук) по количеству студентов</w:t>
      </w:r>
      <w:r>
        <w:rPr>
          <w:rFonts w:ascii="Arial" w:cs="Arial" w:hAnsi="Arial"/>
          <w:bCs/>
        </w:rPr>
        <w:t xml:space="preserve"> (один компьютер на двух студентов)</w:t>
      </w:r>
      <w:r>
        <w:rPr>
          <w:rFonts w:ascii="Arial" w:cs="Arial" w:hAnsi="Arial"/>
          <w:bCs/>
        </w:rPr>
        <w:t>.</w:t>
      </w:r>
      <w:r>
        <w:rPr>
          <w:rFonts w:ascii="Arial" w:cs="Arial" w:hAnsi="Arial"/>
          <w:bCs/>
        </w:rPr>
        <w:t xml:space="preserve"> 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Технические средства обучения: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- компьютер;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- принтер;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>-проектор с экраном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sz w:val="24"/>
          <w:szCs w:val="24"/>
        </w:rPr>
        <w:t>- программное обеспечение «</w:t>
      </w:r>
      <w:r>
        <w:rPr>
          <w:rFonts w:ascii="Arial" w:cs="Arial" w:hAnsi="Arial"/>
          <w:sz w:val="24"/>
          <w:szCs w:val="24"/>
        </w:rPr>
        <w:t>Microsoft</w:t>
      </w:r>
      <w:r>
        <w:rPr>
          <w:rFonts w:ascii="Arial" w:cs="Arial" w:hAnsi="Arial"/>
          <w:sz w:val="24"/>
          <w:szCs w:val="24"/>
        </w:rPr>
        <w:t xml:space="preserve"> </w:t>
      </w:r>
      <w:r>
        <w:rPr>
          <w:rFonts w:ascii="Arial" w:cs="Arial" w:hAnsi="Arial"/>
          <w:sz w:val="24"/>
          <w:szCs w:val="24"/>
        </w:rPr>
        <w:t>Office</w:t>
      </w:r>
      <w:r>
        <w:rPr>
          <w:rFonts w:ascii="Arial" w:cs="Arial" w:hAnsi="Arial"/>
          <w:sz w:val="24"/>
          <w:szCs w:val="24"/>
        </w:rPr>
        <w:t>»</w:t>
      </w:r>
    </w:p>
    <w:p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Arial" w:cs="Arial" w:hAnsi="Arial"/>
        </w:rPr>
      </w:pPr>
    </w:p>
    <w:p>
      <w:pPr>
        <w:rPr>
          <w:rFonts w:ascii="Arial" w:cs="Arial" w:hAnsi="Arial"/>
          <w:b/>
          <w:i/>
          <w:sz w:val="24"/>
          <w:szCs w:val="24"/>
        </w:rPr>
      </w:pPr>
      <w:r>
        <w:rPr>
          <w:rFonts w:ascii="Arial" w:cs="Arial" w:hAnsi="Arial"/>
          <w:b/>
          <w:i/>
          <w:sz w:val="24"/>
          <w:szCs w:val="24"/>
        </w:rPr>
        <w:t>3.2. Информационное обеспечение обучения</w:t>
      </w:r>
    </w:p>
    <w:p>
      <w:pPr>
        <w:rPr>
          <w:rFonts w:ascii="Arial" w:cs="Arial" w:hAnsi="Arial"/>
          <w:bCs/>
          <w:sz w:val="24"/>
          <w:szCs w:val="24"/>
        </w:rPr>
      </w:pPr>
      <w:r>
        <w:rPr>
          <w:rFonts w:ascii="Arial" w:cs="Arial" w:hAnsi="Arial"/>
          <w:bCs/>
          <w:sz w:val="24"/>
          <w:szCs w:val="24"/>
        </w:rPr>
        <w:t xml:space="preserve">Для обучающихся и преподавателей </w:t>
      </w:r>
    </w:p>
    <w:p>
      <w:pPr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Основные источники:</w:t>
      </w:r>
    </w:p>
    <w:p>
      <w:pPr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1.</w:t>
      </w:r>
      <w:r>
        <w:rPr>
          <w:rFonts w:ascii="Arial" w:cs="Arial" w:hAnsi="Arial"/>
          <w:bCs/>
        </w:rPr>
        <w:tab/>
      </w:r>
      <w:r>
        <w:rPr>
          <w:rFonts w:ascii="Arial" w:cs="Arial" w:hAnsi="Arial"/>
          <w:bCs/>
        </w:rPr>
        <w:t>Череданова</w:t>
      </w:r>
      <w:r>
        <w:rPr>
          <w:rFonts w:ascii="Arial" w:cs="Arial" w:hAnsi="Arial"/>
          <w:bCs/>
        </w:rPr>
        <w:t xml:space="preserve">, Л. Н. Основы экономики и предпринимательства [Текст]: учебник для студ. учреждений СПО / Л. Н. </w:t>
      </w:r>
      <w:r>
        <w:rPr>
          <w:rFonts w:ascii="Arial" w:cs="Arial" w:hAnsi="Arial"/>
          <w:bCs/>
        </w:rPr>
        <w:t>Череданова</w:t>
      </w:r>
      <w:r>
        <w:rPr>
          <w:rFonts w:ascii="Arial" w:cs="Arial" w:hAnsi="Arial"/>
          <w:bCs/>
        </w:rPr>
        <w:t>. – 17-е изд., стер. - М.</w:t>
      </w:r>
      <w:r>
        <w:rPr>
          <w:rFonts w:ascii="Arial" w:cs="Arial" w:hAnsi="Arial"/>
          <w:bCs/>
        </w:rPr>
        <w:t xml:space="preserve"> :</w:t>
      </w:r>
      <w:r>
        <w:rPr>
          <w:rFonts w:ascii="Arial" w:cs="Arial" w:hAnsi="Arial"/>
          <w:bCs/>
        </w:rPr>
        <w:t xml:space="preserve"> ИЦ Академия, 2017. – 224 с. – (Профессиональное образование).</w:t>
      </w:r>
    </w:p>
    <w:p>
      <w:pPr>
        <w:rPr>
          <w:rFonts w:ascii="Arial" w:cs="Arial" w:hAnsi="Arial"/>
          <w:bCs/>
        </w:rPr>
      </w:pPr>
      <w:r>
        <w:rPr>
          <w:rFonts w:ascii="Arial" w:cs="Arial" w:hAnsi="Arial"/>
          <w:bCs/>
        </w:rPr>
        <w:t>2.</w:t>
      </w:r>
      <w:r>
        <w:rPr>
          <w:rFonts w:ascii="Arial" w:cs="Arial" w:hAnsi="Arial"/>
          <w:bCs/>
        </w:rPr>
        <w:tab/>
      </w:r>
      <w:r>
        <w:rPr>
          <w:rFonts w:ascii="Arial" w:cs="Arial" w:hAnsi="Arial"/>
          <w:bCs/>
        </w:rPr>
        <w:t>Шкатулла</w:t>
      </w:r>
      <w:r>
        <w:rPr>
          <w:rFonts w:ascii="Arial" w:cs="Arial" w:hAnsi="Arial"/>
          <w:bCs/>
        </w:rPr>
        <w:t>, В. И. Основы правовых знаний [Текст]: учеб</w:t>
      </w:r>
      <w:r>
        <w:rPr>
          <w:rFonts w:ascii="Arial" w:cs="Arial" w:hAnsi="Arial"/>
          <w:bCs/>
        </w:rPr>
        <w:t>.</w:t>
      </w:r>
      <w:r>
        <w:rPr>
          <w:rFonts w:ascii="Arial" w:cs="Arial" w:hAnsi="Arial"/>
          <w:bCs/>
        </w:rPr>
        <w:t xml:space="preserve"> </w:t>
      </w:r>
      <w:r>
        <w:rPr>
          <w:rFonts w:ascii="Arial" w:cs="Arial" w:hAnsi="Arial"/>
          <w:bCs/>
        </w:rPr>
        <w:t>п</w:t>
      </w:r>
      <w:r>
        <w:rPr>
          <w:rFonts w:ascii="Arial" w:cs="Arial" w:hAnsi="Arial"/>
          <w:bCs/>
        </w:rPr>
        <w:t xml:space="preserve">особие для студ. учреждений СПО / В. И. </w:t>
      </w:r>
      <w:r>
        <w:rPr>
          <w:rFonts w:ascii="Arial" w:cs="Arial" w:hAnsi="Arial"/>
          <w:bCs/>
        </w:rPr>
        <w:t>Шкатулла</w:t>
      </w:r>
      <w:r>
        <w:rPr>
          <w:rFonts w:ascii="Arial" w:cs="Arial" w:hAnsi="Arial"/>
          <w:bCs/>
        </w:rPr>
        <w:t xml:space="preserve">, В. В. </w:t>
      </w:r>
      <w:r>
        <w:rPr>
          <w:rFonts w:ascii="Arial" w:cs="Arial" w:hAnsi="Arial"/>
          <w:bCs/>
        </w:rPr>
        <w:t>Шкатулла</w:t>
      </w:r>
      <w:r>
        <w:rPr>
          <w:rFonts w:ascii="Arial" w:cs="Arial" w:hAnsi="Arial"/>
          <w:bCs/>
        </w:rPr>
        <w:t xml:space="preserve">, М. В. </w:t>
      </w:r>
      <w:r>
        <w:rPr>
          <w:rFonts w:ascii="Arial" w:cs="Arial" w:hAnsi="Arial"/>
          <w:bCs/>
        </w:rPr>
        <w:t>Сытинская</w:t>
      </w:r>
      <w:r>
        <w:rPr>
          <w:rFonts w:ascii="Arial" w:cs="Arial" w:hAnsi="Arial"/>
          <w:bCs/>
        </w:rPr>
        <w:t xml:space="preserve">; под ред. В. И. </w:t>
      </w:r>
      <w:r>
        <w:rPr>
          <w:rFonts w:ascii="Arial" w:cs="Arial" w:hAnsi="Arial"/>
          <w:bCs/>
        </w:rPr>
        <w:t>Шкатуллы</w:t>
      </w:r>
      <w:r>
        <w:rPr>
          <w:rFonts w:ascii="Arial" w:cs="Arial" w:hAnsi="Arial"/>
          <w:bCs/>
        </w:rPr>
        <w:t xml:space="preserve"> – 12-е изд., стер. - М.: ИЦ Академия, 2017. – 336 с. – (Профессиональное образование).</w:t>
      </w:r>
    </w:p>
    <w:p>
      <w:pPr>
        <w:rPr>
          <w:rFonts w:ascii="Arial" w:cs="Arial" w:hAnsi="Arial"/>
          <w:b/>
          <w:bCs/>
          <w:sz w:val="24"/>
          <w:szCs w:val="24"/>
        </w:rPr>
      </w:pPr>
      <w:r>
        <w:rPr>
          <w:rFonts w:ascii="Arial" w:cs="Arial" w:hAnsi="Arial"/>
          <w:b/>
          <w:bCs/>
          <w:sz w:val="24"/>
          <w:szCs w:val="24"/>
        </w:rPr>
        <w:t>Электронные издания:</w:t>
      </w:r>
    </w:p>
    <w:p>
      <w:pPr>
        <w:pStyle w:val="ListParagraph"/>
        <w:widowControl w:val="off"/>
        <w:numPr>
          <w:ilvl w:val="0"/>
          <w:numId w:val="3"/>
        </w:numPr>
        <w:spacing w:after="0" w:line="228" w:lineRule="auto"/>
        <w:ind w:right="-2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 xml:space="preserve">Основы цифровой экономики </w:t>
      </w:r>
      <w:r>
        <w:rPr>
          <w:rFonts w:ascii="Arial" w:cs="Arial" w:hAnsi="Arial"/>
          <w:color w:val="000000"/>
        </w:rPr>
        <w:t>//</w:t>
      </w:r>
      <w:r>
        <w:rPr>
          <w:rFonts w:ascii="Arial" w:cs="Arial" w:hAnsi="Arial"/>
          <w:color w:val="000000"/>
        </w:rPr>
        <w:t xml:space="preserve"> учебное пособие под редакцией М.И. Столбова </w:t>
      </w:r>
      <w:r>
        <w:rPr>
          <w:rFonts w:ascii="Arial" w:cs="Arial" w:hAnsi="Arial"/>
          <w:color w:val="000000"/>
        </w:rPr>
        <w:t xml:space="preserve"> [Электронный ресурс].- Режим доступа:</w:t>
      </w:r>
      <w:r>
        <w:rPr>
          <w:rFonts w:ascii="Arial" w:cs="Arial" w:hAnsi="Arial"/>
          <w:color w:val="000000"/>
        </w:rPr>
        <w:t xml:space="preserve">     </w:t>
      </w:r>
      <w:r>
        <w:fldChar w:fldCharType="begin"/>
      </w:r>
      <w:r>
        <w:instrText xml:space="preserve">HYPERLINK "https://vk.com/doc107248915_545218865?hash=87045dae5847d45276&amp;dl=79efc675dc9825ae9b" </w:instrText>
      </w:r>
      <w:r>
        <w:fldChar w:fldCharType="separate"/>
      </w:r>
      <w:r>
        <w:rPr>
          <w:rStyle w:val="Hyperlink"/>
          <w:rFonts w:ascii="Arial" w:cs="Arial" w:hAnsi="Arial"/>
          <w:lang w:val="en-US"/>
        </w:rPr>
        <w:t>https</w:t>
      </w:r>
      <w:r>
        <w:rPr>
          <w:rStyle w:val="Hyperlink"/>
          <w:rFonts w:ascii="Arial" w:cs="Arial" w:hAnsi="Arial"/>
        </w:rPr>
        <w:t>://</w:t>
      </w:r>
      <w:r>
        <w:rPr>
          <w:rStyle w:val="Hyperlink"/>
          <w:rFonts w:ascii="Arial" w:cs="Arial" w:hAnsi="Arial"/>
          <w:lang w:val="en-US"/>
        </w:rPr>
        <w:t>vk</w:t>
      </w:r>
      <w:r>
        <w:rPr>
          <w:rStyle w:val="Hyperlink"/>
          <w:rFonts w:ascii="Arial" w:cs="Arial" w:hAnsi="Arial"/>
        </w:rPr>
        <w:t>.</w:t>
      </w:r>
      <w:r>
        <w:rPr>
          <w:rStyle w:val="Hyperlink"/>
          <w:rFonts w:ascii="Arial" w:cs="Arial" w:hAnsi="Arial"/>
          <w:lang w:val="en-US"/>
        </w:rPr>
        <w:t>com</w:t>
      </w:r>
      <w:r>
        <w:rPr>
          <w:rStyle w:val="Hyperlink"/>
          <w:rFonts w:ascii="Arial" w:cs="Arial" w:hAnsi="Arial"/>
        </w:rPr>
        <w:t>/</w:t>
      </w:r>
      <w:r>
        <w:rPr>
          <w:rStyle w:val="Hyperlink"/>
          <w:rFonts w:ascii="Arial" w:cs="Arial" w:hAnsi="Arial"/>
          <w:lang w:val="en-US"/>
        </w:rPr>
        <w:t>doc</w:t>
      </w:r>
      <w:r>
        <w:rPr>
          <w:rStyle w:val="Hyperlink"/>
          <w:rFonts w:ascii="Arial" w:cs="Arial" w:hAnsi="Arial"/>
        </w:rPr>
        <w:t>107248915_545218865?</w:t>
      </w:r>
      <w:r>
        <w:rPr>
          <w:rStyle w:val="Hyperlink"/>
          <w:rFonts w:ascii="Arial" w:cs="Arial" w:hAnsi="Arial"/>
          <w:lang w:val="en-US"/>
        </w:rPr>
        <w:t>hash</w:t>
      </w:r>
      <w:r>
        <w:rPr>
          <w:rStyle w:val="Hyperlink"/>
          <w:rFonts w:ascii="Arial" w:cs="Arial" w:hAnsi="Arial"/>
        </w:rPr>
        <w:t>=87045</w:t>
      </w:r>
      <w:r>
        <w:rPr>
          <w:rStyle w:val="Hyperlink"/>
          <w:rFonts w:ascii="Arial" w:cs="Arial" w:hAnsi="Arial"/>
          <w:lang w:val="en-US"/>
        </w:rPr>
        <w:t>dae</w:t>
      </w:r>
      <w:r>
        <w:rPr>
          <w:rStyle w:val="Hyperlink"/>
          <w:rFonts w:ascii="Arial" w:cs="Arial" w:hAnsi="Arial"/>
        </w:rPr>
        <w:t>5847</w:t>
      </w:r>
      <w:r>
        <w:rPr>
          <w:rStyle w:val="Hyperlink"/>
          <w:rFonts w:ascii="Arial" w:cs="Arial" w:hAnsi="Arial"/>
          <w:lang w:val="en-US"/>
        </w:rPr>
        <w:t>d</w:t>
      </w:r>
      <w:r>
        <w:rPr>
          <w:rStyle w:val="Hyperlink"/>
          <w:rFonts w:ascii="Arial" w:cs="Arial" w:hAnsi="Arial"/>
        </w:rPr>
        <w:t>45276&amp;</w:t>
      </w:r>
      <w:r>
        <w:rPr>
          <w:rStyle w:val="Hyperlink"/>
          <w:rFonts w:ascii="Arial" w:cs="Arial" w:hAnsi="Arial"/>
          <w:lang w:val="en-US"/>
        </w:rPr>
        <w:t>dl</w:t>
      </w:r>
      <w:r>
        <w:rPr>
          <w:rStyle w:val="Hyperlink"/>
          <w:rFonts w:ascii="Arial" w:cs="Arial" w:hAnsi="Arial"/>
        </w:rPr>
        <w:t>=79</w:t>
      </w:r>
      <w:r>
        <w:rPr>
          <w:rStyle w:val="Hyperlink"/>
          <w:rFonts w:ascii="Arial" w:cs="Arial" w:hAnsi="Arial"/>
          <w:lang w:val="en-US"/>
        </w:rPr>
        <w:t>efc</w:t>
      </w:r>
      <w:r>
        <w:rPr>
          <w:rStyle w:val="Hyperlink"/>
          <w:rFonts w:ascii="Arial" w:cs="Arial" w:hAnsi="Arial"/>
        </w:rPr>
        <w:t>675</w:t>
      </w:r>
      <w:r>
        <w:rPr>
          <w:rStyle w:val="Hyperlink"/>
          <w:rFonts w:ascii="Arial" w:cs="Arial" w:hAnsi="Arial"/>
          <w:lang w:val="en-US"/>
        </w:rPr>
        <w:t>dc</w:t>
      </w:r>
      <w:r>
        <w:rPr>
          <w:rStyle w:val="Hyperlink"/>
          <w:rFonts w:ascii="Arial" w:cs="Arial" w:hAnsi="Arial"/>
        </w:rPr>
        <w:t>9825</w:t>
      </w:r>
      <w:r>
        <w:rPr>
          <w:rStyle w:val="Hyperlink"/>
          <w:rFonts w:ascii="Arial" w:cs="Arial" w:hAnsi="Arial"/>
          <w:lang w:val="en-US"/>
        </w:rPr>
        <w:t>ae</w:t>
      </w:r>
      <w:r>
        <w:rPr>
          <w:rStyle w:val="Hyperlink"/>
          <w:rFonts w:ascii="Arial" w:cs="Arial" w:hAnsi="Arial"/>
        </w:rPr>
        <w:t>9</w:t>
      </w:r>
      <w:r>
        <w:rPr>
          <w:rStyle w:val="Hyperlink"/>
          <w:rFonts w:ascii="Arial" w:cs="Arial" w:hAnsi="Arial"/>
          <w:lang w:val="en-US"/>
        </w:rPr>
        <w:t>b</w:t>
      </w:r>
      <w:r>
        <w:fldChar w:fldCharType="end"/>
      </w:r>
      <w:r>
        <w:rPr>
          <w:rFonts w:ascii="Arial" w:cs="Arial" w:hAnsi="Arial"/>
          <w:color w:val="000000"/>
        </w:rPr>
        <w:t xml:space="preserve"> </w:t>
      </w:r>
    </w:p>
    <w:p>
      <w:pPr>
        <w:pStyle w:val="ListParagraph"/>
        <w:widowControl w:val="off"/>
        <w:numPr>
          <w:ilvl w:val="0"/>
          <w:numId w:val="3"/>
        </w:numPr>
        <w:spacing w:after="0" w:line="228" w:lineRule="auto"/>
        <w:ind w:right="-2"/>
        <w:jc w:val="both"/>
        <w:rPr>
          <w:rFonts w:ascii="Arial" w:cs="Arial" w:hAnsi="Arial"/>
          <w:color w:val="000000"/>
        </w:rPr>
      </w:pPr>
      <w:r>
        <w:rPr>
          <w:rFonts w:ascii="Arial" w:cs="Arial" w:hAnsi="Arial"/>
          <w:color w:val="000000"/>
        </w:rPr>
        <w:t xml:space="preserve">Цифровая экономика // учебник под редакцией В.В. Иванова [Электронный ресурс].- Режим доступа: </w:t>
      </w:r>
      <w:r>
        <w:fldChar w:fldCharType="begin"/>
      </w:r>
      <w:r>
        <w:instrText xml:space="preserve">HYPERLINK "https://kc.hse.ru/wp-content/uploads/2018/05/10-ivanov-28129.pdf" </w:instrText>
      </w:r>
      <w:r>
        <w:fldChar w:fldCharType="separate"/>
      </w:r>
      <w:r>
        <w:rPr>
          <w:rStyle w:val="Hyperlink"/>
          <w:rFonts w:ascii="Arial" w:cs="Arial" w:hAnsi="Arial"/>
        </w:rPr>
        <w:t>https://kc.hse.ru/wp-content/uploads/2018/05/10-ivanov-28129.pdf</w:t>
      </w:r>
      <w:r>
        <w:fldChar w:fldCharType="end"/>
      </w:r>
    </w:p>
    <w:p>
      <w:pPr>
        <w:widowControl w:val="off"/>
        <w:spacing w:after="0" w:line="228" w:lineRule="auto"/>
        <w:ind w:right="-2"/>
        <w:jc w:val="both"/>
        <w:rPr>
          <w:rFonts w:ascii="Arial" w:cs="Arial" w:hAnsi="Arial"/>
          <w:i/>
          <w:sz w:val="24"/>
          <w:szCs w:val="24"/>
        </w:rPr>
        <w:sectPr>
          <w:pgSz w:w="11906" w:h="16838"/>
          <w:pgMar w:top="1134" w:right="850" w:bottom="1134" w:left="1701" w:header="708" w:footer="708" w:gutter="0"/>
          <w:cols w:space="708"/>
        </w:sectPr>
      </w:pPr>
      <w:r>
        <w:rPr>
          <w:rFonts w:ascii="Arial" w:cs="Arial" w:hAnsi="Arial"/>
          <w:color w:val="000000"/>
        </w:rPr>
        <w:t>
</w:t>
      </w:r>
    </w:p>
    <w:p>
      <w:pPr>
        <w:ind w:left="1276" w:hanging="1276"/>
        <w:contextualSpacing w:val="on"/>
        <w:rPr>
          <w:rFonts w:ascii="Arial" w:cs="Arial" w:hAnsi="Arial"/>
          <w:i/>
          <w:sz w:val="24"/>
          <w:szCs w:val="24"/>
        </w:rPr>
      </w:pPr>
      <w:r>
        <w:rPr>
          <w:rFonts w:ascii="Arial" w:cs="Arial" w:hAnsi="Arial"/>
          <w:i/>
          <w:sz w:val="24"/>
          <w:szCs w:val="24"/>
        </w:rPr>
        <w:t>4. КОНТРОЛЬ И ОЦЕНКА РЕЗУЛЬТАТОВ ОСВОЕНИЯ УЧЕБНОЙ ДИСЦИПЛИНЫ</w:t>
      </w:r>
    </w:p>
    <w:p>
      <w:pPr>
        <w:contextualSpacing w:val="on"/>
        <w:rPr>
          <w:rFonts w:ascii="Arial" w:cs="Arial" w:hAnsi="Arial"/>
          <w:i/>
          <w:sz w:val="24"/>
          <w:szCs w:val="24"/>
        </w:rPr>
      </w:pPr>
    </w:p>
    <w:tbl>
      <w:tblPr>
        <w:tblW w:w="5006" w:type="pct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2952"/>
        <w:gridCol w:w="4688"/>
        <w:gridCol w:w="1959"/>
      </w:tblGrid>
      <w:tr>
        <w:trPr/>
        <w:tc>
          <w:tcPr>
            <w:cnfStyle w:val="101000000000"/>
            <w:tcW w:w="1538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cnfStyle w:val="100010000000"/>
            <w:tcW w:w="2442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Критерии оценки</w:t>
            </w:r>
          </w:p>
        </w:tc>
        <w:tc>
          <w:tcPr>
            <w:cnfStyle w:val="100100000000"/>
            <w:tcW w:w="1021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Методы оценки</w:t>
            </w:r>
          </w:p>
        </w:tc>
      </w:tr>
      <w:tr>
        <w:trPr/>
        <w:tc>
          <w:tcPr>
            <w:cnfStyle w:val="001000100000"/>
            <w:tcW w:w="1538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Знания:</w:t>
            </w:r>
          </w:p>
        </w:tc>
        <w:tc>
          <w:tcPr>
            <w:cnfStyle w:val="000010100000"/>
            <w:tcW w:w="2442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1021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1000010000"/>
            <w:tcW w:w="1538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-принципы рыночной</w:t>
            </w:r>
            <w:r>
              <w:rPr>
                <w:rFonts w:ascii="Arial" w:cs="Arial" w:hAnsi="Arial"/>
                <w:sz w:val="24"/>
                <w:szCs w:val="24"/>
              </w:rPr>
              <w:t xml:space="preserve"> цифровой </w:t>
            </w:r>
            <w:r>
              <w:rPr>
                <w:rFonts w:ascii="Arial" w:cs="Arial" w:hAnsi="Arial"/>
                <w:sz w:val="24"/>
                <w:szCs w:val="24"/>
              </w:rPr>
              <w:t xml:space="preserve"> экономики;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-организационно-правовые формы организаций;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-основные ресурсы,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задействованные в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профессиональной деятельности;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 способы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 ресурсосбережения </w:t>
            </w:r>
            <w:r>
              <w:rPr>
                <w:rFonts w:ascii="Arial" w:cs="Arial" w:hAnsi="Arial"/>
                <w:sz w:val="24"/>
                <w:szCs w:val="24"/>
              </w:rPr>
              <w:t>в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организации;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-понятие, виды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предпринимательства;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-виды </w:t>
            </w:r>
            <w:r>
              <w:rPr>
                <w:rFonts w:ascii="Arial" w:cs="Arial" w:hAnsi="Arial"/>
                <w:sz w:val="24"/>
                <w:szCs w:val="24"/>
              </w:rPr>
              <w:t>предпринимательских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рисков, способы их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предотвращения и минимизации;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-формы и системы оплаты труда;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-механизм формирования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заработной платы;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-виды гарантий, компенсаций и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удержаний из заработной платы.</w:t>
            </w:r>
          </w:p>
        </w:tc>
        <w:tc>
          <w:tcPr>
            <w:cnfStyle w:val="000010010000"/>
            <w:tcW w:w="2442" w:type="pct"/>
          </w:tcPr>
          <w:p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 </w:t>
            </w:r>
            <w:r>
              <w:rPr>
                <w:rStyle w:val="C0"/>
                <w:rFonts w:ascii="Arial" w:cs="Arial" w:hAnsi="Arial"/>
                <w:color w:val="000000"/>
              </w:rPr>
              <w:t>ОЦЕНКА «5» ставится за правильное и прочное усвоение учебных приемов; умение правильно применять полученные знания, умения и навыки во всех случаях практической работы; проявление самостоятельности и инициативности в работе; полное соответствие качества выполнения работы с требованиями программы и выполнение работы в установленный срок.</w:t>
            </w:r>
          </w:p>
          <w:p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>ОЦЕНКА «4» ставится за правильное и достаточно полное усвоение требуемых учебных приемов; умение правильно, без особых затруднений применять приобретенные знания, умения и навыки; умение проявлять достаточную самостоятельность в работе, но в отдельных случаях, при выполнении сложных работ, допускается помощь со стороны учителя; соответствие качества выполняемой работы установленным требованиям при наличии поправок и выполнение работы в пределах установленного срока.</w:t>
            </w:r>
          </w:p>
          <w:p>
            <w:pPr>
              <w:pStyle w:val="C1"/>
              <w:shd w:val="clear" w:color="auto" w:fill="ffffff"/>
              <w:spacing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>ОЦЕНКА «3» ставится за слабое и непрочное усвоение основных учебных приемов; грубые и часто повторяющиеся в практике ошибки, преодолеваемые с помощью учителя; соответствие качества выполнения работы установленным требованиям после дополнительных исправления и переделок; выполнение задания в более длительный срок.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eastAsia="Times New Roman" w:hAnsi="Arial"/>
                <w:bCs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«2» ставится за не усвоение основных учебных приемов; отсутствие знаний, умений и навыков, необходимых для практической работы, или же неумение применять их на практике; выполнение работы со значительным числом грубых ошибок, </w:t>
            </w:r>
            <w:r>
              <w:rPr>
                <w:rStyle w:val="C0"/>
                <w:rFonts w:ascii="Arial" w:cs="Arial" w:hAnsi="Arial"/>
                <w:color w:val="000000"/>
              </w:rPr>
              <w:t>даже при постоянной помощи учителя; несоответствие качества выполняемой работы установленным требованиям; крайне медленное выполнение работы.</w:t>
            </w:r>
          </w:p>
        </w:tc>
        <w:tc>
          <w:tcPr>
            <w:cnfStyle w:val="000100010000"/>
            <w:tcW w:w="1021" w:type="pct"/>
          </w:tcPr>
          <w:p>
            <w:pPr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Экспертная оценка результатов деятельности обучающегося при выполнении и защите практических работ тестирования, контрольных работ и других видов текущего контроля</w:t>
            </w:r>
          </w:p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</w:p>
        </w:tc>
      </w:tr>
      <w:tr>
        <w:trPr/>
        <w:tc>
          <w:tcPr>
            <w:cnfStyle w:val="001000100000"/>
            <w:tcW w:w="1538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100000"/>
            <w:tcW w:w="2442" w:type="pct"/>
          </w:tcPr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 Оценка «пять»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умеет выделять главное, проявляет аккуратность, самостоятельность, творчество.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«четыре»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</w:t>
            </w:r>
            <w:r>
              <w:rPr>
                <w:rStyle w:val="C0"/>
                <w:rFonts w:ascii="Arial" w:cs="Arial" w:hAnsi="Arial"/>
                <w:color w:val="000000"/>
              </w:rPr>
              <w:t>умеет конспектировать и выделять главное, но допускает незначительные неточности.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«три»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не умеет выделять главное, в конспекте отсутствует последовательность.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«два»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не имеет конспекта лекций.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«пять»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«четыре»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«три»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eastAsia="Times New Roman" w:hAnsi="Arial"/>
                <w:bCs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«два»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cnfStyle w:val="000100100000"/>
            <w:tcW w:w="1021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Проверка конспекта лекций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Экспертная оценка в  форме: защиты отчёта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 практическому занятию.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01000010000"/>
            <w:tcW w:w="1538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00010010000"/>
            <w:tcW w:w="2442" w:type="pct"/>
          </w:tcPr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«пять»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«четыре»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«три»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cnfStyle w:val="000100010000"/>
            <w:tcW w:w="1021" w:type="pct"/>
          </w:tcPr>
          <w:p>
            <w:pPr>
              <w:spacing w:after="0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Экспертная оценка в форме: защиты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по практической работе.</w:t>
            </w:r>
          </w:p>
        </w:tc>
      </w:tr>
      <w:tr>
        <w:trPr/>
        <w:tc>
          <w:tcPr>
            <w:cnfStyle w:val="001000100000"/>
            <w:tcW w:w="1538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Умения:</w:t>
            </w:r>
          </w:p>
        </w:tc>
        <w:tc>
          <w:tcPr>
            <w:cnfStyle w:val="000010100000"/>
            <w:tcW w:w="2442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  <w:tc>
          <w:tcPr>
            <w:cnfStyle w:val="000100100000"/>
            <w:tcW w:w="1021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>
          <w:trHeight w:val="4854"/>
        </w:trPr>
        <w:tc>
          <w:tcPr>
            <w:cnfStyle w:val="001000010000"/>
            <w:tcW w:w="1538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-проводить анализ состояния рынка товаров и услуг в области профессиональной деятельности</w:t>
            </w:r>
            <w:r>
              <w:rPr>
                <w:rFonts w:ascii="Arial" w:cs="Arial" w:hAnsi="Arial"/>
                <w:sz w:val="24"/>
                <w:szCs w:val="24"/>
              </w:rPr>
              <w:t xml:space="preserve"> с применением современных </w:t>
            </w:r>
            <w:r>
              <w:rPr>
                <w:rFonts w:ascii="Arial" w:cs="Arial" w:hAnsi="Arial"/>
                <w:sz w:val="24"/>
                <w:szCs w:val="24"/>
                <w:lang w:val="en-US"/>
              </w:rPr>
              <w:t>IT</w:t>
            </w:r>
            <w:r>
              <w:rPr>
                <w:rFonts w:ascii="Arial" w:cs="Arial" w:hAnsi="Arial"/>
                <w:sz w:val="24"/>
                <w:szCs w:val="24"/>
              </w:rPr>
              <w:t>-технологий</w:t>
            </w:r>
            <w:r>
              <w:rPr>
                <w:rFonts w:ascii="Arial" w:cs="Arial" w:hAnsi="Arial"/>
                <w:sz w:val="24"/>
                <w:szCs w:val="24"/>
              </w:rPr>
              <w:t>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-ориентироваться в общих вопросах основ экономики отрасли и предприятия;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-определять потребность в материальных, трудовых ресурсах;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 xml:space="preserve">-применять экономические и </w:t>
            </w:r>
          </w:p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sz w:val="24"/>
                <w:szCs w:val="24"/>
              </w:rPr>
              <w:t>правовые знания в конкретных производственных ситуациях;</w:t>
            </w:r>
          </w:p>
        </w:tc>
        <w:tc>
          <w:tcPr>
            <w:cnfStyle w:val="000010010000"/>
            <w:tcW w:w="2442" w:type="pct"/>
          </w:tcPr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«пять»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при выполнении работы проявляет аккуратность, самостоятельность, творчество.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«четыре»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«три»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cnfStyle w:val="000100010000"/>
            <w:tcW w:w="1021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Практические занятия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  <w:tr>
        <w:trPr/>
        <w:tc>
          <w:tcPr>
            <w:cnfStyle w:val="011000000000"/>
            <w:tcW w:w="1538" w:type="pct"/>
          </w:tcPr>
          <w:p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Arial" w:cs="Arial" w:hAnsi="Arial"/>
                <w:sz w:val="24"/>
                <w:szCs w:val="24"/>
              </w:rPr>
            </w:pPr>
          </w:p>
        </w:tc>
        <w:tc>
          <w:tcPr>
            <w:cnfStyle w:val="010010000000"/>
            <w:tcW w:w="2442" w:type="pct"/>
          </w:tcPr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>Оценка «пять» ставится, если верно отвечает на все поставленные вопросы.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>Оценка «четыре» ставится, если допускает незначительные неточности при ответах на вопросы.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«три»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допускает неточности или ошибки при ответах на вопросы 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bCs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«два»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не отвечает на поставленные вопросы.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«пять»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при </w:t>
            </w:r>
            <w:r>
              <w:rPr>
                <w:rStyle w:val="C0"/>
                <w:rFonts w:ascii="Arial" w:cs="Arial" w:hAnsi="Arial"/>
                <w:color w:val="000000"/>
              </w:rPr>
              <w:t>выполнении работы проявляет аккуратность, самостоятельность, творчество.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Style w:val="C0"/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«четыре»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своевременно выполняет практическую работу, но допускает незначительные неточности.</w:t>
            </w:r>
          </w:p>
          <w:p>
            <w:pPr>
              <w:pStyle w:val="C1"/>
              <w:shd w:val="clear" w:color="auto" w:fill="ffffff"/>
              <w:spacing w:before="0" w:after="0"/>
              <w:jc w:val="both"/>
              <w:rPr>
                <w:rFonts w:ascii="Arial" w:cs="Arial" w:hAnsi="Arial"/>
                <w:color w:val="000000"/>
              </w:rPr>
            </w:pPr>
            <w:r>
              <w:rPr>
                <w:rStyle w:val="C0"/>
                <w:rFonts w:ascii="Arial" w:cs="Arial" w:hAnsi="Arial"/>
                <w:color w:val="000000"/>
              </w:rPr>
              <w:t xml:space="preserve">Оценка «три» ставится, если </w:t>
            </w:r>
            <w:r>
              <w:rPr>
                <w:rStyle w:val="C0"/>
                <w:rFonts w:ascii="Arial" w:cs="Arial" w:hAnsi="Arial"/>
                <w:color w:val="000000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</w:rPr>
              <w:t xml:space="preserve"> допускает неточности или ошибки при выполнении практической работы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 xml:space="preserve">Оценка «два» ставится, если </w:t>
            </w: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>обучающийся</w:t>
            </w:r>
            <w:r>
              <w:rPr>
                <w:rStyle w:val="C0"/>
                <w:rFonts w:ascii="Arial" w:cs="Arial" w:hAnsi="Arial"/>
                <w:color w:val="000000"/>
                <w:sz w:val="24"/>
                <w:szCs w:val="24"/>
              </w:rPr>
              <w:t xml:space="preserve"> не выполняет практическую работу, либо выполняет работу с грубыми ошибками.</w:t>
            </w:r>
          </w:p>
        </w:tc>
        <w:tc>
          <w:tcPr>
            <w:cnfStyle w:val="010100000000"/>
            <w:tcW w:w="1021" w:type="pct"/>
          </w:tcPr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>Индивидуальный опрос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  <w:r>
              <w:rPr>
                <w:rFonts w:ascii="Arial" w:cs="Arial" w:hAnsi="Arial"/>
                <w:bCs/>
                <w:sz w:val="24"/>
                <w:szCs w:val="24"/>
              </w:rPr>
              <w:t xml:space="preserve">Практические  работы </w:t>
            </w:r>
          </w:p>
          <w:p>
            <w:pPr>
              <w:spacing w:after="0"/>
              <w:rPr>
                <w:rFonts w:ascii="Arial" w:cs="Arial" w:hAnsi="Arial"/>
                <w:bCs/>
                <w:sz w:val="24"/>
                <w:szCs w:val="24"/>
              </w:rPr>
            </w:pPr>
          </w:p>
        </w:tc>
      </w:tr>
    </w:tbl>
    <w:p>
      <w:pPr>
        <w:spacing w:after="0"/>
        <w:rPr>
          <w:rFonts w:ascii="Times New Roman" w:hAnsi="Times New Roman"/>
          <w:i/>
          <w:sz w:val="24"/>
          <w:szCs w:val="24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00000000" w:usb1="00000000" w:usb2="00000009" w:usb3="00000000" w:csb0="000001ff" w:csb1="00000000"/>
  </w:font>
  <w:font w:name="Calibri">
    <w:panose1 w:val="020f0502020204030204"/>
    <w:charset w:val="cc"/>
    <w:family w:val="swiss"/>
    <w:pitch w:val="variable"/>
    <w:sig w:usb0="00000000" w:usb1="00000000" w:usb2="00000009" w:usb3="00000000" w:csb0="000001ff" w:csb1="00000000"/>
  </w:font>
  <w:font w:name="Courier New">
    <w:panose1 w:val="02070309020205020404"/>
    <w:charset w:val="cc"/>
    <w:family w:val="modern"/>
    <w:pitch w:val="fixed"/>
    <w:sig w:usb0="00000000" w:usb1="00000000" w:usb2="00000009" w:usb3="00000000" w:csb0="000001ff" w:csb1="00000000"/>
  </w:font>
  <w:font w:name="Arial">
    <w:panose1 w:val="020b0604020202020204"/>
    <w:charset w:val="cc"/>
    <w:family w:val="swiss"/>
    <w:pitch w:val="variable"/>
    <w:sig w:usb0="00000000" w:usb1="00000000" w:usb2="00000009" w:usb3="00000000" w:csb0="000001ff" w:csb1="00000000"/>
  </w:font>
  <w:font w:name="Tahoma">
    <w:panose1 w:val="020b0604030504040204"/>
    <w:charset w:val="cc"/>
    <w:family w:val="swiss"/>
    <w:pitch w:val="variable"/>
    <w:sig w:usb0="00000000" w:usb1="00000000" w:usb2="00000029" w:usb3="00000000" w:csb0="000101ff" w:csb1="00000000"/>
  </w:font>
  <w:font w:name="Cambria">
    <w:panose1 w:val="02040503050406030204"/>
    <w:charset w:val="cc"/>
    <w:family w:val="roman"/>
    <w:pitch w:val="variable"/>
    <w:sig w:usb0="00000000" w:usb1="420024ff" w:usb2="02000000" w:usb3="00000000" w:csb0="0000019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jc w:val="right"/>
      <w:rPr/>
    </w:pPr>
  </w:p>
  <w:p>
    <w:pPr>
      <w:pStyle w:val="Footer"/>
      <w:ind w:right="360"/>
      <w:rPr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Footer"/>
      <w:framePr w:hAnchor="margin" w:vAnchor="text" w:wrap="around" w:xAlign="right" w:y="1"/>
      <w:rPr>
        <w:rStyle w:val="Pagenumber"/>
      </w:rPr>
    </w:pPr>
    <w:r>
      <w:fldChar w:fldCharType="begin"/>
    </w:r>
    <w:r>
      <w:instrText xml:space="preserve">PAGE  </w:instrText>
    </w:r>
    <w:r>
      <w:fldChar w:fldCharType="separate"/>
    </w:r>
    <w:r>
      <w:t>*</w:t>
    </w:r>
    <w:r>
      <w:fldChar w:fldCharType="end"/>
    </w:r>
  </w:p>
  <w:p>
    <w:pPr>
      <w:pStyle w:val="Footer"/>
      <w:ind w:right="360"/>
      <w:rPr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ink="http://schemas.microsoft.com/office/drawing/2016/ink" xmlns:dgm="http://schemas.openxmlformats.org/drawingml/2006/diagram">
  <w:p>
    <w:pPr>
      <w:pStyle w:val="Header"/>
      <w:tabs>
        <w:tab w:val="clear" w:pos="4677"/>
        <w:tab w:val="clear" w:pos="9355"/>
        <w:tab w:val="left" w:pos="1590"/>
      </w:tabs>
      <w:rPr/>
    </w:pPr>
    <w:r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cs="Courier New" w:eastAsiaTheme="minorEastAsia" w:hAnsiTheme="minorHAnsi"/>
        <w:sz w:val="24"/>
        <w:szCs w:val="24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multiLevelType w:val="hybridMultilevel"/>
    <w:lvl w:ilvl="0" w:tentative="0">
      <w:start w:val="1"/>
      <w:numFmt w:val="bullet"/>
      <w:lvlText w:val="-"/>
      <w:lvlJc w:val="left"/>
      <w:pPr>
        <w:ind w:left="0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2"/>
        <w:szCs w:val="22"/>
        <w:u w:val="none" w:color="000000"/>
        <w:bdr w:val="none" w:sz="4" w:space="0"/>
        <w:vertAlign w:val="baseline"/>
      </w:rPr>
    </w:lvl>
    <w:lvl w:ilvl="1" w:tentative="0">
      <w:start w:val="1"/>
      <w:numFmt w:val="bullet"/>
      <w:lvlText w:val="o"/>
      <w:lvlJc w:val="left"/>
      <w:pPr>
        <w:ind w:left="118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2"/>
        <w:szCs w:val="22"/>
        <w:u w:val="none" w:color="000000"/>
        <w:bdr w:val="none" w:sz="4" w:space="0"/>
        <w:vertAlign w:val="baseline"/>
      </w:rPr>
    </w:lvl>
    <w:lvl w:ilvl="2" w:tentative="0">
      <w:start w:val="1"/>
      <w:numFmt w:val="bullet"/>
      <w:lvlText w:val="▪"/>
      <w:lvlJc w:val="left"/>
      <w:pPr>
        <w:ind w:left="190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2"/>
        <w:szCs w:val="22"/>
        <w:u w:val="none" w:color="000000"/>
        <w:bdr w:val="none" w:sz="4" w:space="0"/>
        <w:vertAlign w:val="baseline"/>
      </w:rPr>
    </w:lvl>
    <w:lvl w:ilvl="3" w:tentative="0">
      <w:start w:val="1"/>
      <w:numFmt w:val="bullet"/>
      <w:lvlText w:val="•"/>
      <w:lvlJc w:val="left"/>
      <w:pPr>
        <w:ind w:left="262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2"/>
        <w:szCs w:val="22"/>
        <w:u w:val="none" w:color="000000"/>
        <w:bdr w:val="none" w:sz="4" w:space="0"/>
        <w:vertAlign w:val="baseline"/>
      </w:rPr>
    </w:lvl>
    <w:lvl w:ilvl="4" w:tentative="0">
      <w:start w:val="1"/>
      <w:numFmt w:val="bullet"/>
      <w:lvlText w:val="o"/>
      <w:lvlJc w:val="left"/>
      <w:pPr>
        <w:ind w:left="334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2"/>
        <w:szCs w:val="22"/>
        <w:u w:val="none" w:color="000000"/>
        <w:bdr w:val="none" w:sz="4" w:space="0"/>
        <w:vertAlign w:val="baseline"/>
      </w:rPr>
    </w:lvl>
    <w:lvl w:ilvl="5" w:tentative="0">
      <w:start w:val="1"/>
      <w:numFmt w:val="bullet"/>
      <w:lvlText w:val="▪"/>
      <w:lvlJc w:val="left"/>
      <w:pPr>
        <w:ind w:left="406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2"/>
        <w:szCs w:val="22"/>
        <w:u w:val="none" w:color="000000"/>
        <w:bdr w:val="none" w:sz="4" w:space="0"/>
        <w:vertAlign w:val="baseline"/>
      </w:rPr>
    </w:lvl>
    <w:lvl w:ilvl="6" w:tentative="0">
      <w:start w:val="1"/>
      <w:numFmt w:val="bullet"/>
      <w:lvlText w:val="•"/>
      <w:lvlJc w:val="left"/>
      <w:pPr>
        <w:ind w:left="478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2"/>
        <w:szCs w:val="22"/>
        <w:u w:val="none" w:color="000000"/>
        <w:bdr w:val="none" w:sz="4" w:space="0"/>
        <w:vertAlign w:val="baseline"/>
      </w:rPr>
    </w:lvl>
    <w:lvl w:ilvl="7" w:tentative="0">
      <w:start w:val="1"/>
      <w:numFmt w:val="bullet"/>
      <w:lvlText w:val="o"/>
      <w:lvlJc w:val="left"/>
      <w:pPr>
        <w:ind w:left="550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2"/>
        <w:szCs w:val="22"/>
        <w:u w:val="none" w:color="000000"/>
        <w:bdr w:val="none" w:sz="4" w:space="0"/>
        <w:vertAlign w:val="baseline"/>
      </w:rPr>
    </w:lvl>
    <w:lvl w:ilvl="8" w:tentative="0">
      <w:start w:val="1"/>
      <w:numFmt w:val="bullet"/>
      <w:lvlText w:val="▪"/>
      <w:lvlJc w:val="left"/>
      <w:pPr>
        <w:ind w:left="622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2"/>
        <w:szCs w:val="22"/>
        <w:u w:val="none" w:color="000000"/>
        <w:bdr w:val="none" w:sz="4" w:space="0"/>
        <w:vertAlign w:val="baseline"/>
      </w:rPr>
    </w:lvl>
  </w:abstractNum>
  <w:abstractNum w:abstractNumId="2">
    <w:multiLevelType w:val="hybridMultilevel"/>
    <w:lvl w:ilvl="0" w:tentative="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multiLevelType w:val="hybridMultilevel"/>
    <w:lvl w:ilvl="0" w:tentative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4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 w:tentative="0">
      <w:start w:val="1"/>
      <w:numFmt w:val="bullet"/>
      <w:lvlText w:val="-"/>
      <w:lvlJc w:val="left"/>
      <w:pPr>
        <w:ind w:left="0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2"/>
        <w:szCs w:val="22"/>
        <w:u w:val="none" w:color="000000"/>
        <w:bdr w:val="none" w:sz="4" w:space="0"/>
        <w:vertAlign w:val="baseline"/>
      </w:rPr>
    </w:lvl>
    <w:lvl w:ilvl="1" w:tentative="0">
      <w:start w:val="1"/>
      <w:numFmt w:val="bullet"/>
      <w:lvlText w:val="o"/>
      <w:lvlJc w:val="left"/>
      <w:pPr>
        <w:ind w:left="118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2"/>
        <w:szCs w:val="22"/>
        <w:u w:val="none" w:color="000000"/>
        <w:bdr w:val="none" w:sz="4" w:space="0"/>
        <w:vertAlign w:val="baseline"/>
      </w:rPr>
    </w:lvl>
    <w:lvl w:ilvl="2" w:tentative="0">
      <w:start w:val="1"/>
      <w:numFmt w:val="bullet"/>
      <w:lvlText w:val="▪"/>
      <w:lvlJc w:val="left"/>
      <w:pPr>
        <w:ind w:left="190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2"/>
        <w:szCs w:val="22"/>
        <w:u w:val="none" w:color="000000"/>
        <w:bdr w:val="none" w:sz="4" w:space="0"/>
        <w:vertAlign w:val="baseline"/>
      </w:rPr>
    </w:lvl>
    <w:lvl w:ilvl="3" w:tentative="0">
      <w:start w:val="1"/>
      <w:numFmt w:val="bullet"/>
      <w:lvlText w:val="•"/>
      <w:lvlJc w:val="left"/>
      <w:pPr>
        <w:ind w:left="262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2"/>
        <w:szCs w:val="22"/>
        <w:u w:val="none" w:color="000000"/>
        <w:bdr w:val="none" w:sz="4" w:space="0"/>
        <w:vertAlign w:val="baseline"/>
      </w:rPr>
    </w:lvl>
    <w:lvl w:ilvl="4" w:tentative="0">
      <w:start w:val="1"/>
      <w:numFmt w:val="bullet"/>
      <w:lvlText w:val="o"/>
      <w:lvlJc w:val="left"/>
      <w:pPr>
        <w:ind w:left="334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2"/>
        <w:szCs w:val="22"/>
        <w:u w:val="none" w:color="000000"/>
        <w:bdr w:val="none" w:sz="4" w:space="0"/>
        <w:vertAlign w:val="baseline"/>
      </w:rPr>
    </w:lvl>
    <w:lvl w:ilvl="5" w:tentative="0">
      <w:start w:val="1"/>
      <w:numFmt w:val="bullet"/>
      <w:lvlText w:val="▪"/>
      <w:lvlJc w:val="left"/>
      <w:pPr>
        <w:ind w:left="406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2"/>
        <w:szCs w:val="22"/>
        <w:u w:val="none" w:color="000000"/>
        <w:bdr w:val="none" w:sz="4" w:space="0"/>
        <w:vertAlign w:val="baseline"/>
      </w:rPr>
    </w:lvl>
    <w:lvl w:ilvl="6" w:tentative="0">
      <w:start w:val="1"/>
      <w:numFmt w:val="bullet"/>
      <w:lvlText w:val="•"/>
      <w:lvlJc w:val="left"/>
      <w:pPr>
        <w:ind w:left="478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2"/>
        <w:szCs w:val="22"/>
        <w:u w:val="none" w:color="000000"/>
        <w:bdr w:val="none" w:sz="4" w:space="0"/>
        <w:vertAlign w:val="baseline"/>
      </w:rPr>
    </w:lvl>
    <w:lvl w:ilvl="7" w:tentative="0">
      <w:start w:val="1"/>
      <w:numFmt w:val="bullet"/>
      <w:lvlText w:val="o"/>
      <w:lvlJc w:val="left"/>
      <w:pPr>
        <w:ind w:left="550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2"/>
        <w:szCs w:val="22"/>
        <w:u w:val="none" w:color="000000"/>
        <w:bdr w:val="none" w:sz="4" w:space="0"/>
        <w:vertAlign w:val="baseline"/>
      </w:rPr>
    </w:lvl>
    <w:lvl w:ilvl="8" w:tentative="0">
      <w:start w:val="1"/>
      <w:numFmt w:val="bullet"/>
      <w:lvlText w:val="▪"/>
      <w:lvlJc w:val="left"/>
      <w:pPr>
        <w:ind w:left="622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2"/>
        <w:szCs w:val="22"/>
        <w:u w:val="none" w:color="000000"/>
        <w:bdr w:val="none" w:sz="4" w:space="0"/>
        <w:vertAlign w:val="baseline"/>
      </w:rPr>
    </w:lvl>
  </w:abstractNum>
  <w:abstractNum w:abstractNumId="6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multiLevelType w:val="multilevel"/>
    <w:lvl w:ilvl="0" w:tentative="0">
      <w:start w:val="1"/>
      <w:numFmt w:val="decimal"/>
      <w:lvlText w:val="%1."/>
      <w:lvlJc w:val="left"/>
      <w:pPr>
        <w:ind w:left="389" w:firstLine="0"/>
      </w:pPr>
      <w:rPr>
        <w:rFonts w:ascii="Times New Roman" w:cs="Times New Roman" w:eastAsia="Times New Roman" w:hAnsi="Times New Roman"/>
        <w:b/>
        <w:bCs/>
        <w:i/>
        <w:iCs/>
        <w:color w:val="000000"/>
        <w:sz w:val="22"/>
        <w:szCs w:val="22"/>
        <w:u w:val="none" w:color="000000"/>
        <w:bdr w:val="none" w:sz="4" w:space="0"/>
        <w:vertAlign w:val="baseline"/>
      </w:rPr>
    </w:lvl>
    <w:lvl w:ilvl="1" w:tentative="0">
      <w:start w:val="1"/>
      <w:numFmt w:val="decimal"/>
      <w:lvlText w:val="%1.%2."/>
      <w:lvlJc w:val="left"/>
      <w:pPr>
        <w:ind w:left="1308" w:firstLine="0"/>
      </w:pPr>
      <w:rPr>
        <w:rFonts w:ascii="Times New Roman" w:cs="Times New Roman" w:eastAsia="Times New Roman" w:hAnsi="Times New Roman"/>
        <w:b/>
        <w:bCs/>
        <w:i w:val="off"/>
        <w:color w:val="000000"/>
        <w:sz w:val="24"/>
        <w:szCs w:val="24"/>
        <w:u w:val="none" w:color="000000"/>
        <w:bdr w:val="none" w:sz="4" w:space="0"/>
        <w:vertAlign w:val="baseline"/>
      </w:rPr>
    </w:lvl>
    <w:lvl w:ilvl="2" w:tentative="0">
      <w:start w:val="1"/>
      <w:numFmt w:val="bullet"/>
      <w:lvlText w:val="-"/>
      <w:lvlJc w:val="left"/>
      <w:pPr>
        <w:ind w:left="92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4"/>
        <w:szCs w:val="24"/>
        <w:u w:val="none" w:color="000000"/>
        <w:bdr w:val="none" w:sz="4" w:space="0"/>
        <w:vertAlign w:val="baseline"/>
      </w:rPr>
    </w:lvl>
    <w:lvl w:ilvl="3" w:tentative="0">
      <w:start w:val="1"/>
      <w:numFmt w:val="bullet"/>
      <w:lvlText w:val="•"/>
      <w:lvlJc w:val="left"/>
      <w:pPr>
        <w:ind w:left="200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4"/>
        <w:szCs w:val="24"/>
        <w:u w:val="none" w:color="000000"/>
        <w:bdr w:val="none" w:sz="4" w:space="0"/>
        <w:vertAlign w:val="baseline"/>
      </w:rPr>
    </w:lvl>
    <w:lvl w:ilvl="4" w:tentative="0">
      <w:start w:val="1"/>
      <w:numFmt w:val="bullet"/>
      <w:lvlText w:val="o"/>
      <w:lvlJc w:val="left"/>
      <w:pPr>
        <w:ind w:left="272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4"/>
        <w:szCs w:val="24"/>
        <w:u w:val="none" w:color="000000"/>
        <w:bdr w:val="none" w:sz="4" w:space="0"/>
        <w:vertAlign w:val="baseline"/>
      </w:rPr>
    </w:lvl>
    <w:lvl w:ilvl="5" w:tentative="0">
      <w:start w:val="1"/>
      <w:numFmt w:val="bullet"/>
      <w:lvlText w:val="▪"/>
      <w:lvlJc w:val="left"/>
      <w:pPr>
        <w:ind w:left="344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4"/>
        <w:szCs w:val="24"/>
        <w:u w:val="none" w:color="000000"/>
        <w:bdr w:val="none" w:sz="4" w:space="0"/>
        <w:vertAlign w:val="baseline"/>
      </w:rPr>
    </w:lvl>
    <w:lvl w:ilvl="6" w:tentative="0">
      <w:start w:val="1"/>
      <w:numFmt w:val="bullet"/>
      <w:lvlText w:val="•"/>
      <w:lvlJc w:val="left"/>
      <w:pPr>
        <w:ind w:left="416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4"/>
        <w:szCs w:val="24"/>
        <w:u w:val="none" w:color="000000"/>
        <w:bdr w:val="none" w:sz="4" w:space="0"/>
        <w:vertAlign w:val="baseline"/>
      </w:rPr>
    </w:lvl>
    <w:lvl w:ilvl="7" w:tentative="0">
      <w:start w:val="1"/>
      <w:numFmt w:val="bullet"/>
      <w:lvlText w:val="o"/>
      <w:lvlJc w:val="left"/>
      <w:pPr>
        <w:ind w:left="488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4"/>
        <w:szCs w:val="24"/>
        <w:u w:val="none" w:color="000000"/>
        <w:bdr w:val="none" w:sz="4" w:space="0"/>
        <w:vertAlign w:val="baseline"/>
      </w:rPr>
    </w:lvl>
    <w:lvl w:ilvl="8" w:tentative="0">
      <w:start w:val="1"/>
      <w:numFmt w:val="bullet"/>
      <w:lvlText w:val="▪"/>
      <w:lvlJc w:val="left"/>
      <w:pPr>
        <w:ind w:left="5606" w:firstLine="0"/>
      </w:pPr>
      <w:rPr>
        <w:rFonts w:ascii="Times New Roman" w:cs="Times New Roman" w:eastAsia="Times New Roman" w:hAnsi="Times New Roman"/>
        <w:b w:val="off"/>
        <w:i w:val="off"/>
        <w:color w:val="000000"/>
        <w:sz w:val="24"/>
        <w:szCs w:val="24"/>
        <w:u w:val="none" w:color="000000"/>
        <w:bdr w:val="none" w:sz="4" w:space="0"/>
        <w:vertAlign w:val="baseline"/>
      </w:rPr>
    </w:lvl>
  </w:abstractNum>
  <w:abstractNum w:abstractNumId="8">
    <w:multiLevelType w:val="hybridMultilevel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Theme="minorHAnsi" w:cs="Courier New" w:eastAsiaTheme="minorEastAsia" w:hAnsiTheme="minorHAnsi"/>
        <w:sz w:val="24"/>
        <w:szCs w:val="24"/>
      </w:rPr>
    </w:lvl>
    <w:lvl w:ilvl="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6"/>
  </w:num>
  <w:num w:numId="5">
    <w:abstractNumId w:val="0"/>
  </w:num>
  <w:num w:numId="6">
    <w:abstractNumId w:val="4"/>
  </w:num>
  <w:num w:numId="7">
    <w:abstractNumId w:val="9"/>
  </w:num>
  <w:num w:numId="8">
    <w:abstractNumId w:val="7"/>
    <w:lvlOverride w:ilvl="0">
      <w:startOverride w:val="1"/>
    </w:lvlOverride>
    <w:lvlOverride w:ilvl="1">
      <w:startOverride w:val="1"/>
    </w:lvlOverride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8E8"/>
    <w:rsid w:val="00001CFC"/>
    <w:rsid w:val="00046473"/>
    <w:rsid w:val="00083720"/>
    <w:rsid w:val="000A59DA"/>
    <w:rsid w:val="000B0829"/>
    <w:rsid w:val="000C1F78"/>
    <w:rsid w:val="000F22C3"/>
    <w:rsid w:val="00162625"/>
    <w:rsid w:val="001701AB"/>
    <w:rsid w:val="00185B3D"/>
    <w:rsid w:val="00193E55"/>
    <w:rsid w:val="001979F4"/>
    <w:rsid w:val="001A2652"/>
    <w:rsid w:val="001A2CC9"/>
    <w:rsid w:val="001B448A"/>
    <w:rsid w:val="001C7528"/>
    <w:rsid w:val="001D3961"/>
    <w:rsid w:val="001D599D"/>
    <w:rsid w:val="001E4E79"/>
    <w:rsid w:val="001E598C"/>
    <w:rsid w:val="002025AD"/>
    <w:rsid w:val="00205392"/>
    <w:rsid w:val="00205C9C"/>
    <w:rsid w:val="00211602"/>
    <w:rsid w:val="002266BB"/>
    <w:rsid w:val="0023017B"/>
    <w:rsid w:val="00237C93"/>
    <w:rsid w:val="0024034C"/>
    <w:rsid w:val="0024179E"/>
    <w:rsid w:val="00246D2C"/>
    <w:rsid w:val="00257BBE"/>
    <w:rsid w:val="00264055"/>
    <w:rsid w:val="00283BED"/>
    <w:rsid w:val="00290E90"/>
    <w:rsid w:val="002918CB"/>
    <w:rsid w:val="002B337D"/>
    <w:rsid w:val="002E0748"/>
    <w:rsid w:val="0031066E"/>
    <w:rsid w:val="00333B9A"/>
    <w:rsid w:val="0035202E"/>
    <w:rsid w:val="00360ED7"/>
    <w:rsid w:val="00371BFC"/>
    <w:rsid w:val="003756E2"/>
    <w:rsid w:val="00387042"/>
    <w:rsid w:val="00387818"/>
    <w:rsid w:val="00392B30"/>
    <w:rsid w:val="003935E2"/>
    <w:rsid w:val="00396B42"/>
    <w:rsid w:val="003B415F"/>
    <w:rsid w:val="003E02C7"/>
    <w:rsid w:val="003E1C76"/>
    <w:rsid w:val="003F781A"/>
    <w:rsid w:val="004005E0"/>
    <w:rsid w:val="00410FB9"/>
    <w:rsid w:val="004148AF"/>
    <w:rsid w:val="00431E07"/>
    <w:rsid w:val="004812A2"/>
    <w:rsid w:val="00484AF0"/>
    <w:rsid w:val="00493F67"/>
    <w:rsid w:val="004B56D2"/>
    <w:rsid w:val="004C21AB"/>
    <w:rsid w:val="005057E4"/>
    <w:rsid w:val="00512997"/>
    <w:rsid w:val="00513033"/>
    <w:rsid w:val="005138FF"/>
    <w:rsid w:val="00532DDB"/>
    <w:rsid w:val="0053505B"/>
    <w:rsid w:val="00537E66"/>
    <w:rsid w:val="00574046"/>
    <w:rsid w:val="005803F6"/>
    <w:rsid w:val="00583818"/>
    <w:rsid w:val="005A0E35"/>
    <w:rsid w:val="005E3E86"/>
    <w:rsid w:val="0060566E"/>
    <w:rsid w:val="006063F5"/>
    <w:rsid w:val="00610187"/>
    <w:rsid w:val="00642A8A"/>
    <w:rsid w:val="0066437F"/>
    <w:rsid w:val="00672F38"/>
    <w:rsid w:val="006E462F"/>
    <w:rsid w:val="006F58F8"/>
    <w:rsid w:val="00715A3A"/>
    <w:rsid w:val="00724D01"/>
    <w:rsid w:val="007252B1"/>
    <w:rsid w:val="00730526"/>
    <w:rsid w:val="00732FC7"/>
    <w:rsid w:val="00735DDB"/>
    <w:rsid w:val="00736838"/>
    <w:rsid w:val="007429D2"/>
    <w:rsid w:val="00743299"/>
    <w:rsid w:val="00746045"/>
    <w:rsid w:val="00765D6E"/>
    <w:rsid w:val="00766215"/>
    <w:rsid w:val="00783CFB"/>
    <w:rsid w:val="00785766"/>
    <w:rsid w:val="007A40CE"/>
    <w:rsid w:val="007C42DF"/>
    <w:rsid w:val="007D5358"/>
    <w:rsid w:val="007D73E1"/>
    <w:rsid w:val="007F3CFD"/>
    <w:rsid w:val="007F60CA"/>
    <w:rsid w:val="0081362E"/>
    <w:rsid w:val="008506BE"/>
    <w:rsid w:val="008546FE"/>
    <w:rsid w:val="00887762"/>
    <w:rsid w:val="008F4488"/>
    <w:rsid w:val="00923133"/>
    <w:rsid w:val="00926BB1"/>
    <w:rsid w:val="0095030F"/>
    <w:rsid w:val="009536D4"/>
    <w:rsid w:val="00965174"/>
    <w:rsid w:val="009768E8"/>
    <w:rsid w:val="009A6B84"/>
    <w:rsid w:val="009D43C8"/>
    <w:rsid w:val="00A10C1A"/>
    <w:rsid w:val="00A15D77"/>
    <w:rsid w:val="00A444E0"/>
    <w:rsid w:val="00AB1CB9"/>
    <w:rsid w:val="00AB291B"/>
    <w:rsid w:val="00AE4F00"/>
    <w:rsid w:val="00AF2696"/>
    <w:rsid w:val="00B121A7"/>
    <w:rsid w:val="00B1302E"/>
    <w:rsid w:val="00B15D4C"/>
    <w:rsid w:val="00B30AD2"/>
    <w:rsid w:val="00B424BE"/>
    <w:rsid w:val="00B533EF"/>
    <w:rsid w:val="00B85EEB"/>
    <w:rsid w:val="00B90975"/>
    <w:rsid w:val="00B940EA"/>
    <w:rsid w:val="00C01D37"/>
    <w:rsid w:val="00C05CF7"/>
    <w:rsid w:val="00C43638"/>
    <w:rsid w:val="00C659A7"/>
    <w:rsid w:val="00C66061"/>
    <w:rsid w:val="00CA6568"/>
    <w:rsid w:val="00CB2EEB"/>
    <w:rsid w:val="00CE237B"/>
    <w:rsid w:val="00CE51BE"/>
    <w:rsid w:val="00CE7ED8"/>
    <w:rsid w:val="00D15015"/>
    <w:rsid w:val="00D5541A"/>
    <w:rsid w:val="00D561A0"/>
    <w:rsid w:val="00D81807"/>
    <w:rsid w:val="00D8585A"/>
    <w:rsid w:val="00D9786F"/>
    <w:rsid w:val="00DD0A54"/>
    <w:rsid w:val="00DF0CB4"/>
    <w:rsid w:val="00E02F97"/>
    <w:rsid w:val="00E13818"/>
    <w:rsid w:val="00E402A8"/>
    <w:rsid w:val="00E51A26"/>
    <w:rsid w:val="00E60434"/>
    <w:rsid w:val="00E61644"/>
    <w:rsid w:val="00E71FD5"/>
    <w:rsid w:val="00EB3D2C"/>
    <w:rsid w:val="00F12195"/>
    <w:rsid w:val="00F15B04"/>
    <w:rsid w:val="00F24755"/>
    <w:rsid w:val="00F2789E"/>
    <w:rsid w:val="00F33825"/>
    <w:rsid w:val="00F67F10"/>
    <w:rsid w:val="00F90913"/>
    <w:rsid w:val="00F93D89"/>
    <w:rsid w:val="00FB12F8"/>
    <w:rsid w:val="00FC7C46"/>
    <w:rsid w:val="00FE0B84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:footnotePr>
    <w:footnote w:id="0"/>
    <w:footnote w:id="1"/>
  </w:footnotePr>
  <w:endnotePr>
    <w:endnote w:id="0"/>
    <w:endnote w:id="1"/>
  </w:endnotePr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2">
    <w:name w:val="Heading 2"/>
    <w:link w:val="Heading2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link w:val="Heading3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link w:val="Heading4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Heading5">
    <w:name w:val="Heading 5"/>
    <w:link w:val="Heading5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link w:val="Heading6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link w:val="Heading7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link w:val="Heading8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link w:val="Heading9Char"/>
    <w:uiPriority w:val="9"/>
    <w:semiHidden w:val="on"/>
    <w:unhideWhenUsed w:val="on"/>
    <w:qFormat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customStyle="1" w:styleId="Heading5Char">
    <w:name w:val="Heading 5 Char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paragraph" w:styleId="Subtitle">
    <w:name w:val="Subtitle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uiPriority w:val="19"/>
    <w:qFormat w:val="on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uiPriority w:val="22"/>
    <w:qFormat w:val="on"/>
    <w:rPr>
      <w:b/>
      <w:bCs/>
    </w:rPr>
  </w:style>
  <w:style w:type="paragraph" w:styleId="Quote">
    <w:name w:val="Quote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 w:val="on"/>
    <w:rPr>
      <w:b/>
      <w:bCs/>
      <w:smallCaps/>
      <w:spacing w:val="5"/>
    </w:rPr>
  </w:style>
  <w:style w:type="character" w:customStyle="1" w:styleId="FootnoteTextChar">
    <w:name w:val="Footnote Text Char"/>
    <w:uiPriority w:val="99"/>
    <w:semiHidden w:val="on"/>
    <w:rPr>
      <w:sz w:val="20"/>
      <w:szCs w:val="20"/>
    </w:rPr>
  </w:style>
  <w:style w:type="paragraph" w:styleId="Endnotetext">
    <w:name w:val="Endnote text"/>
    <w:link w:val="EndnoteTextChar"/>
    <w:uiPriority w:val="99"/>
    <w:semiHidden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uiPriority w:val="99"/>
    <w:semiHidden w:val="on"/>
    <w:unhideWhenUsed w:val="on"/>
    <w:rPr>
      <w:vertAlign w:val="superscript"/>
    </w:rPr>
  </w:style>
  <w:style w:type="paragraph" w:styleId="PlainText">
    <w:name w:val="Plain Text"/>
    <w:link w:val="PlainTextChar"/>
    <w:uiPriority w:val="99"/>
    <w:semiHidden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link w:val="PlainText"/>
    <w:uiPriority w:val="99"/>
    <w:rPr>
      <w:rFonts w:ascii="Courier New" w:cs="Courier New" w:hAnsi="Courier New"/>
      <w:sz w:val="21"/>
      <w:szCs w:val="21"/>
    </w:rPr>
  </w:style>
  <w:style w:type="character" w:customStyle="1" w:styleId="HeaderChar">
    <w:name w:val="Header Char"/>
    <w:uiPriority w:val="99"/>
  </w:style>
  <w:style w:type="character" w:customStyle="1" w:styleId="FooterChar">
    <w:name w:val="Footer Char"/>
    <w:uiPriority w:val="99"/>
  </w:style>
  <w:style w:type="paragraph" w:styleId="Caption">
    <w:name w:val="Caption"/>
    <w:uiPriority w:val="35"/>
    <w:unhideWhenUsed w:val="on"/>
    <w:qFormat w:val="on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default="1" w:styleId="Normal">
    <w:name w:val="Normal"/>
    <w:uiPriority w:val="99"/>
    <w:qFormat w:val="on"/>
    <w:rPr>
      <w:rFonts w:cs="Times New Roman" w:eastAsiaTheme="minorEastAsia"/>
      <w:lang w:eastAsia="ru-RU"/>
    </w:rPr>
  </w:style>
  <w:style w:type="paragraph" w:styleId="Heading1">
    <w:name w:val="Heading 1"/>
    <w:basedOn w:val="Normal"/>
    <w:next w:val="Normal"/>
    <w:link w:val="Заголовок1Знак"/>
    <w:uiPriority w:val="9"/>
    <w:qFormat w:val="on"/>
    <w:pPr>
      <w:keepNext w:val="on"/>
      <w:spacing w:before="240" w:after="60" w:line="240" w:lineRule="auto"/>
    </w:pPr>
    <w:rPr>
      <w:rFonts w:ascii="Arial" w:hAnsi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 w:val="on"/>
    <w:unhideWhenUsed w:val="on"/>
  </w:style>
  <w:style w:type="table" w:default="1" w:styleId="NormalTable">
    <w:name w:val="Normal Table"/>
    <w:uiPriority w:val="99"/>
    <w:semiHidden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</w:style>
  <w:style w:type="character" w:customStyle="1" w:styleId="Заголовок1Знак">
    <w:name w:val="Заголовок 1 Знак"/>
    <w:basedOn w:val="DefaultParagraphFont"/>
    <w:link w:val="Heading1"/>
    <w:uiPriority w:val="9"/>
    <w:rPr>
      <w:rFonts w:ascii="Arial" w:cs="Times New Roman" w:eastAsiaTheme="minorEastAsia" w:hAnsi="Arial"/>
      <w:b/>
      <w:bCs/>
      <w:sz w:val="32"/>
      <w:szCs w:val="32"/>
      <w:lang w:eastAsia="ru-RU"/>
    </w:rPr>
  </w:style>
  <w:style w:type="paragraph" w:styleId="Footer">
    <w:name w:val="Footer"/>
    <w:aliases w:val="Нижний колонтитул Знак Знак Знак,Нижний колонтитул1,Нижний колонтитул Знак Знак"/>
    <w:basedOn w:val="Normal"/>
    <w:link w:val="НижнийколонтитулЗнак"/>
    <w:uiPriority w:val="99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НижнийколонтитулЗнак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DefaultParagraphFont"/>
    <w:link w:val="Footer"/>
    <w:uiPriority w:val="99"/>
    <w:rPr>
      <w:rFonts w:ascii="Times New Roman" w:cs="Times New Roman" w:eastAsiaTheme="minorEastAsia" w:hAnsi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Footnotetext">
    <w:name w:val="Footnote text"/>
    <w:basedOn w:val="Normal"/>
    <w:link w:val="ТекстсноскиЗнак"/>
    <w:uiPriority w:val="99"/>
    <w:qFormat w:val="on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ТекстсноскиЗнак">
    <w:name w:val="Текст сноски Знак"/>
    <w:basedOn w:val="DefaultParagraphFont"/>
    <w:link w:val="Footnotetext"/>
    <w:uiPriority w:val="99"/>
    <w:rPr>
      <w:rFonts w:ascii="Times New Roman" w:cs="Times New Roman" w:eastAsiaTheme="minorEastAsia" w:hAnsi="Times New Roman"/>
      <w:sz w:val="20"/>
      <w:szCs w:val="20"/>
      <w:lang w:val="en-US" w:eastAsia="ru-RU"/>
    </w:rPr>
  </w:style>
  <w:style w:type="character" w:styleId="Footnotereference">
    <w:name w:val="Footnote reference"/>
    <w:basedOn w:val="DefaultParagraphFont"/>
    <w:uiPriority w:val="99"/>
    <w:rPr>
      <w:vertAlign w:val="superscript"/>
    </w:rPr>
  </w:style>
  <w:style w:type="character" w:styleId="Hyperlink">
    <w:name w:val="Hyperlink"/>
    <w:basedOn w:val="DefaultParagraphFont"/>
    <w:uiPriority w:val="99"/>
    <w:rPr>
      <w:color w:val="0000ff"/>
      <w:u w:val="single"/>
    </w:rPr>
  </w:style>
  <w:style w:type="paragraph" w:styleId="ListParagraph">
    <w:name w:val="List Paragraph"/>
    <w:basedOn w:val="Normal"/>
    <w:uiPriority w:val="34"/>
    <w:qFormat w:val="on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20"/>
    <w:qFormat w:val="on"/>
    <w:rPr>
      <w:i/>
    </w:rPr>
  </w:style>
  <w:style w:type="paragraph" w:styleId="Header">
    <w:name w:val="Header"/>
    <w:basedOn w:val="Normal"/>
    <w:link w:val="ВерхнийколонтитулЗнак"/>
    <w:uiPriority w:val="99"/>
    <w:unhideWhenUsed w:val="on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ВерхнийколонтитулЗнак">
    <w:name w:val="Верхний колонтитул Знак"/>
    <w:basedOn w:val="DefaultParagraphFont"/>
    <w:link w:val="Header"/>
    <w:uiPriority w:val="99"/>
    <w:rPr>
      <w:rFonts w:ascii="Times New Roman" w:cs="Times New Roman" w:eastAsiaTheme="minorEastAsia" w:hAnsi="Times New Roman"/>
      <w:sz w:val="24"/>
      <w:szCs w:val="24"/>
      <w:lang w:eastAsia="ru-RU"/>
    </w:rPr>
  </w:style>
  <w:style w:type="paragraph" w:customStyle="1" w:styleId="Standard">
    <w:name w:val="Standard"/>
    <w:uiPriority w:val="99"/>
    <w:pPr>
      <w:spacing w:before="120" w:after="120" w:line="240" w:lineRule="auto"/>
    </w:pPr>
    <w:rPr>
      <w:rFonts w:ascii="Times New Roman" w:cs="Times New Roman" w:eastAsiaTheme="minorEastAsia" w:hAnsi="Times New Roman"/>
      <w:sz w:val="24"/>
      <w:szCs w:val="24"/>
      <w:lang w:eastAsia="ru-RU"/>
    </w:rPr>
  </w:style>
  <w:style w:type="paragraph" w:customStyle="1" w:styleId="C1">
    <w:name w:val="C1"/>
    <w:basedOn w:val="Normal"/>
    <w:uiPriority w:val="99"/>
    <w:pPr>
      <w:spacing w:before="100" w:after="100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DefaultParagraphFont"/>
    <w:uiPriority w:val="99"/>
    <w:rPr>
      <w:rFonts w:cs="Times New Roman"/>
    </w:rPr>
  </w:style>
  <w:style w:type="paragraph" w:styleId="BalloonText">
    <w:name w:val="Balloon Text"/>
    <w:basedOn w:val="Normal"/>
    <w:link w:val="ТекствыноскиЗнак"/>
    <w:uiPriority w:val="99"/>
    <w:semiHidden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ТекствыноскиЗнак">
    <w:name w:val="Текст выноски Знак"/>
    <w:basedOn w:val="DefaultParagraphFont"/>
    <w:link w:val="BalloonText"/>
    <w:uiPriority w:val="99"/>
    <w:semiHidden w:val="on"/>
    <w:rPr>
      <w:rFonts w:ascii="Tahoma" w:cs="Tahoma" w:eastAsiaTheme="minorEastAsia" w:hAnsi="Tahoma"/>
      <w:sz w:val="16"/>
      <w:szCs w:val="16"/>
      <w:lang w:eastAsia="ru-RU"/>
    </w:rPr>
  </w:style>
  <w:style w:type="character" w:customStyle="1" w:styleId="Основнойтекст4">
    <w:name w:val="Основной текст4"/>
    <w:basedOn w:val="DefaultParagraphFont"/>
    <w:uiPriority w:val="99"/>
    <w:rPr>
      <w:rFonts w:ascii="Times New Roman" w:cs="Times New Roman" w:hAnsi="Times New Roman" w:hint="default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character" w:styleId="FollowedHyperlink">
    <w:name w:val="FollowedHyperlink"/>
    <w:basedOn w:val="DefaultParagraphFont"/>
    <w:uiPriority w:val="99"/>
    <w:semiHidden w:val="on"/>
    <w:unhideWhenUsed w:val="on"/>
    <w:rPr>
      <w:color w:val="800080" w:themeColor="followedHyperlink"/>
      <w:u w:val="single"/>
    </w:rPr>
  </w:style>
  <w:style w:type="table" w:customStyle="1" w:styleId="Сеткатаблицы12">
    <w:name w:val="Сетка таблицы12"/>
    <w:basedOn w:val="NormalTable"/>
    <w:uiPriority w:val="59"/>
    <w:pPr>
      <w:spacing w:after="0" w:line="240" w:lineRule="auto"/>
    </w:pPr>
    <w:rPr>
      <w:rFonts w:eastAsia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NormalTable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30F"/>
    <w:rPr>
      <w:rFonts w:eastAsiaTheme="minorEastAsia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505B"/>
    <w:pPr>
      <w:keepNext/>
      <w:spacing w:before="240" w:after="60" w:line="240" w:lineRule="auto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505B"/>
    <w:rPr>
      <w:rFonts w:ascii="Arial" w:eastAsiaTheme="minorEastAsia" w:hAnsi="Arial" w:cs="Times New Roman"/>
      <w:b/>
      <w:bCs/>
      <w:kern w:val="32"/>
      <w:sz w:val="32"/>
      <w:szCs w:val="32"/>
      <w:lang w:eastAsia="ru-RU"/>
    </w:rPr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53505B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53505B"/>
    <w:rPr>
      <w:rFonts w:cs="Times New Roman"/>
    </w:rPr>
  </w:style>
  <w:style w:type="paragraph" w:styleId="a6">
    <w:name w:val="footnote text"/>
    <w:basedOn w:val="a"/>
    <w:link w:val="a7"/>
    <w:uiPriority w:val="99"/>
    <w:qFormat/>
    <w:rsid w:val="0053505B"/>
    <w:pPr>
      <w:spacing w:after="0" w:line="240" w:lineRule="auto"/>
    </w:pPr>
    <w:rPr>
      <w:rFonts w:ascii="Times New Roman" w:hAnsi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53505B"/>
    <w:rPr>
      <w:rFonts w:ascii="Times New Roman" w:eastAsiaTheme="minorEastAsia" w:hAnsi="Times New Roman" w:cs="Times New Roman"/>
      <w:sz w:val="20"/>
      <w:szCs w:val="20"/>
      <w:lang w:val="en-US" w:eastAsia="ru-RU"/>
    </w:rPr>
  </w:style>
  <w:style w:type="character" w:styleId="a8">
    <w:name w:val="footnote reference"/>
    <w:basedOn w:val="a0"/>
    <w:uiPriority w:val="99"/>
    <w:rsid w:val="0053505B"/>
    <w:rPr>
      <w:vertAlign w:val="superscript"/>
    </w:rPr>
  </w:style>
  <w:style w:type="character" w:styleId="a9">
    <w:name w:val="Hyperlink"/>
    <w:basedOn w:val="a0"/>
    <w:uiPriority w:val="99"/>
    <w:rsid w:val="0053505B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53505B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character" w:styleId="ab">
    <w:name w:val="Emphasis"/>
    <w:basedOn w:val="a0"/>
    <w:uiPriority w:val="20"/>
    <w:qFormat/>
    <w:rsid w:val="0053505B"/>
    <w:rPr>
      <w:i/>
    </w:rPr>
  </w:style>
  <w:style w:type="paragraph" w:styleId="ac">
    <w:name w:val="header"/>
    <w:basedOn w:val="a"/>
    <w:link w:val="ad"/>
    <w:uiPriority w:val="99"/>
    <w:unhideWhenUsed/>
    <w:rsid w:val="0053505B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Верхний колонтитул Знак"/>
    <w:basedOn w:val="a0"/>
    <w:link w:val="ac"/>
    <w:uiPriority w:val="99"/>
    <w:rsid w:val="0053505B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3505B"/>
    <w:pPr>
      <w:suppressAutoHyphens/>
      <w:autoSpaceDN w:val="0"/>
      <w:spacing w:before="120" w:after="120" w:line="240" w:lineRule="auto"/>
      <w:textAlignment w:val="baseline"/>
    </w:pPr>
    <w:rPr>
      <w:rFonts w:ascii="Times New Roman" w:eastAsiaTheme="minorEastAsia" w:hAnsi="Times New Roman" w:cs="Times New Roman"/>
      <w:kern w:val="3"/>
      <w:sz w:val="24"/>
      <w:szCs w:val="24"/>
      <w:lang w:eastAsia="ru-RU"/>
    </w:rPr>
  </w:style>
  <w:style w:type="paragraph" w:customStyle="1" w:styleId="c1">
    <w:name w:val="c1"/>
    <w:basedOn w:val="a"/>
    <w:rsid w:val="0053505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3505B"/>
    <w:rPr>
      <w:rFonts w:cs="Times New Roman"/>
    </w:rPr>
  </w:style>
  <w:style w:type="paragraph" w:styleId="ae">
    <w:name w:val="Balloon Text"/>
    <w:basedOn w:val="a"/>
    <w:link w:val="af"/>
    <w:uiPriority w:val="99"/>
    <w:semiHidden/>
    <w:unhideWhenUsed/>
    <w:rsid w:val="00375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756E2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4">
    <w:name w:val="Основной текст4"/>
    <w:basedOn w:val="a0"/>
    <w:rsid w:val="00B85EEB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/>
    </w:rPr>
  </w:style>
  <w:style w:type="character" w:styleId="af0">
    <w:name w:val="FollowedHyperlink"/>
    <w:basedOn w:val="a0"/>
    <w:uiPriority w:val="99"/>
    <w:semiHidden/>
    <w:unhideWhenUsed/>
    <w:rsid w:val="005803F6"/>
    <w:rPr>
      <w:color w:val="800080" w:themeColor="followedHyperlink"/>
      <w:u w:val="single"/>
    </w:rPr>
  </w:style>
  <w:style w:type="table" w:customStyle="1" w:styleId="12">
    <w:name w:val="Сетка таблицы12"/>
    <w:basedOn w:val="a1"/>
    <w:next w:val="af1"/>
    <w:uiPriority w:val="59"/>
    <w:rsid w:val="002918CB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1">
    <w:name w:val="Table Grid"/>
    <w:basedOn w:val="a1"/>
    <w:uiPriority w:val="59"/>
    <w:rsid w:val="00291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06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0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21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1" Type="http://schemas.openxmlformats.org/officeDocument/2006/relationships/customXml" Target="../customXml/item1.xml"/><Relationship Id="rId4" Type="http://schemas.microsoft.com/office/2007/relationships/stylesWithEffects" Target="stylesWithEffects.xml"/><Relationship Id="rId6" Type="http://schemas.openxmlformats.org/officeDocument/2006/relationships/webSettings" Target="webSettings.xml"/><Relationship Id="rId12" Type="http://schemas.openxmlformats.org/officeDocument/2006/relationships/hyperlink" Target="https://vk.com/doc107248915_545218865?hash=87045dae5847d45276&amp;dl=79efc675dc9825ae9b" TargetMode="External"/><Relationship Id="rId13" Type="http://schemas.openxmlformats.org/officeDocument/2006/relationships/hyperlink" Target="https://kc.hse.ru/wp-content/uploads/2018/05/10-ivanov-28129.pdf" TargetMode="External"/></Relationships>
</file>

<file path=word/_rels/endnotes.xml.rels><?xml version="1.0" encoding="UTF-8" standalone="yes"?>
<Relationships xmlns="http://schemas.openxmlformats.org/package/2006/relationships"></Relationships>
</file>

<file path=word/_rels/footer1.xml.rels><?xml version="1.0" encoding="UTF-8" standalone="yes"?>
<Relationships xmlns="http://schemas.openxmlformats.org/package/2006/relationships"></Relationships>
</file>

<file path=word/_rels/footer2.xml.rels><?xml version="1.0" encoding="UTF-8" standalone="yes"?>
<Relationships xmlns="http://schemas.openxmlformats.org/package/2006/relationships"></Relationships>
</file>

<file path=word/_rels/footnotes.xml.rels><?xml version="1.0" encoding="UTF-8" standalone="yes"?>
<Relationships xmlns="http://schemas.openxmlformats.org/package/2006/relationships"></Relationships>
</file>

<file path=word/_rels/header1.xml.rels><?xml version="1.0" encoding="UTF-8" standalone="yes"?>
<Relationships xmlns="http://schemas.openxmlformats.org/package/2006/relationships"></Relationships>
</file>

<file path=word/_rels/numbering.xml.rels><?xml version="1.0" encoding="UTF-8" standalone="yes"?>
<Relationships xmlns="http://schemas.openxmlformats.org/package/2006/relationships"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52C922-6251-421A-882B-C964AA095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6492</TotalTime>
  <Pages>1</Pages>
  <Words>2525</Words>
  <Characters>14399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Юлия</cp:lastModifiedBy>
</cp:coreProperties>
</file>