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pacing w:after="0" w:line="360" w:lineRule="auto"/>
        <w:jc w:val="center"/>
        <w:rPr>
          <w:rFonts w:ascii="Arial" w:cs="Arial" w:hAnsi="Arial"/>
          <w:sz w:val="24"/>
          <w:szCs w:val="24"/>
        </w:rPr>
      </w:pPr>
      <w:bookmarkStart w:id="0" w:name="_Toc143681526"/>
      <w:r>
        <w:rPr>
          <w:rFonts w:ascii="Arial" w:cs="Arial" w:hAnsi="Arial"/>
          <w:sz w:val="24"/>
          <w:szCs w:val="24"/>
        </w:rPr>
        <w:t xml:space="preserve">ДЕПАРТАМЕНТ ОБРАЗОВАНИЯ И НАУКИ ТЮМЕНСКОЙ ОБЛАСТИ </w:t>
      </w:r>
    </w:p>
    <w:p>
      <w:pPr>
        <w:spacing w:after="0" w:line="36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ГОСУДАРСТВЕННОЕ АВТОНОМНОЕ ПРОФЕССИОНАЛЬНОЕ ОБРАЗОВАТЕЛЬНОЕ УЧРЕЖДЕНИЕ ТЮМЕНСКОЙ ОБЛАСТИ </w:t>
      </w:r>
    </w:p>
    <w:p>
      <w:pPr>
        <w:spacing w:after="0" w:line="36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«ГОЛЫШМАНОВСКИЙ АГРОПЕДАГОГИЧЕСКИЙ КОЛЛЕДЖ»</w:t>
      </w:r>
    </w:p>
    <w:p>
      <w:pPr>
        <w:keepNext w:val="on"/>
        <w:spacing w:before="240" w:after="60" w:line="24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keepNext w:val="on"/>
        <w:spacing w:before="240" w:after="60" w:line="240" w:lineRule="auto"/>
        <w:jc w:val="right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Приложение 2.10</w:t>
      </w:r>
      <w:bookmarkEnd w:id="0"/>
    </w:p>
    <w:p>
      <w:pPr>
        <w:spacing w:after="0" w:line="360" w:lineRule="auto"/>
        <w:jc w:val="right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к</w:t>
      </w:r>
      <w:r>
        <w:rPr>
          <w:rFonts w:ascii="Arial" w:cs="Arial" w:hAnsi="Arial"/>
          <w:b/>
          <w:color w:val="0d0d0d"/>
          <w:sz w:val="24"/>
          <w:szCs w:val="24"/>
        </w:rPr>
        <w:t xml:space="preserve"> ПОП по специальности</w:t>
      </w:r>
    </w:p>
    <w:p>
      <w:pPr>
        <w:jc w:val="right"/>
        <w:rPr>
          <w:rFonts w:ascii="Arial" w:cs="Arial" w:hAnsi="Arial"/>
          <w:b/>
          <w:i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49.02.01 Физическая культура</w:t>
      </w: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keepNext w:val="on"/>
        <w:spacing w:before="240" w:after="60"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  <w:bookmarkStart w:id="1" w:name="_Toc143681527"/>
      <w:r>
        <w:rPr>
          <w:rFonts w:ascii="Arial" w:cs="Arial" w:hAnsi="Arial"/>
          <w:b/>
          <w:bCs/>
          <w:sz w:val="24"/>
          <w:szCs w:val="24"/>
        </w:rPr>
        <w:t>РАБОЧАЯ ПРОГРАММА УЧЕБНОЙ ДИСЦИПЛИНЫ</w:t>
      </w:r>
      <w:bookmarkEnd w:id="1"/>
    </w:p>
    <w:p>
      <w:pPr>
        <w:keepNext w:val="on"/>
        <w:spacing w:before="240" w:after="60" w:line="240" w:lineRule="auto"/>
        <w:jc w:val="center"/>
        <w:rPr>
          <w:rFonts w:ascii="Arial" w:cs="Arial" w:hAnsi="Arial"/>
          <w:b/>
          <w:bCs/>
          <w:i/>
          <w:sz w:val="24"/>
          <w:szCs w:val="24"/>
        </w:rPr>
      </w:pPr>
      <w:bookmarkStart w:id="2" w:name="_Toc143681528"/>
      <w:r>
        <w:rPr>
          <w:rFonts w:ascii="Arial" w:cs="Arial" w:hAnsi="Arial"/>
          <w:b/>
          <w:bCs/>
          <w:i/>
          <w:sz w:val="24"/>
          <w:szCs w:val="24"/>
        </w:rPr>
        <w:t>«</w:t>
      </w:r>
      <w:r>
        <w:rPr>
          <w:rFonts w:ascii="Arial" w:cs="Arial" w:hAnsi="Arial"/>
          <w:b/>
          <w:bCs/>
          <w:sz w:val="24"/>
          <w:szCs w:val="24"/>
        </w:rPr>
        <w:t>ОПЦ.09 АНАТОМИЯ И ФИЗИОЛОГИЯ ЧЕЛОВЕКА</w:t>
      </w:r>
      <w:r>
        <w:rPr>
          <w:rFonts w:ascii="Arial" w:cs="Arial" w:hAnsi="Arial"/>
          <w:b/>
          <w:bCs/>
          <w:i/>
          <w:sz w:val="24"/>
          <w:szCs w:val="24"/>
        </w:rPr>
        <w:t>»</w:t>
      </w:r>
      <w:bookmarkEnd w:id="2"/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  <w:vertAlign w:val="superscript"/>
        </w:rPr>
      </w:pPr>
      <w:r>
        <w:rPr>
          <w:rFonts w:ascii="Arial" w:cs="Arial" w:hAnsi="Arial"/>
          <w:b/>
          <w:bCs/>
          <w:color w:val="0d0d0d"/>
          <w:sz w:val="24"/>
          <w:szCs w:val="24"/>
        </w:rPr>
        <w:t>2023</w:t>
      </w:r>
      <w:r>
        <w:rPr>
          <w:rFonts w:ascii="Arial" w:cs="Arial" w:hAnsi="Arial"/>
          <w:b/>
          <w:bCs/>
          <w:color w:val="0d0d0d"/>
          <w:sz w:val="24"/>
          <w:szCs w:val="24"/>
        </w:rPr>
        <w:t>-2024 уч.</w:t>
      </w:r>
      <w:r>
        <w:rPr>
          <w:rFonts w:ascii="Arial" w:cs="Arial" w:hAnsi="Arial"/>
          <w:b/>
          <w:bCs/>
          <w:color w:val="0d0d0d"/>
          <w:sz w:val="24"/>
          <w:szCs w:val="24"/>
        </w:rPr>
        <w:t xml:space="preserve"> г.</w:t>
      </w:r>
      <w:r>
        <w:rPr>
          <w:rFonts w:ascii="Arial" w:cs="Arial" w:hAnsi="Arial"/>
          <w:b/>
          <w:bCs/>
          <w:i/>
          <w:color w:val="0d0d0d"/>
          <w:sz w:val="24"/>
          <w:szCs w:val="24"/>
        </w:rPr>
        <w:br w:type="page"/>
      </w: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 xml:space="preserve">     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49.02.01 Физическая культура, утвержденного Приказом </w:t>
      </w:r>
      <w:r>
        <w:rPr>
          <w:rFonts w:ascii="Arial" w:cs="Arial" w:hAnsi="Arial"/>
          <w:bCs/>
          <w:sz w:val="24"/>
          <w:szCs w:val="24"/>
        </w:rPr>
        <w:t>Минпросвещения</w:t>
      </w:r>
      <w:r>
        <w:rPr>
          <w:rFonts w:ascii="Arial" w:cs="Arial" w:hAnsi="Arial"/>
          <w:bCs/>
          <w:sz w:val="24"/>
          <w:szCs w:val="24"/>
        </w:rPr>
        <w:t xml:space="preserve"> России от 11 ноября 2022 г. N 968, примерной программой ОП.09 Анатомия и физиология человека</w:t>
      </w:r>
      <w:r>
        <w:rPr>
          <w:rFonts w:ascii="Arial" w:cs="Arial" w:hAnsi="Arial"/>
          <w:bCs/>
          <w:sz w:val="24"/>
          <w:szCs w:val="24"/>
        </w:rPr>
        <w:t>.</w:t>
      </w: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Организация-разработчик: государственное автономное профессиональное образовательное учреждение Тюменской области «Голышмановский агропедагогический колледж» </w:t>
      </w: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Разработчики: Пономарева Л.Г., высшая квалификационная категория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Аннотация рабочей программы</w:t>
      </w:r>
    </w:p>
    <w:p>
      <w:pPr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ОПЦ.09 Анатомия и физиология человека</w:t>
      </w:r>
      <w:r>
        <w:rPr>
          <w:rFonts w:ascii="Arial" w:cs="Arial" w:eastAsia="Calibri" w:hAnsi="Arial"/>
          <w:b/>
          <w:sz w:val="24"/>
          <w:szCs w:val="24"/>
        </w:rPr>
        <w:t xml:space="preserve"> </w:t>
      </w:r>
    </w:p>
    <w:p>
      <w:pPr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1.</w:t>
      </w:r>
      <w:r>
        <w:rPr>
          <w:rFonts w:ascii="Arial" w:cs="Arial" w:eastAsia="Calibri" w:hAnsi="Arial"/>
          <w:b/>
          <w:sz w:val="24"/>
          <w:szCs w:val="24"/>
        </w:rPr>
        <w:t xml:space="preserve">Нормативная база и УМК </w:t>
      </w:r>
    </w:p>
    <w:p>
      <w:pPr>
        <w:pStyle w:val="BodyText"/>
        <w:spacing w:before="81" w:line="244" w:lineRule="auto"/>
        <w:ind w:left="235" w:right="139"/>
        <w:jc w:val="both"/>
        <w:rPr>
          <w:rFonts w:ascii="Arial" w:cs="Arial" w:hAnsi="Arial"/>
          <w:bCs/>
        </w:rPr>
      </w:pPr>
      <w:r>
        <w:rPr>
          <w:rFonts w:ascii="Arial" w:cs="Arial" w:eastAsia="Calibri" w:hAnsi="Arial"/>
          <w:bCs/>
        </w:rPr>
        <w:t xml:space="preserve">           </w:t>
      </w:r>
      <w:r>
        <w:rPr>
          <w:rFonts w:ascii="Arial" w:cs="Arial" w:eastAsia="Calibri" w:hAnsi="Arial"/>
          <w:bCs/>
        </w:rPr>
        <w:t xml:space="preserve">Рабочая программа учебной дисциплины </w:t>
      </w:r>
      <w:r>
        <w:rPr>
          <w:rFonts w:ascii="Arial" w:cs="Arial" w:hAnsi="Arial"/>
          <w:bCs/>
        </w:rPr>
        <w:t>ОП.09 Анатомия и физиология человека</w:t>
      </w:r>
      <w:r>
        <w:rPr>
          <w:rFonts w:ascii="Arial" w:cs="Arial" w:hAnsi="Arial"/>
          <w:iCs/>
        </w:rPr>
        <w:t xml:space="preserve"> </w:t>
      </w:r>
      <w:r>
        <w:rPr>
          <w:rFonts w:ascii="Arial" w:cs="Arial" w:eastAsia="Calibri" w:hAnsi="Arial"/>
          <w:bCs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</w:t>
      </w:r>
      <w:r>
        <w:rPr>
          <w:rFonts w:ascii="Arial" w:cs="Arial" w:hAnsi="Arial"/>
          <w:bCs/>
        </w:rPr>
        <w:t xml:space="preserve">по специальности 49.02.01 Физическая культура, утвержденного Приказом </w:t>
      </w:r>
      <w:r>
        <w:rPr>
          <w:rFonts w:ascii="Arial" w:cs="Arial" w:hAnsi="Arial"/>
          <w:bCs/>
        </w:rPr>
        <w:t>Минпросвещения</w:t>
      </w:r>
      <w:r>
        <w:rPr>
          <w:rFonts w:ascii="Arial" w:cs="Arial" w:hAnsi="Arial"/>
          <w:bCs/>
        </w:rPr>
        <w:t xml:space="preserve"> России от 11 ноября 2022 г. N 968, примерной программой ОПЦ.09 Анатомия и физиология человека</w:t>
      </w:r>
      <w:r>
        <w:rPr>
          <w:rFonts w:ascii="Arial" w:cs="Arial" w:hAnsi="Arial"/>
          <w:bCs/>
        </w:rPr>
        <w:t>.</w:t>
      </w:r>
    </w:p>
    <w:p>
      <w:pPr>
        <w:pStyle w:val="BodyText"/>
        <w:spacing w:before="81" w:line="244" w:lineRule="auto"/>
        <w:ind w:left="235" w:right="139"/>
        <w:jc w:val="both"/>
        <w:rPr>
          <w:rFonts w:ascii="Arial" w:cs="Arial" w:eastAsia="Calibri" w:hAnsi="Arial"/>
          <w:b/>
        </w:rPr>
      </w:pPr>
    </w:p>
    <w:p>
      <w:pPr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2.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/>
          <w:sz w:val="24"/>
          <w:szCs w:val="24"/>
        </w:rPr>
        <w:t>Цель и задачи учебной дисциплины</w:t>
      </w:r>
      <w:r>
        <w:rPr>
          <w:rFonts w:ascii="Arial" w:cs="Arial" w:eastAsia="Calibri" w:hAnsi="Arial"/>
          <w:sz w:val="24"/>
          <w:szCs w:val="24"/>
        </w:rPr>
        <w:t xml:space="preserve"> </w:t>
      </w:r>
    </w:p>
    <w:p>
      <w:pPr>
        <w:ind w:firstLine="709"/>
        <w:jc w:val="both"/>
        <w:rPr>
          <w:rFonts w:ascii="Arial" w:cs="Arial" w:eastAsia="Calibri" w:hAnsi="Arial"/>
          <w:bCs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Программа </w:t>
      </w:r>
      <w:r>
        <w:rPr>
          <w:rFonts w:ascii="Arial" w:cs="Arial" w:hAnsi="Arial"/>
          <w:bCs/>
          <w:sz w:val="24"/>
          <w:szCs w:val="24"/>
        </w:rPr>
        <w:t>ОПЦ.09 Анатомия и физиология человека</w:t>
      </w:r>
      <w:r>
        <w:rPr>
          <w:rFonts w:ascii="Arial" w:cs="Arial" w:eastAsia="Calibri" w:hAnsi="Arial"/>
          <w:bCs/>
          <w:sz w:val="24"/>
          <w:szCs w:val="24"/>
        </w:rPr>
        <w:t xml:space="preserve"> направлена на достижение следующих целей и задач: </w:t>
      </w: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1563"/>
        <w:gridCol w:w="3858"/>
        <w:gridCol w:w="4043"/>
      </w:tblGrid>
      <w:tr>
        <w:trPr/>
        <w:tc>
          <w:tcPr>
            <w:cnfStyle w:val="000010100000"/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Код </w:t>
            </w:r>
            <w:r>
              <w:rPr>
                <w:rFonts w:ascii="Arial" w:cs="Arial" w:hAnsi="Arial"/>
                <w:sz w:val="24"/>
                <w:szCs w:val="24"/>
              </w:rPr>
              <w:footnoteReference w:id="2"/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ПК, </w:t>
            </w:r>
            <w:r>
              <w:rPr>
                <w:rFonts w:ascii="Arial" w:cs="Arial" w:hAnsi="Arial"/>
                <w:sz w:val="24"/>
                <w:szCs w:val="24"/>
              </w:rPr>
              <w:t>ОК</w:t>
            </w:r>
          </w:p>
        </w:tc>
        <w:tc>
          <w:tcPr>
            <w:cnfStyle w:val="000001100000"/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</w:t>
            </w:r>
          </w:p>
        </w:tc>
        <w:tc>
          <w:tcPr>
            <w:cnfStyle w:val="00001010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</w:tc>
      </w:tr>
      <w:tr>
        <w:trPr/>
        <w:tc>
          <w:tcPr>
            <w:cnfStyle w:val="000010010000"/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ОК.01,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08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1.3.; ПК 1.5.; ПК 1.6;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-распознавать задачу и/или проблему в профессиональном и/или социальном контексте; </w:t>
            </w:r>
            <w:r>
              <w:rPr>
                <w:rFonts w:ascii="Arial" w:cs="Arial" w:hAnsi="Arial"/>
                <w:sz w:val="24"/>
                <w:szCs w:val="24"/>
              </w:rPr>
              <w:t>-а</w:t>
            </w:r>
            <w:r>
              <w:rPr>
                <w:rFonts w:ascii="Arial" w:cs="Arial" w:hAnsi="Arial"/>
                <w:sz w:val="24"/>
                <w:szCs w:val="24"/>
              </w:rPr>
              <w:t xml:space="preserve">нализировать задачу и/или проблему и выделять её составные части;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-определять этапы решения задачи;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выявлять и эффективно искать информацию, необходимую для решения задачи и/или проблемы;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составлять план действия;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владеть актуальными методами работы в профессиональной и смежных </w:t>
            </w:r>
            <w:r>
              <w:rPr>
                <w:rFonts w:ascii="Arial" w:cs="Arial" w:hAnsi="Arial"/>
                <w:sz w:val="24"/>
                <w:szCs w:val="24"/>
              </w:rPr>
              <w:t>сферах</w:t>
            </w:r>
            <w:r>
              <w:rPr>
                <w:rFonts w:ascii="Arial" w:cs="Arial" w:hAnsi="Arial"/>
                <w:sz w:val="24"/>
                <w:szCs w:val="24"/>
              </w:rPr>
              <w:t xml:space="preserve">; реализовывать составленный план; оценивать </w:t>
            </w:r>
            <w:r>
              <w:rPr>
                <w:rFonts w:ascii="Arial" w:cs="Arial" w:hAnsi="Arial"/>
                <w:sz w:val="24"/>
                <w:szCs w:val="24"/>
              </w:rPr>
              <w:t>результат и последствия своих действий;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- использовать физкультурно-оздоровительную деятельность для укрепления здоровья,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-применять рациональные приемы двигательных функций в профессиональной деятельности;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-определять топографическое расположение и строение органов и частей тела;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определять возрастные особенности строения организма;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применять знания по анатомии и физиологии в профессиональной деятельности;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определять антропометрические показатели, оценивать их с учетом возраста и пола, отслеживать динамику изменений;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измерять и оценивать физиологические показатели организма человека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оценивать функциональное состояние человека и его работоспособность;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оценивать факторы внешней среды с точки зрения влияния на функционирование и развитие организма человека в разновозрастные периоды;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-отслеживать динамику изменений </w:t>
            </w:r>
            <w:r>
              <w:rPr>
                <w:rFonts w:ascii="Arial" w:cs="Arial" w:hAnsi="Arial"/>
                <w:sz w:val="24"/>
                <w:szCs w:val="24"/>
              </w:rPr>
              <w:t>конституциональных особенностей организма в процессе занятий физической культурой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применять знания по анатомии и физиологии человека при изучении профессиональных модулей и в профессиональной деятельности;</w:t>
            </w:r>
          </w:p>
        </w:tc>
        <w:tc>
          <w:tcPr>
            <w:cnfStyle w:val="00001001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актуальный профессиональный и социальный контекст, в котором приходится работать;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-алгоритмы выполнения работ в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и смежных областях;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-методы работы в профессиональной и смежных сферах;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-структуру плана для решения задач; порядок </w:t>
            </w:r>
            <w:r>
              <w:rPr>
                <w:rFonts w:ascii="Arial" w:cs="Arial" w:hAnsi="Arial"/>
                <w:sz w:val="24"/>
                <w:szCs w:val="24"/>
              </w:rPr>
              <w:t>оценки результатов решения задач профессиональной деятельности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основные положения и терминологию анатомии и физиологии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строение и функции систем органов здорового человека: </w:t>
            </w:r>
            <w:r>
              <w:rPr>
                <w:rFonts w:ascii="Arial" w:cs="Arial" w:hAnsi="Arial"/>
                <w:sz w:val="24"/>
                <w:szCs w:val="24"/>
              </w:rPr>
              <w:t>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с анализаторами;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основные закономерности роста и развития организма человека в разновозрастные периоды;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возрастную морфологию, анатомо-физиологические особенности разновозрастных групп населения;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способы коррекции функциональных нарушений у разновозрастных групп населения;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физиологические характеристики основных процессов жизнедеятельности организма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понятия метаболизма, гомеостаза, физиологической адаптации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регулирующие функции нервной и эндокринной систем;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роль центральной нервной системы в регуляции движений;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взаимосвязи физических нагрузок и функциональных возможностей </w:t>
            </w:r>
            <w:r>
              <w:rPr>
                <w:rFonts w:ascii="Arial" w:cs="Arial" w:hAnsi="Arial"/>
                <w:sz w:val="24"/>
                <w:szCs w:val="24"/>
              </w:rPr>
              <w:t>организма;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физиологические закономерности двигательной активности и процессов восстановления;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механизмы энергетического обеспечения различных видов мышечной деятельности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0"/>
                <w:szCs w:val="20"/>
              </w:rPr>
              <w:t>Раздел 1. Введение. Анатомия и физиология как наука. Учение о клетке. Учение о тканях. Понятие об органе и системах органов.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12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0"/>
                <w:szCs w:val="20"/>
              </w:rPr>
              <w:t>Раздел 2. Опорно-двигательный аппарат человека.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30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3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0"/>
                <w:szCs w:val="20"/>
              </w:rPr>
              <w:t>Раздел 3. Общая характеристика нервной системы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18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Раздел 4. Общая характеристика </w:t>
            </w:r>
            <w:r>
              <w:rPr>
                <w:rFonts w:ascii="Arial" w:cs="Arial" w:hAnsi="Arial"/>
                <w:sz w:val="20"/>
                <w:szCs w:val="20"/>
              </w:rPr>
              <w:t>сердечно-сосудистой</w:t>
            </w:r>
            <w:r>
              <w:rPr>
                <w:rFonts w:ascii="Arial" w:cs="Arial" w:hAnsi="Arial"/>
                <w:sz w:val="20"/>
                <w:szCs w:val="20"/>
              </w:rPr>
              <w:t xml:space="preserve"> системы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9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5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0"/>
                <w:szCs w:val="20"/>
              </w:rPr>
              <w:t>Раздел 5. Пищеварительная система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9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6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Раздел 6. Дыхательная система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6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7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Раздел 7. Общие вопросы анатомии мочевыделительной и репродуктивной системы человека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8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Раздел 8 Эндокринная система человека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8</w:t>
            </w:r>
          </w:p>
        </w:tc>
      </w:tr>
    </w:tbl>
    <w:p>
      <w:pPr>
        <w:rPr>
          <w:rFonts w:ascii="Arial" w:cs="Arial" w:eastAsia="Calibri" w:hAnsi="Arial"/>
          <w:b/>
          <w:sz w:val="24"/>
          <w:szCs w:val="24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>
      <w:pPr>
        <w:ind w:firstLine="709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cs="Arial" w:hAnsi="Arial"/>
          <w:bCs/>
          <w:sz w:val="24"/>
          <w:szCs w:val="24"/>
        </w:rPr>
        <w:t>ОП.09 Анатомия и физиология человека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 xml:space="preserve">проводится в форме </w:t>
      </w:r>
      <w:r>
        <w:rPr>
          <w:rFonts w:ascii="Arial" w:cs="Arial" w:eastAsia="Calibri" w:hAnsi="Arial"/>
          <w:bCs/>
          <w:sz w:val="24"/>
          <w:szCs w:val="24"/>
        </w:rPr>
        <w:t>дифференцированного зачёта в</w:t>
      </w:r>
      <w:r>
        <w:rPr>
          <w:rFonts w:ascii="Arial" w:cs="Arial" w:eastAsia="Calibri" w:hAnsi="Arial"/>
          <w:bCs/>
          <w:sz w:val="24"/>
          <w:szCs w:val="24"/>
        </w:rPr>
        <w:t>о втором семестре</w:t>
      </w:r>
      <w:bookmarkStart w:id="3" w:name="_GoBack"/>
      <w:bookmarkEnd w:id="3"/>
      <w:r>
        <w:rPr>
          <w:rFonts w:ascii="Arial" w:cs="Arial" w:eastAsia="Calibri" w:hAnsi="Arial"/>
          <w:bCs/>
          <w:sz w:val="24"/>
          <w:szCs w:val="24"/>
        </w:rPr>
        <w:t>.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СОДЕРЖАНИЕ</w:t>
      </w:r>
    </w:p>
    <w:p>
      <w:pPr>
        <w:rPr>
          <w:rFonts w:ascii="Arial" w:cs="Arial" w:hAnsi="Arial"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7501"/>
        <w:gridCol w:w="1854"/>
      </w:tblGrid>
      <w:tr>
        <w:trPr/>
        <w:tc>
          <w:tcPr>
            <w:cnfStyle w:val="101000000000"/>
            <w:tcW w:w="7501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ОБЩАЯ ХАРАКТЕРИСТИКА  РАБОЧЕЙ ПРОГРАММЫ УЧЕБНОЙ ДИСЦИПЛИНЫ</w:t>
            </w:r>
          </w:p>
        </w:tc>
        <w:tc>
          <w:tcPr>
            <w:cnfStyle w:val="100100000000"/>
            <w:tcW w:w="1854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7</w:t>
            </w:r>
          </w:p>
        </w:tc>
      </w:tr>
      <w:tr>
        <w:trPr/>
        <w:tc>
          <w:tcPr>
            <w:cnfStyle w:val="001000100000"/>
            <w:tcW w:w="7501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СТРУКТУРА И СОДЕРЖАНИЕ УЧЕБНОЙ ДИСЦИПЛИНЫ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cnfStyle w:val="000100100000"/>
            <w:tcW w:w="1854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9</w:t>
            </w:r>
          </w:p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23</w:t>
            </w:r>
          </w:p>
        </w:tc>
      </w:tr>
      <w:tr>
        <w:trPr/>
        <w:tc>
          <w:tcPr>
            <w:cnfStyle w:val="011000000000"/>
            <w:tcW w:w="7501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1854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25</w:t>
            </w:r>
          </w:p>
        </w:tc>
      </w:tr>
    </w:tbl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br w:type="page"/>
      </w:r>
      <w:r>
        <w:rPr>
          <w:rFonts w:ascii="Arial" w:cs="Arial" w:hAnsi="Arial"/>
          <w:b/>
          <w:sz w:val="24"/>
          <w:szCs w:val="24"/>
        </w:rPr>
        <w:t>ОБЩАЯ ХАРАКТЕРИСТИКА  РАБОЧЕЙ ПРОГРАММЫ УЧЕБНОЙ ДИСЦИПЛИНЫ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«ОПЦ.09. Анатомия и физиология человека»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Учебная дисциплина «ОП.09. Анатомия и физиология человека» является обязательной частью общепрофессионального цикла  основной образовательной программы в соответствии с ФГОС СПО по специальности 49.02.01. Физическая культура. 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Особое значение дисциплина имеет при формировании и развитии ОК.01, </w:t>
      </w:r>
      <w:r>
        <w:rPr>
          <w:rFonts w:ascii="Arial" w:cs="Arial" w:hAnsi="Arial"/>
          <w:sz w:val="24"/>
          <w:szCs w:val="24"/>
        </w:rPr>
        <w:t>ОК</w:t>
      </w:r>
      <w:r>
        <w:rPr>
          <w:rFonts w:ascii="Arial" w:cs="Arial" w:hAnsi="Arial"/>
          <w:sz w:val="24"/>
          <w:szCs w:val="24"/>
        </w:rPr>
        <w:t xml:space="preserve"> 08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1.2. Цель и планируемые результаты освоения дисциплины: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В рамках программы учебной дисциплины </w:t>
      </w:r>
      <w:r>
        <w:rPr>
          <w:rFonts w:ascii="Arial" w:cs="Arial" w:hAnsi="Arial"/>
          <w:sz w:val="24"/>
          <w:szCs w:val="24"/>
        </w:rPr>
        <w:t>обучающимися</w:t>
      </w:r>
      <w:r>
        <w:rPr>
          <w:rFonts w:ascii="Arial" w:cs="Arial" w:hAnsi="Arial"/>
          <w:sz w:val="24"/>
          <w:szCs w:val="24"/>
        </w:rPr>
        <w:t xml:space="preserve"> осваиваются умения       и знания</w:t>
      </w: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1563"/>
        <w:gridCol w:w="3858"/>
        <w:gridCol w:w="4043"/>
      </w:tblGrid>
      <w:tr>
        <w:trPr/>
        <w:tc>
          <w:tcPr>
            <w:cnfStyle w:val="000010100000"/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Код </w:t>
            </w:r>
            <w:r>
              <w:rPr>
                <w:rFonts w:ascii="Arial" w:cs="Arial" w:hAnsi="Arial"/>
                <w:sz w:val="24"/>
                <w:szCs w:val="24"/>
              </w:rPr>
              <w:footnoteReference w:id="3"/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ПК, </w:t>
            </w:r>
            <w:r>
              <w:rPr>
                <w:rFonts w:ascii="Arial" w:cs="Arial" w:hAnsi="Arial"/>
                <w:sz w:val="24"/>
                <w:szCs w:val="24"/>
              </w:rPr>
              <w:t>ОК</w:t>
            </w:r>
          </w:p>
        </w:tc>
        <w:tc>
          <w:tcPr>
            <w:cnfStyle w:val="000001100000"/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</w:t>
            </w:r>
          </w:p>
        </w:tc>
        <w:tc>
          <w:tcPr>
            <w:cnfStyle w:val="00001010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</w:tc>
      </w:tr>
      <w:tr>
        <w:trPr/>
        <w:tc>
          <w:tcPr>
            <w:cnfStyle w:val="000010010000"/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ОК.01,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08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1.3.; ПК 1.5.; ПК 1.6;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-распознавать задачу и/или проблему в профессиональном и/или социальном контексте; </w:t>
            </w:r>
            <w:r>
              <w:rPr>
                <w:rFonts w:ascii="Arial" w:cs="Arial" w:hAnsi="Arial"/>
                <w:sz w:val="24"/>
                <w:szCs w:val="24"/>
              </w:rPr>
              <w:t>-а</w:t>
            </w:r>
            <w:r>
              <w:rPr>
                <w:rFonts w:ascii="Arial" w:cs="Arial" w:hAnsi="Arial"/>
                <w:sz w:val="24"/>
                <w:szCs w:val="24"/>
              </w:rPr>
              <w:t xml:space="preserve">нализировать задачу и/или проблему и выделять её составные части;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-определять этапы решения задачи;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выявлять и эффективно искать информацию, необходимую для решения задачи и/или проблемы;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составлять план действия;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владеть актуальными методами работы в </w:t>
            </w:r>
            <w:r>
              <w:rPr>
                <w:rFonts w:ascii="Arial" w:cs="Arial" w:hAnsi="Arial"/>
                <w:sz w:val="24"/>
                <w:szCs w:val="24"/>
              </w:rPr>
              <w:t xml:space="preserve">профессиональной и смежных </w:t>
            </w:r>
            <w:r>
              <w:rPr>
                <w:rFonts w:ascii="Arial" w:cs="Arial" w:hAnsi="Arial"/>
                <w:sz w:val="24"/>
                <w:szCs w:val="24"/>
              </w:rPr>
              <w:t>сферах</w:t>
            </w:r>
            <w:r>
              <w:rPr>
                <w:rFonts w:ascii="Arial" w:cs="Arial" w:hAnsi="Arial"/>
                <w:sz w:val="24"/>
                <w:szCs w:val="24"/>
              </w:rPr>
              <w:t>; реализовывать составленный план; оценивать результат и последствия своих действий;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- использовать физкультурно-оздоровительную деятельность для укрепления здоровья,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-применять рациональные приемы двигательных функций в профессиональной деятельности;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-определять топографическое расположение и строение органов и частей тела;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определять возрастные особенности строения организма;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применять знания по анатомии и физиологии в профессиональной деятельности;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определять антропометрические показатели, оценивать их с учетом возраста и пола, отслеживать динамику изменений;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измерять и оценивать физиологические показатели организма человека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оценивать функциональное состояние человека и его работоспособность;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оценивать факторы внешней среды с точки зрения влияния на функционирование и развитие организма человека в </w:t>
            </w:r>
            <w:r>
              <w:rPr>
                <w:rFonts w:ascii="Arial" w:cs="Arial" w:hAnsi="Arial"/>
                <w:sz w:val="24"/>
                <w:szCs w:val="24"/>
              </w:rPr>
              <w:t>разновозрастные периоды;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-отслеживать динамику изменений конституциональных особенностей организма в процессе занятий физической культурой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применять знания по анатомии и физиологии человека при изучении профессиональных модулей и в профессиональной деятельности;</w:t>
            </w:r>
          </w:p>
        </w:tc>
        <w:tc>
          <w:tcPr>
            <w:cnfStyle w:val="00001001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актуальный профессиональный и социальный контекст, в котором приходится работать;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-алгоритмы выполнения работ в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и смежных областях;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-методы работы в профессиональной и смежных сферах;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-структуру плана для решения задач; порядок </w:t>
            </w:r>
            <w:r>
              <w:rPr>
                <w:rFonts w:ascii="Arial" w:cs="Arial" w:hAnsi="Arial"/>
                <w:sz w:val="24"/>
                <w:szCs w:val="24"/>
              </w:rPr>
              <w:t>оценки результатов решения задач профессиональной деятельности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основные положения и терминологию анатомии и физиологии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строение и функции систем 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с анализаторами;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основные закономерности роста и развития организма человека в разновозрастные периоды;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возрастную морфологию, анатомо-физиологические особенности разновозрастных групп населения;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способы коррекции функциональных нарушений у разновозрастных групп населения;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физиологические характеристики основных процессов жизнедеятельности организма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понятия метаболизма, гомеостаза, физиологической адаптации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регулирующие функции нервной и эндокринной систем;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роль центральной нервной системы в регуляции движений;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взаимосвязи физических нагрузок </w:t>
            </w:r>
            <w:r>
              <w:rPr>
                <w:rFonts w:ascii="Arial" w:cs="Arial" w:hAnsi="Arial"/>
                <w:sz w:val="24"/>
                <w:szCs w:val="24"/>
              </w:rPr>
              <w:t>и функциональных возможностей организма;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физиологические закономерности двигательной активности и процессов восстановления;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механизмы энергетического обеспечения различных видов мышечной деятельности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 СТРУКТУРА И СОДЕРЖАНИЕ УЧЕБНОЙ ДИСЦИПЛИНЫ</w:t>
      </w: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/>
      </w:tblPr>
      <w:tblGrid>
        <w:gridCol w:w="7064"/>
        <w:gridCol w:w="2521"/>
      </w:tblGrid>
      <w:tr>
        <w:trPr/>
        <w:tc>
          <w:tcPr>
            <w:cnfStyle w:val="000010100000"/>
            <w:tcW w:w="36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Вид учебной работы</w:t>
            </w:r>
          </w:p>
        </w:tc>
        <w:tc>
          <w:tcPr>
            <w:cnfStyle w:val="000001100000"/>
            <w:tcW w:w="13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Объем в часах</w:t>
            </w:r>
          </w:p>
        </w:tc>
      </w:tr>
      <w:tr>
        <w:trPr/>
        <w:tc>
          <w:tcPr>
            <w:cnfStyle w:val="000010010000"/>
            <w:tcW w:w="36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cnfStyle w:val="000001010000"/>
            <w:tcW w:w="13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108</w:t>
            </w:r>
          </w:p>
        </w:tc>
      </w:tr>
      <w:tr>
        <w:trPr/>
        <w:tc>
          <w:tcPr>
            <w:cnfStyle w:val="000010100000"/>
            <w:tcW w:w="36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 </w:t>
            </w:r>
            <w:r>
              <w:rPr>
                <w:rFonts w:ascii="Arial" w:cs="Arial" w:hAnsi="Arial"/>
                <w:sz w:val="24"/>
                <w:szCs w:val="24"/>
              </w:rPr>
              <w:t>т.ч</w:t>
            </w:r>
            <w:r>
              <w:rPr>
                <w:rFonts w:ascii="Arial" w:cs="Arial" w:hAnsi="Arial"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cnfStyle w:val="000001100000"/>
            <w:tcW w:w="13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60</w:t>
            </w:r>
          </w:p>
        </w:tc>
      </w:tr>
      <w:tr>
        <w:trPr/>
        <w:tc>
          <w:tcPr>
            <w:cnfStyle w:val="000010010000"/>
            <w:tcW w:w="50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 т. ч.:</w:t>
            </w:r>
          </w:p>
        </w:tc>
      </w:tr>
      <w:tr>
        <w:trPr/>
        <w:tc>
          <w:tcPr>
            <w:cnfStyle w:val="000010100000"/>
            <w:tcW w:w="36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001100000"/>
            <w:tcW w:w="13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40</w:t>
            </w:r>
          </w:p>
        </w:tc>
      </w:tr>
      <w:tr>
        <w:trPr/>
        <w:tc>
          <w:tcPr>
            <w:cnfStyle w:val="000010010000"/>
            <w:tcW w:w="36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cnfStyle w:val="000001010000"/>
            <w:tcW w:w="13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34</w:t>
            </w:r>
          </w:p>
        </w:tc>
      </w:tr>
      <w:tr>
        <w:trPr/>
        <w:tc>
          <w:tcPr>
            <w:cnfStyle w:val="000010100000"/>
            <w:tcW w:w="36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Arial" w:cs="Arial" w:hAnsi="Arial"/>
                <w:sz w:val="24"/>
                <w:szCs w:val="24"/>
              </w:rPr>
              <w:footnoteReference w:id="4"/>
            </w:r>
          </w:p>
        </w:tc>
        <w:tc>
          <w:tcPr>
            <w:cnfStyle w:val="000001100000"/>
            <w:tcW w:w="13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8</w:t>
            </w:r>
          </w:p>
        </w:tc>
      </w:tr>
      <w:tr>
        <w:trPr/>
        <w:tc>
          <w:tcPr>
            <w:cnfStyle w:val="000010010000"/>
            <w:tcW w:w="36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Промежуточная аттестация /дифференцированный зачёт</w:t>
            </w:r>
          </w:p>
        </w:tc>
        <w:tc>
          <w:tcPr>
            <w:cnfStyle w:val="000001010000"/>
            <w:tcW w:w="13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</w:tbl>
    <w:p>
      <w:pPr>
        <w:rPr>
          <w:rFonts w:ascii="Arial" w:cs="Arial" w:hAnsi="Arial"/>
          <w:sz w:val="24"/>
          <w:szCs w:val="24"/>
        </w:rPr>
        <w:sectPr>
          <w:footerReference w:type="default" r:id="rId13"/>
          <w:pgSz w:w="11906" w:h="16838"/>
          <w:pgMar w:top="1134" w:right="850" w:bottom="284" w:left="1701" w:header="708" w:footer="708" w:gutter="0"/>
          <w:cols w:space="720"/>
        </w:sectPr>
      </w:pPr>
      <w:r>
        <w:rPr>
          <w:rFonts w:ascii="Arial" w:cs="Arial" w:hAnsi="Arial"/>
          <w:sz w:val="24"/>
          <w:szCs w:val="24"/>
        </w:rPr>
        <w:t>Во всех ячейках со звездочкой</w:t>
      </w:r>
      <w:r>
        <w:rPr>
          <w:rFonts w:ascii="Arial" w:cs="Arial" w:hAnsi="Arial"/>
          <w:sz w:val="24"/>
          <w:szCs w:val="24"/>
        </w:rPr>
        <w:t xml:space="preserve"> (*) (</w:t>
      </w:r>
      <w:r>
        <w:rPr>
          <w:rFonts w:ascii="Arial" w:cs="Arial" w:hAnsi="Arial"/>
          <w:sz w:val="24"/>
          <w:szCs w:val="24"/>
        </w:rPr>
        <w:t>в случае её наличия) следует указать объем часов, а в случае отсутствия убрать из списка за исключением самостоятельной работы.</w:t>
      </w:r>
      <w:r>
        <w:rPr>
          <w:rFonts w:ascii="Arial" w:cs="Arial" w:hAnsi="Arial"/>
          <w:sz w:val="24"/>
          <w:szCs w:val="24"/>
        </w:rPr>
        <w:t>
</w:t>
      </w: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2951"/>
        <w:gridCol w:w="7424"/>
        <w:gridCol w:w="2125"/>
        <w:gridCol w:w="2687"/>
      </w:tblGrid>
      <w:tr>
        <w:trPr/>
        <w:tc>
          <w:tcPr>
            <w:cnfStyle w:val="000010100000"/>
            <w:tcW w:w="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Наименование разделов и тем</w:t>
            </w: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Содержание учебного материала и формы организации деятельности </w:t>
            </w:r>
            <w:r>
              <w:rPr>
                <w:rFonts w:ascii="Arial" w:cs="Arial" w:hAnsi="Arial"/>
                <w:sz w:val="20"/>
                <w:szCs w:val="20"/>
              </w:rPr>
              <w:t>обучающихся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Объем, акад. ч / в том числе в форме практической подготовки, </w:t>
            </w:r>
            <w:r>
              <w:rPr>
                <w:rFonts w:ascii="Arial" w:cs="Arial" w:hAnsi="Arial"/>
                <w:sz w:val="20"/>
                <w:szCs w:val="20"/>
              </w:rPr>
              <w:t>акад</w:t>
            </w:r>
            <w:r>
              <w:rPr>
                <w:rFonts w:ascii="Arial" w:cs="Arial" w:hAnsi="Arial"/>
                <w:sz w:val="20"/>
                <w:szCs w:val="20"/>
              </w:rPr>
              <w:t xml:space="preserve"> ч</w:t>
            </w:r>
          </w:p>
        </w:tc>
        <w:tc>
          <w:tcPr>
            <w:cnfStyle w:val="00000110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cnfStyle w:val="000010010000"/>
            <w:tcW w:w="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3</w:t>
            </w:r>
          </w:p>
        </w:tc>
        <w:tc>
          <w:tcPr>
            <w:cnfStyle w:val="00000101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</w:p>
        </w:tc>
      </w:tr>
      <w:tr>
        <w:trPr>
          <w:trHeight w:val="492"/>
        </w:trPr>
        <w:tc>
          <w:tcPr>
            <w:cnfStyle w:val="000010100000"/>
            <w:tcW w:w="34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Раздел 1. Введение. Анатомия и физиология как наука. Учение о клетке. Учение о тканях. Понятие об органе и системах органов.</w:t>
            </w:r>
          </w:p>
        </w:tc>
        <w:tc>
          <w:tcPr>
            <w:cnfStyle w:val="000001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10</w:t>
            </w:r>
            <w:r>
              <w:rPr>
                <w:rFonts w:ascii="Arial" w:cs="Arial" w:hAnsi="Arial"/>
                <w:sz w:val="20"/>
                <w:szCs w:val="20"/>
              </w:rPr>
              <w:t>/2</w:t>
            </w:r>
          </w:p>
        </w:tc>
        <w:tc>
          <w:tcPr>
            <w:cnfStyle w:val="00001010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1.1.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Анатомия и физиология как науки. Понятие об органе и системах органов. Организм в целом (теория).</w:t>
            </w: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08,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</w:tc>
      </w:tr>
      <w:tr>
        <w:trPr>
          <w:trHeight w:val="187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Анатомия и физиология как науки. </w:t>
            </w:r>
          </w:p>
        </w:tc>
        <w:tc>
          <w:tcPr>
            <w:cnfStyle w:val="00001010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107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Методы изучения организма человека.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124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Части тела человека.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167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Оси и плоскости тела человека.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184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Анатомическая номенклатура.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167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Определение органа. Системы органов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117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Роль анатомии и физиологии человека в подготовке специалистов в области физической культуры и спорта.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71"/>
        </w:trPr>
        <w:tc>
          <w:tcPr>
            <w:cnfStyle w:val="00001001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1.2. Основы цитологии. Клетка</w:t>
            </w: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08,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</w:tc>
      </w:tr>
      <w:tr>
        <w:trPr>
          <w:trHeight w:val="245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Клетка: строение и функции клеток.</w:t>
            </w:r>
          </w:p>
        </w:tc>
        <w:tc>
          <w:tcPr>
            <w:cnfStyle w:val="00001010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02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Химический состав клетки неорганические и органические вещества их функции.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5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Строение и свойства ДНК, виды РНК.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Обмен веществ и энергии в клетки.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4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Жизненный цикл клетки.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1.3.</w:t>
            </w:r>
          </w:p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Основы гистологии.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Виды тканей.</w:t>
            </w:r>
            <w:r>
              <w:rPr>
                <w:rFonts w:ascii="Arial" w:cs="Arial" w:hAnsi="Arial"/>
                <w:sz w:val="20"/>
                <w:szCs w:val="20"/>
              </w:rPr>
              <w:t xml:space="preserve"> </w:t>
            </w: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3</w:t>
            </w:r>
          </w:p>
        </w:tc>
        <w:tc>
          <w:tcPr>
            <w:cnfStyle w:val="00000101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08,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Ткань - определение, классификация, функциональные различия.</w:t>
            </w:r>
            <w:r>
              <w:rPr>
                <w:rFonts w:ascii="Arial" w:cs="Arial" w:hAnsi="Arial"/>
                <w:sz w:val="20"/>
                <w:szCs w:val="20"/>
              </w:rPr>
              <w:t xml:space="preserve"> .</w:t>
            </w:r>
            <w:r>
              <w:rPr>
                <w:rFonts w:ascii="Arial" w:cs="Arial" w:hAnsi="Arial"/>
                <w:sz w:val="20"/>
                <w:szCs w:val="20"/>
              </w:rPr>
              <w:t xml:space="preserve"> </w:t>
            </w:r>
          </w:p>
        </w:tc>
        <w:tc>
          <w:tcPr>
            <w:cnfStyle w:val="00001010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Эпителиальная ткань – расположение, виды, функции. Классификация покровного эпителия.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Соединительная ткань – расположение, функции, строение, классификация.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171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Мышечная ткань – специфическое свойство, функции, виды.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Нервная ткань – расположение, строение. Строение нейрона, виды нейронов.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134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Хрящевая ткань - строение, виды, расположение в организме.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Костная ткань, расположение, строение, функции.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Практическая работа № 1.</w:t>
            </w:r>
            <w:r>
              <w:rPr>
                <w:rFonts w:ascii="Arial" w:cs="Arial" w:hAnsi="Arial"/>
                <w:sz w:val="20"/>
                <w:szCs w:val="20"/>
              </w:rPr>
              <w:t xml:space="preserve"> Изучение с использованием таблиц тканей человеческого организма: эпителиальных, соединительных, мышечных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Расположение, особенности строения, функции.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1.4. Внутренняя среда организма. Кровь. Форменные элементы крови</w:t>
            </w: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ВД 3 (3): ПК 3.1.- ПК 3.4; ПК </w:t>
            </w:r>
            <w:r>
              <w:rPr>
                <w:rFonts w:ascii="Arial" w:cs="Arial" w:hAnsi="Arial"/>
                <w:sz w:val="20"/>
                <w:szCs w:val="20"/>
              </w:rPr>
              <w:t>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5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Состав внутренней среды организма. </w:t>
            </w:r>
          </w:p>
        </w:tc>
        <w:tc>
          <w:tcPr>
            <w:cnfStyle w:val="00001010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15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Гомеостаз.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35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Основные константы внутренней среды.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01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Гемопоэз</w:t>
            </w:r>
            <w:r>
              <w:rPr>
                <w:rFonts w:ascii="Arial" w:cs="Arial" w:hAnsi="Arial"/>
                <w:sz w:val="20"/>
                <w:szCs w:val="20"/>
              </w:rPr>
              <w:t>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9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Красный костный мозг.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42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Система крови.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Состав крови, состав сыворотки, плазмы крови.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51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Форменные элементы крови.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17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Константы крови.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01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Функции крови.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5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Группы крови.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34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 xml:space="preserve">Раздел 2. Опорно-двигательный аппарат человека. </w:t>
            </w:r>
          </w:p>
        </w:tc>
        <w:tc>
          <w:tcPr>
            <w:cnfStyle w:val="000001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12</w:t>
            </w:r>
            <w:r>
              <w:rPr>
                <w:rFonts w:ascii="Arial" w:cs="Arial" w:hAnsi="Arial"/>
                <w:sz w:val="20"/>
                <w:szCs w:val="20"/>
              </w:rPr>
              <w:t>/18</w:t>
            </w:r>
          </w:p>
        </w:tc>
        <w:tc>
          <w:tcPr>
            <w:cnfStyle w:val="00001001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 xml:space="preserve">Тема 2.1. </w:t>
            </w:r>
            <w:r>
              <w:rPr>
                <w:rFonts w:ascii="Arial" w:cs="Arial" w:hAnsi="Arial"/>
                <w:b/>
                <w:sz w:val="20"/>
                <w:szCs w:val="20"/>
              </w:rPr>
              <w:t>Остеоартросиндесмология</w:t>
            </w: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3</w:t>
            </w:r>
          </w:p>
        </w:tc>
        <w:tc>
          <w:tcPr>
            <w:cnfStyle w:val="00000110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Определение процесса движения.</w:t>
            </w:r>
          </w:p>
        </w:tc>
        <w:tc>
          <w:tcPr>
            <w:cnfStyle w:val="00001001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3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Структуры организма, осуществляющие процесс движения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Принцип рычага в работе суставов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Анатомо-физиологические особенности костной системы в разные возрастные периоды.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Виды костей. Строение кости как органа.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Рост кости в длину и толщину.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Виды соединения костей.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Влияние физических упражнений, социальных факторов и питания на рост и развитие костей.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2</w:t>
            </w:r>
            <w:r>
              <w:rPr>
                <w:rFonts w:ascii="Arial" w:cs="Arial" w:hAnsi="Arial"/>
                <w:sz w:val="20"/>
                <w:szCs w:val="20"/>
              </w:rPr>
              <w:t xml:space="preserve"> Работа с использованием анатомических моделей суставов. Изучение объем движений в суставах. Пассивная и активная части опорно-двигательного аппарата. Строение суставов. Виды </w:t>
            </w:r>
            <w:r>
              <w:rPr>
                <w:rFonts w:ascii="Arial" w:cs="Arial" w:hAnsi="Arial"/>
                <w:sz w:val="20"/>
                <w:szCs w:val="20"/>
              </w:rPr>
              <w:t>движений в суставах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2.2. Кости и топография черепа. Мышцы головы</w:t>
            </w: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Анатомо-физиологические особенности строения костей черепа в разные периоды жизни человека.</w:t>
            </w:r>
          </w:p>
        </w:tc>
        <w:tc>
          <w:tcPr>
            <w:cnfStyle w:val="00001010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Отделы черепа и кости их образующие.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Соединения костей черепа.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Половые различия черепа.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Строение родничков черепа новорожденного, сроки закрытия родничков.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Мышцы головы, расположение и функции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3</w:t>
            </w:r>
            <w:r>
              <w:rPr>
                <w:rFonts w:ascii="Arial" w:cs="Arial" w:hAnsi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cs="Arial" w:hAnsi="Arial"/>
                <w:sz w:val="20"/>
                <w:szCs w:val="20"/>
              </w:rPr>
              <w:t xml:space="preserve"> Изучение препаратов костей черепа. Демонстрация костей на скелете черепа.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2.3. Скелет туловища. Мышцы туловища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3</w:t>
            </w:r>
          </w:p>
        </w:tc>
        <w:tc>
          <w:tcPr>
            <w:cnfStyle w:val="00000110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 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7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Позвоночный столб.</w:t>
            </w:r>
          </w:p>
        </w:tc>
        <w:tc>
          <w:tcPr>
            <w:cnfStyle w:val="00001001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3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Шейные позвонки.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Особенности строения первого и второго шейных позвонков.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Грудные, поясничные, крестцовые позвонки.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Копчик.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Соединения позвонков.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Движение позвоночного столба.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Изгибы позвонков.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Профилактика искривления позвоночника.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Грудная клетка. Ребра. Грудина.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Соединения ребер с позвоночным столбом и грудиной.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Возрастные особенности грудной клетки.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Особенности </w:t>
            </w:r>
            <w:r>
              <w:rPr>
                <w:rFonts w:ascii="Arial" w:cs="Arial" w:hAnsi="Arial"/>
                <w:sz w:val="20"/>
                <w:szCs w:val="20"/>
              </w:rPr>
              <w:t>строения скелета туловища разновозрастных групп населения</w:t>
            </w:r>
            <w:r>
              <w:rPr>
                <w:rFonts w:ascii="Arial" w:cs="Arial" w:hAnsi="Arial"/>
                <w:sz w:val="20"/>
                <w:szCs w:val="20"/>
              </w:rPr>
              <w:t>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6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4.</w:t>
            </w:r>
            <w:r>
              <w:rPr>
                <w:rFonts w:ascii="Arial" w:cs="Arial" w:hAnsi="Arial"/>
                <w:sz w:val="20"/>
                <w:szCs w:val="20"/>
              </w:rPr>
              <w:t xml:space="preserve"> Изучение на анатомических препаратах строение костей туловища, проекцию основных образований позвоночного столба на поверхность тела человека.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Демонстрация движения позвоночного столба.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5.</w:t>
            </w:r>
            <w:r>
              <w:rPr>
                <w:rFonts w:ascii="Arial" w:cs="Arial" w:hAnsi="Arial"/>
                <w:sz w:val="20"/>
                <w:szCs w:val="20"/>
              </w:rPr>
              <w:t xml:space="preserve"> Изучение на анатомических препаратах проекцию костных образований грудной клетки. Демонстрация движения грудной клетки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6.</w:t>
            </w:r>
            <w:r>
              <w:rPr>
                <w:rFonts w:ascii="Arial" w:cs="Arial" w:hAnsi="Arial"/>
                <w:sz w:val="20"/>
                <w:szCs w:val="20"/>
              </w:rPr>
              <w:t xml:space="preserve"> Изучение на анатомических моделях и муляжах мышц туловища. Мышцы спины. Мышцы груди. Мышцы живота, расположение, функции.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2.4. Скелет верхних и нижних конечностей</w:t>
            </w: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19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Отделы скелета верхних и нижних конечностей. </w:t>
            </w:r>
          </w:p>
        </w:tc>
        <w:tc>
          <w:tcPr>
            <w:cnfStyle w:val="00001001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4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Строение костей плечевого пояса.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26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Строение тазового пояса, половые отличия строения таза, размеры женского таза.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02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Особенности строения костей верхних и нижних конечностей в разные возрастные периоды жизни человека.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18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Соединения костей верхних и нижних конечностей, движения в них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1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7</w:t>
            </w:r>
            <w:r>
              <w:rPr>
                <w:rFonts w:ascii="Arial" w:cs="Arial" w:hAnsi="Arial"/>
                <w:sz w:val="20"/>
                <w:szCs w:val="20"/>
              </w:rPr>
              <w:t>. Изучение костей верхних и нижних конечностей на скелете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2.5.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Аппарат движения верхних и нижних конечностей (мышц)</w:t>
            </w: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Мышцы верхней конечности, расположение, функции. </w:t>
            </w:r>
          </w:p>
        </w:tc>
        <w:tc>
          <w:tcPr>
            <w:cnfStyle w:val="00001001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34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Мышцы нижней конечности, расположение, функции.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5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Мышцы синергисты и антагонисты.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0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Сила действия мышцы.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25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Мышечный тонус.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5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Утомление мышц.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5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Восстановление работоспособности мышц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5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8.</w:t>
            </w:r>
            <w:r>
              <w:rPr>
                <w:rFonts w:ascii="Arial" w:cs="Arial" w:hAnsi="Arial"/>
                <w:sz w:val="20"/>
                <w:szCs w:val="20"/>
              </w:rPr>
              <w:t xml:space="preserve"> Изучение мышц на муляжах и фантомах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9.</w:t>
            </w:r>
            <w:r>
              <w:rPr>
                <w:rFonts w:ascii="Arial" w:cs="Arial" w:hAnsi="Arial"/>
                <w:sz w:val="20"/>
                <w:szCs w:val="20"/>
              </w:rPr>
              <w:t xml:space="preserve"> Физиологическая характеристика мышечной работы. Динамическая работа при движениях в суставах. Физиологические реакции при динамической работе. Мышечная сила. Оценка гибкости тела. Сила мышц и силовая выносливость. Утомление мышц. Определение мышечной силы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10.</w:t>
            </w:r>
            <w:r>
              <w:rPr>
                <w:rFonts w:ascii="Arial" w:cs="Arial" w:hAnsi="Arial"/>
                <w:sz w:val="20"/>
                <w:szCs w:val="20"/>
              </w:rPr>
              <w:t xml:space="preserve"> Оценка показателей физического развития с помощью расчетных формул. Пропорции телосложения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34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Раздел 3. Общая характеристика нервной системы</w:t>
            </w:r>
          </w:p>
        </w:tc>
        <w:tc>
          <w:tcPr>
            <w:cnfStyle w:val="000001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6</w:t>
            </w:r>
            <w:r>
              <w:rPr>
                <w:rFonts w:ascii="Arial" w:cs="Arial" w:hAnsi="Arial"/>
                <w:sz w:val="20"/>
                <w:szCs w:val="20"/>
              </w:rPr>
              <w:t>/12</w:t>
            </w:r>
          </w:p>
        </w:tc>
        <w:tc>
          <w:tcPr>
            <w:cnfStyle w:val="00001010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3.1. Нервная система.</w:t>
            </w:r>
          </w:p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Классификация.</w:t>
            </w:r>
          </w:p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Спинной мозг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Интегративный характер нервной деятельности. </w:t>
            </w:r>
          </w:p>
        </w:tc>
        <w:tc>
          <w:tcPr>
            <w:cnfStyle w:val="00001010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98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Классификация нервной системы.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4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Общие принципы строения нервной системы.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01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Виды нейронов.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9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Виды нервных волокон, нервы – строение, виды.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18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Синапс, понятие, виды.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5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Расположение и строение спинного мозга, его функции.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837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Спинной мозг. Форма. Оболочки спинного мозга. Передние и задние корешки спинномозговых нервов. Серое и белое вещество спинного мозга.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11.</w:t>
            </w:r>
            <w:r>
              <w:rPr>
                <w:rFonts w:ascii="Arial" w:cs="Arial" w:hAnsi="Arial"/>
                <w:sz w:val="20"/>
                <w:szCs w:val="20"/>
              </w:rPr>
              <w:t xml:space="preserve"> Исследование рефлексов спинного мозга. Классификация соматических рефлексов спинного мозга по рецепторам (</w:t>
            </w:r>
            <w:r>
              <w:rPr>
                <w:rFonts w:ascii="Arial" w:cs="Arial" w:hAnsi="Arial"/>
                <w:sz w:val="20"/>
                <w:szCs w:val="20"/>
              </w:rPr>
              <w:t>проприорецептивные</w:t>
            </w:r>
            <w:r>
              <w:rPr>
                <w:rFonts w:ascii="Arial" w:cs="Arial" w:hAnsi="Arial"/>
                <w:sz w:val="20"/>
                <w:szCs w:val="20"/>
              </w:rPr>
              <w:t xml:space="preserve">, </w:t>
            </w:r>
            <w:r>
              <w:rPr>
                <w:rFonts w:ascii="Arial" w:cs="Arial" w:hAnsi="Arial"/>
                <w:sz w:val="20"/>
                <w:szCs w:val="20"/>
              </w:rPr>
              <w:t>висцерорецептивные</w:t>
            </w:r>
            <w:r>
              <w:rPr>
                <w:rFonts w:ascii="Arial" w:cs="Arial" w:hAnsi="Arial"/>
                <w:sz w:val="20"/>
                <w:szCs w:val="20"/>
              </w:rPr>
              <w:t>, кожные), по эффекторам рефлекса (рефлексы конечностей, брюшные, органов таза). Рефлексы конечностей (</w:t>
            </w:r>
            <w:r>
              <w:rPr>
                <w:rFonts w:ascii="Arial" w:cs="Arial" w:hAnsi="Arial"/>
                <w:sz w:val="20"/>
                <w:szCs w:val="20"/>
              </w:rPr>
              <w:t>сгибательные</w:t>
            </w:r>
            <w:r>
              <w:rPr>
                <w:rFonts w:ascii="Arial" w:cs="Arial" w:hAnsi="Arial"/>
                <w:sz w:val="20"/>
                <w:szCs w:val="20"/>
              </w:rPr>
              <w:t>, разгибательные, ритмические и рефлексы позы).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3.2. Анатомия и физиология головного мозга</w:t>
            </w: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820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Головной мозг. Анатомические особенности строения и функции продолговатого мозга, моста, мозжечка, среднего и промежуточного мозга. </w:t>
            </w:r>
          </w:p>
        </w:tc>
        <w:tc>
          <w:tcPr>
            <w:cnfStyle w:val="00001001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5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Оболочки и проводящие пути спинного и головного мозга.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69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Конечный (большой) мозг. Левые и правые полушария большого мозга. Борозды и извилины. Строение коры большого мозга.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804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Роль различных отделов центральной нервной системы в регуляции движений: основные принципы организации движений, </w:t>
            </w:r>
            <w:r>
              <w:rPr>
                <w:rFonts w:ascii="Arial" w:cs="Arial" w:hAnsi="Arial"/>
                <w:sz w:val="20"/>
                <w:szCs w:val="20"/>
              </w:rPr>
              <w:t>позно</w:t>
            </w:r>
            <w:r>
              <w:rPr>
                <w:rFonts w:ascii="Arial" w:cs="Arial" w:hAnsi="Arial"/>
                <w:sz w:val="20"/>
                <w:szCs w:val="20"/>
              </w:rPr>
              <w:t>-тонических реакций, нисходящие моторные системы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42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6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 xml:space="preserve">Практическое занятие № 12. </w:t>
            </w:r>
            <w:r>
              <w:rPr>
                <w:rFonts w:ascii="Arial" w:cs="Arial" w:hAnsi="Arial"/>
                <w:sz w:val="20"/>
                <w:szCs w:val="20"/>
              </w:rPr>
              <w:t xml:space="preserve">Рефлексы, осуществляемые продолговатым мозгом и мостом (вегетативные, защитные, соматические). Рефлексы, осуществляемые средним мозгом (статические и статокинетические). Структуры мозжечка. Двигательные функции мозжечка. Структурно-функциональная характеристика промежуточного мозга. Структурно-функциональная организация </w:t>
            </w:r>
            <w:r>
              <w:rPr>
                <w:rFonts w:ascii="Arial" w:cs="Arial" w:hAnsi="Arial"/>
                <w:sz w:val="20"/>
                <w:szCs w:val="20"/>
              </w:rPr>
              <w:t>лимбической</w:t>
            </w:r>
            <w:r>
              <w:rPr>
                <w:rFonts w:ascii="Arial" w:cs="Arial" w:hAnsi="Arial"/>
                <w:sz w:val="20"/>
                <w:szCs w:val="20"/>
              </w:rPr>
              <w:t xml:space="preserve"> системы.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13.</w:t>
            </w:r>
            <w:r>
              <w:rPr>
                <w:rFonts w:ascii="Arial" w:cs="Arial" w:hAnsi="Arial"/>
                <w:sz w:val="20"/>
                <w:szCs w:val="20"/>
              </w:rPr>
              <w:t xml:space="preserve"> Высшая нервная деятельность человека. Аналитическая и синтетическая деятельность коры больших полушарий. Мотивации и эмоции. Холерический, сангвинический, флегматический и меланхолический типы нервной системы. 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Условный рефлекс, виды, торможение условного рефлекса.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I и II сигнальные системы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3.3. Органы чувств</w:t>
            </w: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1976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Орган зрения. Глазное яблоко. Наружная фиброзная, сосудистая и собственно-сосудистая оболочки глазного яблока. Вспомогательные органы глаза. Глазодвигательные мышцы. Жировое тело глазницы. Веки. </w:t>
            </w:r>
            <w:r>
              <w:rPr>
                <w:rFonts w:ascii="Arial" w:cs="Arial" w:hAnsi="Arial"/>
                <w:sz w:val="20"/>
                <w:szCs w:val="20"/>
              </w:rPr>
              <w:t>Слезной</w:t>
            </w:r>
            <w:r>
              <w:rPr>
                <w:rFonts w:ascii="Arial" w:cs="Arial" w:hAnsi="Arial"/>
                <w:sz w:val="20"/>
                <w:szCs w:val="20"/>
              </w:rPr>
              <w:t xml:space="preserve"> аппарат глаза. Слезная железа. Возрастные особенности органа зрения. Оптическая система и аккомодационный аппарат глаза. Проводящий путь зрительного нерва. Бинокулярное, черно-белое и цветное зрение.</w:t>
            </w:r>
          </w:p>
        </w:tc>
        <w:tc>
          <w:tcPr>
            <w:cnfStyle w:val="00001001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820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Орган слуха и равновесия. Наружное, среднее и внутренне ухо. Вестибулярный аппарат внутреннего уха. Звуковоспринимающий аппарат внутреннего уха. Восприятие звука.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837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Орган вкуса и обоняния. Вкусовые почки. Обонятельная область слизистой оболочки полости носа. Обонятельные рецепторы клетки. Обонятельный тракт.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26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Кожа и ее производные. Функции кожи. Эпидермис и дерма. Волосы. Ногти.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123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14</w:t>
            </w:r>
            <w:r>
              <w:rPr>
                <w:rFonts w:ascii="Arial" w:cs="Arial" w:hAnsi="Arial"/>
                <w:sz w:val="20"/>
                <w:szCs w:val="20"/>
              </w:rPr>
              <w:t xml:space="preserve">. Определение пространственного </w:t>
            </w:r>
            <w:r>
              <w:rPr>
                <w:rFonts w:ascii="Arial" w:cs="Arial" w:hAnsi="Arial"/>
                <w:sz w:val="20"/>
                <w:szCs w:val="20"/>
              </w:rPr>
              <w:t>порога чувствительности различных участков кожи человека</w:t>
            </w:r>
            <w:r>
              <w:rPr>
                <w:rFonts w:ascii="Arial" w:cs="Arial" w:hAnsi="Arial"/>
                <w:sz w:val="20"/>
                <w:szCs w:val="20"/>
              </w:rPr>
              <w:t xml:space="preserve">. Определение остроты и поля зрения, особенностей бинокулярного зрения. Определение вкусовых порогов чувствительности различных участков языка. Определение </w:t>
            </w:r>
            <w:r>
              <w:rPr>
                <w:rFonts w:ascii="Arial" w:cs="Arial" w:hAnsi="Arial"/>
                <w:sz w:val="20"/>
                <w:szCs w:val="20"/>
              </w:rPr>
              <w:t>вестибулоустойчивости</w:t>
            </w:r>
            <w:r>
              <w:rPr>
                <w:rFonts w:ascii="Arial" w:cs="Arial" w:hAnsi="Arial"/>
                <w:sz w:val="20"/>
                <w:szCs w:val="20"/>
              </w:rPr>
              <w:t>.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34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 xml:space="preserve">Раздел 4. Общая характеристика </w:t>
            </w:r>
            <w:r>
              <w:rPr>
                <w:rFonts w:ascii="Arial" w:cs="Arial" w:hAnsi="Arial"/>
                <w:b/>
                <w:sz w:val="20"/>
                <w:szCs w:val="20"/>
              </w:rPr>
              <w:t>сердечно-сосудистой</w:t>
            </w:r>
            <w:r>
              <w:rPr>
                <w:rFonts w:ascii="Arial" w:cs="Arial" w:hAnsi="Arial"/>
                <w:b/>
                <w:sz w:val="20"/>
                <w:szCs w:val="20"/>
              </w:rPr>
              <w:t xml:space="preserve"> системы</w:t>
            </w:r>
          </w:p>
        </w:tc>
        <w:tc>
          <w:tcPr>
            <w:cnfStyle w:val="000001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3</w:t>
            </w:r>
            <w:r>
              <w:rPr>
                <w:rFonts w:ascii="Arial" w:cs="Arial" w:hAnsi="Arial"/>
                <w:sz w:val="20"/>
                <w:szCs w:val="20"/>
              </w:rPr>
              <w:t>/6</w:t>
            </w:r>
          </w:p>
        </w:tc>
        <w:tc>
          <w:tcPr>
            <w:cnfStyle w:val="00001001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4.1. Строение сердечно-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сосудистой системы</w:t>
            </w: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3</w:t>
            </w:r>
          </w:p>
        </w:tc>
        <w:tc>
          <w:tcPr>
            <w:cnfStyle w:val="00000110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18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Значение </w:t>
            </w:r>
            <w:r>
              <w:rPr>
                <w:rFonts w:ascii="Arial" w:cs="Arial" w:hAnsi="Arial"/>
                <w:sz w:val="20"/>
                <w:szCs w:val="20"/>
              </w:rPr>
              <w:t>сердечно-сосудистой</w:t>
            </w:r>
            <w:r>
              <w:rPr>
                <w:rFonts w:ascii="Arial" w:cs="Arial" w:hAnsi="Arial"/>
                <w:sz w:val="20"/>
                <w:szCs w:val="20"/>
              </w:rPr>
              <w:t xml:space="preserve"> системы. </w:t>
            </w:r>
          </w:p>
        </w:tc>
        <w:tc>
          <w:tcPr>
            <w:cnfStyle w:val="00001001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3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9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Деление сердечно-сосудистой системы на </w:t>
            </w:r>
            <w:r>
              <w:rPr>
                <w:rFonts w:ascii="Arial" w:cs="Arial" w:hAnsi="Arial"/>
                <w:sz w:val="20"/>
                <w:szCs w:val="20"/>
              </w:rPr>
              <w:t>кровеносную</w:t>
            </w:r>
            <w:r>
              <w:rPr>
                <w:rFonts w:ascii="Arial" w:cs="Arial" w:hAnsi="Arial"/>
                <w:sz w:val="20"/>
                <w:szCs w:val="20"/>
              </w:rPr>
              <w:t xml:space="preserve"> и лимфатическую.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91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Кровеносная система. Кровообращение. Органы кровообращения: сердце, кровеносные сосуды.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92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Особенности строения </w:t>
            </w:r>
            <w:r>
              <w:rPr>
                <w:rFonts w:ascii="Arial" w:cs="Arial" w:hAnsi="Arial"/>
                <w:sz w:val="20"/>
                <w:szCs w:val="20"/>
              </w:rPr>
              <w:t>сердечно-сосудистой</w:t>
            </w:r>
            <w:r>
              <w:rPr>
                <w:rFonts w:ascii="Arial" w:cs="Arial" w:hAnsi="Arial"/>
                <w:sz w:val="20"/>
                <w:szCs w:val="20"/>
              </w:rPr>
              <w:t xml:space="preserve"> системы разновозрастных групп населения.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4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Околосердечная сумка.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4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Внешнее строение сердца.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75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Внутреннее строение сердца: стенки, полости, клапаны.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5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Особенности сердечной мышцы.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01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Собственные сосуды сердца.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7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Кровеносные сосуды: капилляры, вены и артерии. Строение их стенок.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Круги кровообращения.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6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15</w:t>
            </w:r>
            <w:r>
              <w:rPr>
                <w:rFonts w:ascii="Arial" w:cs="Arial" w:hAnsi="Arial"/>
                <w:sz w:val="20"/>
                <w:szCs w:val="20"/>
              </w:rPr>
              <w:t xml:space="preserve">. Электрокардиография. Анализ ЭКГ. Регистрация артериального давления. Систолическое, диастолическое и пульсовое давление. Движение крови по сосудам. Кровяное давление как </w:t>
            </w:r>
            <w:r>
              <w:rPr>
                <w:rFonts w:ascii="Arial" w:cs="Arial" w:hAnsi="Arial"/>
                <w:sz w:val="20"/>
                <w:szCs w:val="20"/>
              </w:rPr>
              <w:t>фактор, обеспечивающий движение крови. Величина кровяного давления в норме.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16.</w:t>
            </w:r>
            <w:r>
              <w:rPr>
                <w:rFonts w:ascii="Arial" w:cs="Arial" w:hAnsi="Arial"/>
                <w:sz w:val="20"/>
                <w:szCs w:val="20"/>
              </w:rPr>
              <w:t xml:space="preserve"> Сердечный цикл. Сила сокращения миокарда. Сократимость сердечной мышцы. Зависимость массы и размера сердца человека от его мышечной деятельности и состояния здоровья. Влияние физических нагрузок на сердечный выброс и ЧСС. Определение частоты сердечных сокращений в состоянии покоя и после действия физической нагрузки.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34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Раздел 5. Пищеварительная система</w:t>
            </w:r>
          </w:p>
        </w:tc>
        <w:tc>
          <w:tcPr>
            <w:cnfStyle w:val="000001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  <w:r>
              <w:rPr>
                <w:rFonts w:ascii="Arial" w:cs="Arial" w:hAnsi="Arial"/>
                <w:sz w:val="20"/>
                <w:szCs w:val="20"/>
              </w:rPr>
              <w:t>/8</w:t>
            </w:r>
          </w:p>
        </w:tc>
        <w:tc>
          <w:tcPr>
            <w:cnfStyle w:val="00001001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5.1. Строение пищеварительной системы.</w:t>
            </w: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00110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51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Пищеварительный тракт и пищеварительные железы. </w:t>
            </w:r>
          </w:p>
        </w:tc>
        <w:tc>
          <w:tcPr>
            <w:cnfStyle w:val="00001001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Строение стенок пищеварительного тракта.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35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Ротовая полость, строение ее стенок. Органы ротовой полости.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5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Глотка, ее стенки.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4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Пищевод.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4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Желудок, микроскопическое строение его стенки.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51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Тонкий и толстый кишечник. Особенности строения их стенок.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5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Поджелудочная железа.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Печень, ее микроскопическое строение.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5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Желчный пузырь.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5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8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17.</w:t>
            </w:r>
            <w:r>
              <w:rPr>
                <w:rFonts w:ascii="Arial" w:cs="Arial" w:hAnsi="Arial"/>
                <w:sz w:val="20"/>
                <w:szCs w:val="20"/>
              </w:rPr>
              <w:t xml:space="preserve"> Этапы пищеварения. Процесс всасывания углеводов, жиров и белков. Функции печени, связанные с пищеварением. Определение </w:t>
            </w:r>
            <w:r>
              <w:rPr>
                <w:rFonts w:ascii="Arial" w:cs="Arial" w:hAnsi="Arial"/>
                <w:sz w:val="20"/>
                <w:szCs w:val="20"/>
              </w:rPr>
              <w:t>энергозатрат</w:t>
            </w:r>
            <w:r>
              <w:rPr>
                <w:rFonts w:ascii="Arial" w:cs="Arial" w:hAnsi="Arial"/>
                <w:sz w:val="20"/>
                <w:szCs w:val="20"/>
              </w:rPr>
              <w:t xml:space="preserve"> по состоянию сердечных сокращений.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18.</w:t>
            </w:r>
            <w:r>
              <w:rPr>
                <w:rFonts w:ascii="Arial" w:cs="Arial" w:hAnsi="Arial"/>
                <w:sz w:val="20"/>
                <w:szCs w:val="20"/>
              </w:rPr>
              <w:t xml:space="preserve"> Составление пищевого рациона. Влияние физической нагрузки на пищеварительные процессы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34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Раздел 6. Дыхательная система</w:t>
            </w:r>
          </w:p>
        </w:tc>
        <w:tc>
          <w:tcPr>
            <w:cnfStyle w:val="000001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  <w:r>
              <w:rPr>
                <w:rFonts w:ascii="Arial" w:cs="Arial" w:hAnsi="Arial"/>
                <w:sz w:val="20"/>
                <w:szCs w:val="20"/>
              </w:rPr>
              <w:t>/4</w:t>
            </w:r>
          </w:p>
        </w:tc>
        <w:tc>
          <w:tcPr>
            <w:cnfStyle w:val="00001010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6.1 Анатомия и физиология органов дыхания</w:t>
            </w: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86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Строение полости носа. Очищение, согревание и увлажнение воздуха в полости носа. </w:t>
            </w:r>
          </w:p>
        </w:tc>
        <w:tc>
          <w:tcPr>
            <w:cnfStyle w:val="00001010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59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Строение и топографическое расположение гортани. Голосовой аппарат.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5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Анатомическое строение трахеи и главных бронхов.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69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Строение легких. Плевра. Границы легких и плевральных полостей.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5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Средостение.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5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Сущность процесса дыхания. Механизм вдоха и выдоха.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5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19.</w:t>
            </w:r>
            <w:r>
              <w:rPr>
                <w:rFonts w:ascii="Arial" w:cs="Arial" w:hAnsi="Arial"/>
                <w:sz w:val="20"/>
                <w:szCs w:val="20"/>
              </w:rPr>
              <w:t xml:space="preserve"> Особенности дыхания при различных условиях. Дыхание при мышечной работе. Влияние факторов среды на развитие дыхательной системы. Определение дыхательных объемов и емкостей (спирометрия). Запись дыхательных движений у человека. Гуморальные и рефлекторные влияния на дыхательные движения. Определение показателей внешнего дыхания в покое и после физических нагрузок.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123"/>
        </w:trPr>
        <w:tc>
          <w:tcPr>
            <w:cnfStyle w:val="000010100000"/>
            <w:tcW w:w="34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Раздел 7. Общие вопросы анатомии мочевыделительной и репродуктивной системы человека</w:t>
            </w:r>
          </w:p>
        </w:tc>
        <w:tc>
          <w:tcPr>
            <w:cnfStyle w:val="000001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  <w:r>
              <w:rPr>
                <w:rFonts w:ascii="Arial" w:cs="Arial" w:hAnsi="Arial"/>
                <w:sz w:val="20"/>
                <w:szCs w:val="20"/>
              </w:rPr>
              <w:t>/0</w:t>
            </w:r>
          </w:p>
        </w:tc>
        <w:tc>
          <w:tcPr>
            <w:cnfStyle w:val="00001010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7.1. Анатомия и физиология органов мочевыделительной системы</w:t>
            </w: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</w:tc>
      </w:tr>
      <w:tr>
        <w:trPr>
          <w:trHeight w:val="31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Значение мочевыделительной системы. </w:t>
            </w:r>
          </w:p>
        </w:tc>
        <w:tc>
          <w:tcPr>
            <w:cnfStyle w:val="00001010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603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Строение почки. Корковое и мозговое вещество почки. Нефрон – структурно - функциональная единица почки.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4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Мочевыводящие пути.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4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Почечные чашки.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1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Лоханка.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92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Мочеточники.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4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Мочевой пузырь.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7.2. Анатомия органов репродуктивной системы</w:t>
            </w: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</w:tc>
      </w:tr>
      <w:tr>
        <w:trPr>
          <w:trHeight w:val="553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Общая характеристика репродуктивной системы. Строение и функции органов репродуктивной системы. Половое созревание. Понятие физиологической, психологической и социальной зрелости.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34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Раздел 8 Эндокринная система человека</w:t>
            </w:r>
          </w:p>
        </w:tc>
        <w:tc>
          <w:tcPr>
            <w:cnfStyle w:val="000001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4\4</w:t>
            </w:r>
          </w:p>
        </w:tc>
        <w:tc>
          <w:tcPr>
            <w:cnfStyle w:val="00001001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8.1 Гуморальная регуляция процессов жизнедеятельности. Эндокринная система</w:t>
            </w: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Железы внешней, внутренней и смешанной секреции.</w:t>
            </w:r>
          </w:p>
        </w:tc>
        <w:tc>
          <w:tcPr>
            <w:cnfStyle w:val="00001001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Железы внутренней секреции.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86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Гормоны. Виды гормонов, их характеристика. Механизм действия гормонов.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0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Органы–мишени.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01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Эпифиз расположение, строение, гормоны их действие.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4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Щитовидная железа: расположение, строение, гормоны их действие.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52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Паращитовидные железы: расположение, строение, гормоны их действие.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0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Надпочечники – расположение, строение, гормоны их действие.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42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Гормоны поджелудочной железы, их действие.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4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Гормоны половых желез, их действие.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Гормон вилочковой железы, его действие.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20.</w:t>
            </w:r>
            <w:r>
              <w:rPr>
                <w:rFonts w:ascii="Arial" w:cs="Arial" w:hAnsi="Arial"/>
                <w:sz w:val="20"/>
                <w:szCs w:val="20"/>
              </w:rPr>
              <w:t xml:space="preserve"> Составить схему влияния гипофиза на остальные железы внутренней секреции. Сопоставить схему влияние стресса на железы внутренней секреции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34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Промежуточная аттестация</w:t>
            </w:r>
            <w:r>
              <w:rPr>
                <w:rFonts w:ascii="Arial" w:cs="Arial" w:hAnsi="Arial"/>
                <w:b/>
                <w:sz w:val="20"/>
                <w:szCs w:val="20"/>
              </w:rPr>
              <w:t>/ дифференцированный зачёт</w:t>
            </w:r>
          </w:p>
        </w:tc>
        <w:tc>
          <w:tcPr>
            <w:cnfStyle w:val="000001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1010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34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Всего:</w:t>
            </w:r>
          </w:p>
        </w:tc>
        <w:tc>
          <w:tcPr>
            <w:cnfStyle w:val="000001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40/60</w:t>
            </w:r>
          </w:p>
        </w:tc>
        <w:tc>
          <w:tcPr>
            <w:cnfStyle w:val="00001001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07" w:orient="landscape"/>
          <w:pgMar w:top="851" w:right="1134" w:bottom="851" w:left="992" w:header="709" w:footer="709" w:gutter="0"/>
          <w:cols w:space="720"/>
        </w:sectPr>
      </w:pP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 УСЛОВИЯ РЕАЛИЗАЦИИ ПРОГРАММЫ УЧЕБНОЙ ДИСЦИПЛИНЫ</w:t>
      </w: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Кабинет «Анатомии и физиологии и гигиены», оснащенный в соответствии                с п. 6.1.2.1 примерной основной образовательной программы по специальности.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Лаборатория физической и функциональной диагностики, оснащённая                       в соответствии с п. 6.1.2.3 примерной основной образовательной программы                      по специальности.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3.2. Информационное обеспечение реализации программы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</w:t>
      </w:r>
      <w:r>
        <w:rPr>
          <w:rFonts w:ascii="Arial" w:cs="Arial" w:hAnsi="Arial"/>
          <w:sz w:val="24"/>
          <w:szCs w:val="24"/>
        </w:rPr>
        <w:t>выбирается не менее одного издания</w:t>
      </w:r>
      <w:r>
        <w:rPr>
          <w:rFonts w:ascii="Arial" w:cs="Arial" w:hAnsi="Arial"/>
          <w:sz w:val="24"/>
          <w:szCs w:val="24"/>
        </w:rPr>
        <w:t xml:space="preserve">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3.2.1. Обязательные печатные издания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Замараев, В. А. Анатомия для студентов физкультурных колледжей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учебник и практикум для среднего профессионального образования / В. А. Замараев, Е. З. Година, Д. Б. Никитюк. — Москва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Издательство </w:t>
      </w:r>
      <w:r>
        <w:rPr>
          <w:rFonts w:ascii="Arial" w:cs="Arial" w:hAnsi="Arial"/>
          <w:sz w:val="24"/>
          <w:szCs w:val="24"/>
        </w:rPr>
        <w:t>Юрайт</w:t>
      </w:r>
      <w:r>
        <w:rPr>
          <w:rFonts w:ascii="Arial" w:cs="Arial" w:hAnsi="Arial"/>
          <w:sz w:val="24"/>
          <w:szCs w:val="24"/>
        </w:rPr>
        <w:t>, 2021. — 416 с. 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3.2.2. Электронные издания 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1. Григорьева, Е. В. Возрастная анатомия и физиология: учебное пособие для среднего профессионального образования / Е. В. Григорьева, В. П. Мальцев, Н. А. Белоусова. — Москва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Издательство </w:t>
      </w:r>
      <w:r>
        <w:rPr>
          <w:rFonts w:ascii="Arial" w:cs="Arial" w:hAnsi="Arial"/>
          <w:sz w:val="24"/>
          <w:szCs w:val="24"/>
        </w:rPr>
        <w:t>Юрайт</w:t>
      </w:r>
      <w:r>
        <w:rPr>
          <w:rFonts w:ascii="Arial" w:cs="Arial" w:hAnsi="Arial"/>
          <w:sz w:val="24"/>
          <w:szCs w:val="24"/>
        </w:rPr>
        <w:t>, 2021. — 182 с. — (Профессиональное образование). — ISBN 978-5-534-12305-0. — Текст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электронный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2. </w:t>
      </w:r>
      <w:r>
        <w:rPr>
          <w:rFonts w:ascii="Arial" w:cs="Arial" w:hAnsi="Arial"/>
          <w:sz w:val="24"/>
          <w:szCs w:val="24"/>
        </w:rPr>
        <w:t>Дробинская</w:t>
      </w:r>
      <w:r>
        <w:rPr>
          <w:rFonts w:ascii="Arial" w:cs="Arial" w:hAnsi="Arial"/>
          <w:sz w:val="24"/>
          <w:szCs w:val="24"/>
        </w:rPr>
        <w:t>, А. О. Анатомия и физиология человека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учебник для среднего профессионального образования / А. О. </w:t>
      </w:r>
      <w:r>
        <w:rPr>
          <w:rFonts w:ascii="Arial" w:cs="Arial" w:hAnsi="Arial"/>
          <w:sz w:val="24"/>
          <w:szCs w:val="24"/>
        </w:rPr>
        <w:t>Дробинская</w:t>
      </w:r>
      <w:r>
        <w:rPr>
          <w:rFonts w:ascii="Arial" w:cs="Arial" w:hAnsi="Arial"/>
          <w:sz w:val="24"/>
          <w:szCs w:val="24"/>
        </w:rPr>
        <w:t xml:space="preserve">. — 2-е изд., </w:t>
      </w:r>
      <w:r>
        <w:rPr>
          <w:rFonts w:ascii="Arial" w:cs="Arial" w:hAnsi="Arial"/>
          <w:sz w:val="24"/>
          <w:szCs w:val="24"/>
        </w:rPr>
        <w:t>перераб</w:t>
      </w:r>
      <w:r>
        <w:rPr>
          <w:rFonts w:ascii="Arial" w:cs="Arial" w:hAnsi="Arial"/>
          <w:sz w:val="24"/>
          <w:szCs w:val="24"/>
        </w:rPr>
        <w:t xml:space="preserve">. и доп. — Москва : Издательство </w:t>
      </w:r>
      <w:r>
        <w:rPr>
          <w:rFonts w:ascii="Arial" w:cs="Arial" w:hAnsi="Arial"/>
          <w:sz w:val="24"/>
          <w:szCs w:val="24"/>
        </w:rPr>
        <w:t>Юрайт</w:t>
      </w:r>
      <w:r>
        <w:rPr>
          <w:rFonts w:ascii="Arial" w:cs="Arial" w:hAnsi="Arial"/>
          <w:sz w:val="24"/>
          <w:szCs w:val="24"/>
        </w:rPr>
        <w:t>, 2022. — 414 с. — (Профессиональное образование). — ISBN 978-5-534-00684-1. — Текст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sz w:val="24"/>
          <w:szCs w:val="24"/>
        </w:rPr>
        <w:t>Юрайт</w:t>
      </w:r>
      <w:r>
        <w:rPr>
          <w:rFonts w:ascii="Arial" w:cs="Arial" w:hAnsi="Arial"/>
          <w:sz w:val="24"/>
          <w:szCs w:val="24"/>
        </w:rPr>
        <w:t xml:space="preserve"> [сайт]. — URL: https://urait.ru/bcode/491232.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3. Замараев, В. А. Анатомия для студентов физкультурных колледжей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учебник и практикум для среднего профессионального образования / В. А. Замараев, Е. З. Година, Д. Б. Никитюк. — Москва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Издательство </w:t>
      </w:r>
      <w:r>
        <w:rPr>
          <w:rFonts w:ascii="Arial" w:cs="Arial" w:hAnsi="Arial"/>
          <w:sz w:val="24"/>
          <w:szCs w:val="24"/>
        </w:rPr>
        <w:t>Юрайт</w:t>
      </w:r>
      <w:r>
        <w:rPr>
          <w:rFonts w:ascii="Arial" w:cs="Arial" w:hAnsi="Arial"/>
          <w:sz w:val="24"/>
          <w:szCs w:val="24"/>
        </w:rPr>
        <w:t xml:space="preserve">, 2021. — 416 с. — </w:t>
      </w:r>
      <w:r>
        <w:rPr>
          <w:rFonts w:ascii="Arial" w:cs="Arial" w:hAnsi="Arial"/>
          <w:sz w:val="24"/>
          <w:szCs w:val="24"/>
        </w:rPr>
        <w:t>(Профессиональное образование). — ISBN 978-5-534-04247-4. — Текст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электронный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4. Иваницкий М. Ф. Анатомия человека (с основами динамической и спортивной морфологии): учебник / М. Ф. Иваницкий. — 14-е изд. — Москва: Спорт-Человек, 2018. — 624 с. — ISBN 978-5-9500179-2-6. — Текст: электронный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5. Кабанов, Н. А. Анатомия человека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учебник для среднего профессионального образования / Н. А. Кабанов. — Москва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Издательство </w:t>
      </w:r>
      <w:r>
        <w:rPr>
          <w:rFonts w:ascii="Arial" w:cs="Arial" w:hAnsi="Arial"/>
          <w:sz w:val="24"/>
          <w:szCs w:val="24"/>
        </w:rPr>
        <w:t>Юрайт</w:t>
      </w:r>
      <w:r>
        <w:rPr>
          <w:rFonts w:ascii="Arial" w:cs="Arial" w:hAnsi="Arial"/>
          <w:sz w:val="24"/>
          <w:szCs w:val="24"/>
        </w:rPr>
        <w:t>, 2023. — 464 с. — (Профессиональное образование). — ISBN 978-5-534-10759-3. — Текст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sz w:val="24"/>
          <w:szCs w:val="24"/>
        </w:rPr>
        <w:t>Юрайт</w:t>
      </w:r>
      <w:r>
        <w:rPr>
          <w:rFonts w:ascii="Arial" w:cs="Arial" w:hAnsi="Arial"/>
          <w:sz w:val="24"/>
          <w:szCs w:val="24"/>
        </w:rPr>
        <w:t xml:space="preserve"> [сайт]. — URL: </w:t>
      </w:r>
      <w:r>
        <w:fldChar w:fldCharType="begin"/>
      </w:r>
      <w:r>
        <w:instrText xml:space="preserve">HYPERLINK "https://urait.ru/bcode/517179"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https://urait.ru/bcode/517179</w:t>
      </w:r>
      <w:r>
        <w:fldChar w:fldCharType="end"/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6. Любимова, З. В. Возрастная анатомия и физиология в 2 т. Т. 1 Организм человека, его регуляторные и интегративные системы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учебник для среднего профессионального образования / З. В. Любимова, А. А. Никитина. — 2-е изд., </w:t>
      </w:r>
      <w:r>
        <w:rPr>
          <w:rFonts w:ascii="Arial" w:cs="Arial" w:hAnsi="Arial"/>
          <w:sz w:val="24"/>
          <w:szCs w:val="24"/>
        </w:rPr>
        <w:t>перераб</w:t>
      </w:r>
      <w:r>
        <w:rPr>
          <w:rFonts w:ascii="Arial" w:cs="Arial" w:hAnsi="Arial"/>
          <w:sz w:val="24"/>
          <w:szCs w:val="24"/>
        </w:rPr>
        <w:t xml:space="preserve">. и доп. — Москва : Издательство </w:t>
      </w:r>
      <w:r>
        <w:rPr>
          <w:rFonts w:ascii="Arial" w:cs="Arial" w:hAnsi="Arial"/>
          <w:sz w:val="24"/>
          <w:szCs w:val="24"/>
        </w:rPr>
        <w:t>Юрайт</w:t>
      </w:r>
      <w:r>
        <w:rPr>
          <w:rFonts w:ascii="Arial" w:cs="Arial" w:hAnsi="Arial"/>
          <w:sz w:val="24"/>
          <w:szCs w:val="24"/>
        </w:rPr>
        <w:t>, 2021. — 447 с. — (Профессиональное образование). — ISBN 978-5-9916-6227-7. — Текст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электронный 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7. Любимова, З. В. Возрастная анатомия и физиология в 2 т. Т. 2 Опорно-двигательная и висцеральные системы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учебник для среднего профессионального образования / З. В. Любимова, А. А. Никитина. — 2-е изд., </w:t>
      </w:r>
      <w:r>
        <w:rPr>
          <w:rFonts w:ascii="Arial" w:cs="Arial" w:hAnsi="Arial"/>
          <w:sz w:val="24"/>
          <w:szCs w:val="24"/>
        </w:rPr>
        <w:t>перераб</w:t>
      </w:r>
      <w:r>
        <w:rPr>
          <w:rFonts w:ascii="Arial" w:cs="Arial" w:hAnsi="Arial"/>
          <w:sz w:val="24"/>
          <w:szCs w:val="24"/>
        </w:rPr>
        <w:t xml:space="preserve">. и доп. — Москва : Издательство </w:t>
      </w:r>
      <w:r>
        <w:rPr>
          <w:rFonts w:ascii="Arial" w:cs="Arial" w:hAnsi="Arial"/>
          <w:sz w:val="24"/>
          <w:szCs w:val="24"/>
        </w:rPr>
        <w:t>Юрайт</w:t>
      </w:r>
      <w:r>
        <w:rPr>
          <w:rFonts w:ascii="Arial" w:cs="Arial" w:hAnsi="Arial"/>
          <w:sz w:val="24"/>
          <w:szCs w:val="24"/>
        </w:rPr>
        <w:t>, 2022. — 373 с. — (Профессиональное образование). — ISBN 978-5-534-05819-2. — Текст: электронный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8. </w:t>
      </w:r>
      <w:r>
        <w:rPr>
          <w:rFonts w:ascii="Arial" w:cs="Arial" w:hAnsi="Arial"/>
          <w:sz w:val="24"/>
          <w:szCs w:val="24"/>
        </w:rPr>
        <w:t>Пожарова</w:t>
      </w:r>
      <w:r>
        <w:rPr>
          <w:rFonts w:ascii="Arial" w:cs="Arial" w:hAnsi="Arial"/>
          <w:sz w:val="24"/>
          <w:szCs w:val="24"/>
        </w:rPr>
        <w:t xml:space="preserve">, Г. В. Физиология физической культуры и спорта: учебно-методическое пособие / Г. В. </w:t>
      </w:r>
      <w:r>
        <w:rPr>
          <w:rFonts w:ascii="Arial" w:cs="Arial" w:hAnsi="Arial"/>
          <w:sz w:val="24"/>
          <w:szCs w:val="24"/>
        </w:rPr>
        <w:t>Пожарова</w:t>
      </w:r>
      <w:r>
        <w:rPr>
          <w:rFonts w:ascii="Arial" w:cs="Arial" w:hAnsi="Arial"/>
          <w:sz w:val="24"/>
          <w:szCs w:val="24"/>
        </w:rPr>
        <w:t xml:space="preserve">, Г. Г. Федотова, М. А. </w:t>
      </w:r>
      <w:r>
        <w:rPr>
          <w:rFonts w:ascii="Arial" w:cs="Arial" w:hAnsi="Arial"/>
          <w:sz w:val="24"/>
          <w:szCs w:val="24"/>
        </w:rPr>
        <w:t>Гераськина</w:t>
      </w:r>
      <w:r>
        <w:rPr>
          <w:rFonts w:ascii="Arial" w:cs="Arial" w:hAnsi="Arial"/>
          <w:sz w:val="24"/>
          <w:szCs w:val="24"/>
        </w:rPr>
        <w:t xml:space="preserve">. — Саранск: МГПИ им. М.Е. </w:t>
      </w:r>
      <w:r>
        <w:rPr>
          <w:rFonts w:ascii="Arial" w:cs="Arial" w:hAnsi="Arial"/>
          <w:sz w:val="24"/>
          <w:szCs w:val="24"/>
        </w:rPr>
        <w:t>Евсевьева</w:t>
      </w:r>
      <w:r>
        <w:rPr>
          <w:rFonts w:ascii="Arial" w:cs="Arial" w:hAnsi="Arial"/>
          <w:sz w:val="24"/>
          <w:szCs w:val="24"/>
        </w:rPr>
        <w:t>, 2019. — 171 с. — ISBN 978-5-8156-1077-4. — Текст: электронный.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9. </w:t>
      </w:r>
      <w:r>
        <w:rPr>
          <w:rFonts w:ascii="Arial" w:cs="Arial" w:hAnsi="Arial"/>
          <w:sz w:val="24"/>
          <w:szCs w:val="24"/>
        </w:rPr>
        <w:t>Солодков</w:t>
      </w:r>
      <w:r>
        <w:rPr>
          <w:rFonts w:ascii="Arial" w:cs="Arial" w:hAnsi="Arial"/>
          <w:sz w:val="24"/>
          <w:szCs w:val="24"/>
        </w:rPr>
        <w:t xml:space="preserve">, А. С. Физиология человека. Общая. Спортивная. Возрастная: учебник / А. С. </w:t>
      </w:r>
      <w:r>
        <w:rPr>
          <w:rFonts w:ascii="Arial" w:cs="Arial" w:hAnsi="Arial"/>
          <w:sz w:val="24"/>
          <w:szCs w:val="24"/>
        </w:rPr>
        <w:t>Солодков</w:t>
      </w:r>
      <w:r>
        <w:rPr>
          <w:rFonts w:ascii="Arial" w:cs="Arial" w:hAnsi="Arial"/>
          <w:sz w:val="24"/>
          <w:szCs w:val="24"/>
        </w:rPr>
        <w:t>, Е. Б. Сологуб. — 8-е изд. — Москва: Спорт-Человек, 2018. — 620 с. — ISBN 978-5-9500179-3-3. — Текст: электронный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10. Савушкин, А. В. Анатомия и физиология человека: основные положения физиологии / А. В. Савушкин. — 2-е изд., </w:t>
      </w:r>
      <w:r>
        <w:rPr>
          <w:rFonts w:ascii="Arial" w:cs="Arial" w:hAnsi="Arial"/>
          <w:sz w:val="24"/>
          <w:szCs w:val="24"/>
        </w:rPr>
        <w:t>испр</w:t>
      </w:r>
      <w:r>
        <w:rPr>
          <w:rFonts w:ascii="Arial" w:cs="Arial" w:hAnsi="Arial"/>
          <w:sz w:val="24"/>
          <w:szCs w:val="24"/>
        </w:rPr>
        <w:t>. — Санкт-Петербург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Лань, 2023. — 132 с. — ISBN 978-5-507-46433-3. — Текст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электронный // Лань : электронно-библиотечная система. — URL: </w:t>
      </w:r>
      <w:r>
        <w:fldChar w:fldCharType="begin"/>
      </w:r>
      <w:r>
        <w:instrText xml:space="preserve">HYPERLINK "https://e.lanbook.com/book/308762"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https://e.lanbook.com/book/308762</w:t>
      </w:r>
      <w:r>
        <w:fldChar w:fldCharType="end"/>
      </w:r>
      <w:r>
        <w:rPr>
          <w:rFonts w:ascii="Arial" w:cs="Arial" w:hAnsi="Arial"/>
          <w:sz w:val="24"/>
          <w:szCs w:val="24"/>
        </w:rPr>
        <w:t xml:space="preserve">  (дата обращения: 15.03.2023). — Режим доступа: для </w:t>
      </w:r>
      <w:r>
        <w:rPr>
          <w:rFonts w:ascii="Arial" w:cs="Arial" w:hAnsi="Arial"/>
          <w:sz w:val="24"/>
          <w:szCs w:val="24"/>
        </w:rPr>
        <w:t>авториз</w:t>
      </w:r>
      <w:r>
        <w:rPr>
          <w:rFonts w:ascii="Arial" w:cs="Arial" w:hAnsi="Arial"/>
          <w:sz w:val="24"/>
          <w:szCs w:val="24"/>
        </w:rPr>
        <w:t>. пользователей.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3.2.3. Дополнительные источники 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Иваницкий М. Ф. Анатомия человека (с основами динамической и спортивной морфологии): учебник / М. Ф. Иваницкий. — 14-е изд. — Москва: Спорт-Человек, 2018. — 624 с. 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Кабанов, Н. А. Анатомия человека: учебник для среднего профессионального образования / Н. А. Кабанов. — Москва: Издательство </w:t>
      </w:r>
      <w:r>
        <w:rPr>
          <w:rFonts w:ascii="Arial" w:cs="Arial" w:hAnsi="Arial"/>
          <w:sz w:val="24"/>
          <w:szCs w:val="24"/>
        </w:rPr>
        <w:t>Юрайт</w:t>
      </w:r>
      <w:r>
        <w:rPr>
          <w:rFonts w:ascii="Arial" w:cs="Arial" w:hAnsi="Arial"/>
          <w:sz w:val="24"/>
          <w:szCs w:val="24"/>
        </w:rPr>
        <w:t>, 2020. — 464 с.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Караханян</w:t>
      </w:r>
      <w:r>
        <w:rPr>
          <w:rFonts w:ascii="Arial" w:cs="Arial" w:hAnsi="Arial"/>
          <w:sz w:val="24"/>
          <w:szCs w:val="24"/>
        </w:rPr>
        <w:t>, К. Г. Анатомия и физиология человека. Сборник ситуационных задач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учебное пособие / К. Г. </w:t>
      </w:r>
      <w:r>
        <w:rPr>
          <w:rFonts w:ascii="Arial" w:cs="Arial" w:hAnsi="Arial"/>
          <w:sz w:val="24"/>
          <w:szCs w:val="24"/>
        </w:rPr>
        <w:t>Караханян</w:t>
      </w:r>
      <w:r>
        <w:rPr>
          <w:rFonts w:ascii="Arial" w:cs="Arial" w:hAnsi="Arial"/>
          <w:sz w:val="24"/>
          <w:szCs w:val="24"/>
        </w:rPr>
        <w:t>, Е. В. Карпова. — Санкт-Петербург: Лань, 2020 — 72 с. — ISBN 978-5-8114-3894-5. — Текст: электронный // Лань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электронно-библиотечная система. — URL:https://e.lanbook.com/book/130175 (дата обращения: 05.06.2021). — Режим доступа: для </w:t>
      </w:r>
      <w:r>
        <w:rPr>
          <w:rFonts w:ascii="Arial" w:cs="Arial" w:hAnsi="Arial"/>
          <w:sz w:val="24"/>
          <w:szCs w:val="24"/>
        </w:rPr>
        <w:t>авториз</w:t>
      </w:r>
      <w:r>
        <w:rPr>
          <w:rFonts w:ascii="Arial" w:cs="Arial" w:hAnsi="Arial"/>
          <w:sz w:val="24"/>
          <w:szCs w:val="24"/>
        </w:rPr>
        <w:t>. пользователей.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Кондакова</w:t>
      </w:r>
      <w:r>
        <w:rPr>
          <w:rFonts w:ascii="Arial" w:cs="Arial" w:hAnsi="Arial"/>
          <w:sz w:val="24"/>
          <w:szCs w:val="24"/>
        </w:rPr>
        <w:t>, Э. Б. Рабочая тетрадь по анатомии и физиологии. Ответы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учебное пособие / Э. Б. </w:t>
      </w:r>
      <w:r>
        <w:rPr>
          <w:rFonts w:ascii="Arial" w:cs="Arial" w:hAnsi="Arial"/>
          <w:sz w:val="24"/>
          <w:szCs w:val="24"/>
        </w:rPr>
        <w:t>Кондакова</w:t>
      </w:r>
      <w:r>
        <w:rPr>
          <w:rFonts w:ascii="Arial" w:cs="Arial" w:hAnsi="Arial"/>
          <w:sz w:val="24"/>
          <w:szCs w:val="24"/>
        </w:rPr>
        <w:t xml:space="preserve">, И. Ю. </w:t>
      </w:r>
      <w:r>
        <w:rPr>
          <w:rFonts w:ascii="Arial" w:cs="Arial" w:hAnsi="Arial"/>
          <w:sz w:val="24"/>
          <w:szCs w:val="24"/>
        </w:rPr>
        <w:t>Графова</w:t>
      </w:r>
      <w:r>
        <w:rPr>
          <w:rFonts w:ascii="Arial" w:cs="Arial" w:hAnsi="Arial"/>
          <w:sz w:val="24"/>
          <w:szCs w:val="24"/>
        </w:rPr>
        <w:t xml:space="preserve">. — Санкт-Петербург: Лань, 2018 — 80 с. — ISBN 978-5-8114-2649- 2 — Текст </w:t>
      </w:r>
      <w:r>
        <w:rPr>
          <w:rFonts w:ascii="Arial" w:cs="Arial" w:hAnsi="Arial"/>
          <w:sz w:val="24"/>
          <w:szCs w:val="24"/>
        </w:rPr>
        <w:t>:э</w:t>
      </w:r>
      <w:r>
        <w:rPr>
          <w:rFonts w:ascii="Arial" w:cs="Arial" w:hAnsi="Arial"/>
          <w:sz w:val="24"/>
          <w:szCs w:val="24"/>
        </w:rPr>
        <w:t xml:space="preserve">лектронный // Лань электронно-библиотечная система.-URL: https://e.lanbook.com/book/101859 (дата обращения: 05.06.2021). — Режим доступа: для </w:t>
      </w:r>
      <w:r>
        <w:rPr>
          <w:rFonts w:ascii="Arial" w:cs="Arial" w:hAnsi="Arial"/>
          <w:sz w:val="24"/>
          <w:szCs w:val="24"/>
        </w:rPr>
        <w:t>авториз</w:t>
      </w:r>
      <w:r>
        <w:rPr>
          <w:rFonts w:ascii="Arial" w:cs="Arial" w:hAnsi="Arial"/>
          <w:sz w:val="24"/>
          <w:szCs w:val="24"/>
        </w:rPr>
        <w:t>. пользователей.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Чинкин</w:t>
      </w:r>
      <w:r>
        <w:rPr>
          <w:rFonts w:ascii="Arial" w:cs="Arial" w:hAnsi="Arial"/>
          <w:sz w:val="24"/>
          <w:szCs w:val="24"/>
        </w:rPr>
        <w:t>, А. С. Физиология спорта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учебное пособие : учебное пособие / А. С. </w:t>
      </w:r>
      <w:r>
        <w:rPr>
          <w:rFonts w:ascii="Arial" w:cs="Arial" w:hAnsi="Arial"/>
          <w:sz w:val="24"/>
          <w:szCs w:val="24"/>
        </w:rPr>
        <w:t>Чинкин</w:t>
      </w:r>
      <w:r>
        <w:rPr>
          <w:rFonts w:ascii="Arial" w:cs="Arial" w:hAnsi="Arial"/>
          <w:sz w:val="24"/>
          <w:szCs w:val="24"/>
        </w:rPr>
        <w:t>, А. С. Назаренко - Москва : Спорт, 2016. - 120 с.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4. КОНТРОЛЬ И ОЦЕНКА РЕЗУЛЬТАТОВ ОСВОЕНИЯ </w:t>
      </w: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УЧЕБНОЙ ДИСЦИПЛИНЫ</w:t>
      </w:r>
    </w:p>
    <w:p>
      <w:pPr>
        <w:rPr>
          <w:rFonts w:ascii="Arial" w:cs="Arial" w:hAnsi="Arial"/>
          <w:sz w:val="24"/>
          <w:szCs w:val="24"/>
        </w:rPr>
      </w:pPr>
    </w:p>
    <w:tbl>
      <w:tblPr>
        <w:tblW w:w="4999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3261"/>
        <w:gridCol w:w="3261"/>
        <w:gridCol w:w="3061"/>
      </w:tblGrid>
      <w:tr>
        <w:trPr/>
        <w:tc>
          <w:tcPr>
            <w:cnfStyle w:val="000010100000"/>
            <w:tcW w:w="1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Результаты обучения</w:t>
            </w:r>
          </w:p>
        </w:tc>
        <w:tc>
          <w:tcPr>
            <w:cnfStyle w:val="000001100000"/>
            <w:tcW w:w="1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Критерии оценки</w:t>
            </w:r>
          </w:p>
        </w:tc>
        <w:tc>
          <w:tcPr>
            <w:cnfStyle w:val="000010100000"/>
            <w:tcW w:w="1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Методы оценки</w:t>
            </w:r>
          </w:p>
        </w:tc>
      </w:tr>
      <w:tr>
        <w:trPr/>
        <w:tc>
          <w:tcPr>
            <w:cnfStyle w:val="000010010000"/>
            <w:tcW w:w="1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Перечень знаний, осваиваемых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 рамках дисциплины:</w:t>
            </w:r>
          </w:p>
        </w:tc>
        <w:tc>
          <w:tcPr>
            <w:cnfStyle w:val="000001010000"/>
            <w:tcW w:w="1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1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актуальный профессиональный и социальный контекст, в котором приходится работать;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алгоритмы выполнения работ в профессиональной и смежных областях; методы работы в профессиональной и </w:t>
            </w:r>
            <w:r>
              <w:rPr>
                <w:rFonts w:ascii="Arial" w:cs="Arial" w:hAnsi="Arial"/>
                <w:sz w:val="24"/>
                <w:szCs w:val="24"/>
              </w:rPr>
              <w:t>смежных сферах; структуру плана для решения задач; порядок оценки результатов решения задач профессиональной деятельности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основные положения и терминологию анатомии и физиологии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строение и функции систем 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с анализаторами;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основные закономерности роста и развития организма человека в разновозрастные периоды;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возрастную морфологию, анатомо-физиологические особенности разновозрастных групп населения;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способы коррекции функциональных нарушений у разновозрастных групп населения;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физиологические характеристики основных процессов жизнедеятельности организма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понятия метаболизма, гомеостаза, физиологической адаптации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регулирующие функции нервной и эндокринной систем;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роль центральной нервной системы в регуляции движений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взаимосвязи физических нагрузок и функциональных возможностей организма;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физиологические закономерности двигательной активности и процессов восстановления;</w:t>
            </w:r>
          </w:p>
        </w:tc>
        <w:tc>
          <w:tcPr>
            <w:cnfStyle w:val="000001100000"/>
            <w:tcW w:w="1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владение и грамотное использование терминологии в области анатомии и физиологии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поясняет строение и функции систем органов здорового человека: опорно-</w:t>
            </w:r>
            <w:r>
              <w:rPr>
                <w:rFonts w:ascii="Arial" w:cs="Arial" w:hAnsi="Arial"/>
                <w:sz w:val="24"/>
                <w:szCs w:val="24"/>
              </w:rPr>
              <w:t xml:space="preserve">двигательной, кровеносной, пищеварительной, дыхательной, покровной, выделительной, половой, эндокринной, нервной, включая центральную нервную систему (ЦНС) с анализаторами;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поясняет анатомо-физиологические особенности разновозрастных групп населения;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поясняет анатомо-морфологические механизмы адаптации к физическим нагрузкам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поясняет основные понятия динамической и функциональной анатомии систем обеспечения и регуляции движения;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перечисляет способы </w:t>
            </w:r>
            <w:r>
              <w:rPr>
                <w:rFonts w:ascii="Arial" w:cs="Arial" w:hAnsi="Arial"/>
                <w:sz w:val="24"/>
                <w:szCs w:val="24"/>
              </w:rPr>
              <w:t>коррекции функциональных нарушений у разновозрастных групп населения;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грамотно поясняет физиологические процессы жизнедеятельности систем организма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описание механизмов осуществления метаболических процессов и гомеостаза;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представление механизма развития физиологической адаптации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воспроизведение механизма регулирующих функций нервной и эндокринной систем;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-перечисление отделов центральной нервной системы обеспечивающих регуляцию движений;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перечисление механизмов обеспечивающих </w:t>
            </w:r>
            <w:r>
              <w:rPr>
                <w:rFonts w:ascii="Arial" w:cs="Arial" w:hAnsi="Arial"/>
                <w:sz w:val="24"/>
                <w:szCs w:val="24"/>
              </w:rPr>
              <w:t>развитие функциональных возможностей организма;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-перечисление методов определения двигательной активности;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описание механизмов восстановления;</w:t>
            </w:r>
          </w:p>
        </w:tc>
        <w:tc>
          <w:tcPr>
            <w:cnfStyle w:val="000010100000"/>
            <w:tcW w:w="1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 опрос,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Проверочные работы,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Решение ситуационных задач;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Тестирование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Экзамен</w:t>
            </w:r>
          </w:p>
        </w:tc>
      </w:tr>
      <w:tr>
        <w:trPr/>
        <w:tc>
          <w:tcPr>
            <w:cnfStyle w:val="000010010000"/>
            <w:tcW w:w="1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Перечень умений, осваиваемых </w:t>
            </w:r>
            <w:r>
              <w:rPr>
                <w:rFonts w:ascii="Arial" w:cs="Arial" w:hAnsi="Arial"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sz w:val="24"/>
                <w:szCs w:val="24"/>
              </w:rPr>
              <w:t>в рамках дисциплины:</w:t>
            </w:r>
          </w:p>
        </w:tc>
        <w:tc>
          <w:tcPr>
            <w:cnfStyle w:val="000001010000"/>
            <w:tcW w:w="1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96"/>
        </w:trPr>
        <w:tc>
          <w:tcPr>
            <w:cnfStyle w:val="000010100000"/>
            <w:tcW w:w="1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-распознавать задачу и/или проблему в профессиональном и/или социальном контексте; анализировать задачу </w:t>
            </w:r>
            <w:r>
              <w:rPr>
                <w:rFonts w:ascii="Arial" w:cs="Arial" w:hAnsi="Arial"/>
                <w:sz w:val="24"/>
                <w:szCs w:val="24"/>
              </w:rPr>
              <w:t xml:space="preserve">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составлять план действия;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владеть актуальными методами работы в профессиональной и смежных </w:t>
            </w:r>
            <w:r>
              <w:rPr>
                <w:rFonts w:ascii="Arial" w:cs="Arial" w:hAnsi="Arial"/>
                <w:sz w:val="24"/>
                <w:szCs w:val="24"/>
              </w:rPr>
              <w:t>сферах</w:t>
            </w:r>
            <w:r>
              <w:rPr>
                <w:rFonts w:ascii="Arial" w:cs="Arial" w:hAnsi="Arial"/>
                <w:sz w:val="24"/>
                <w:szCs w:val="24"/>
              </w:rPr>
              <w:t>; реализовывать составленный план; оценивать результат и последствия своих действий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определять топографическое расположение и строение органов и частей тела;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определять возрастные особенности строения организма;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-применять знания по анатомии физиологии в профессиональной </w:t>
            </w:r>
            <w:r>
              <w:rPr>
                <w:rFonts w:ascii="Arial" w:cs="Arial" w:hAnsi="Arial"/>
                <w:sz w:val="24"/>
                <w:szCs w:val="24"/>
              </w:rPr>
              <w:t>деятельности;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определять антропометрические показатели, оценивать их с учетом возраста и пола, отслеживать динамику изменений;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измерять и оценивать физиологические показатели организма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оценивать функциональное состояние человека и его работоспособность;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оценивать факторы внешней среды с точки зрения влияния на функционирование и развитие организма </w:t>
            </w:r>
            <w:r>
              <w:rPr>
                <w:rFonts w:ascii="Arial" w:cs="Arial" w:hAnsi="Arial"/>
                <w:sz w:val="24"/>
                <w:szCs w:val="24"/>
              </w:rPr>
              <w:t>человека в разновозрастные периоды;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-отслеживать динамику изменений конституциональных особенностей организма в процессе занятий физической культурой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определяет топографическое расположение и строение органов и частей тела;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определяет возрастные особенности строения организма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-оперирует анатомическими терминами при анализе физических упражнений;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-определяет антропометрические показатели, применяет знания по анатомии и физиологии для составления программы тренировок;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применение и использование методик для определения показателей различных систем организма человека; Измерение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А</w:t>
            </w:r>
            <w:r>
              <w:rPr>
                <w:rFonts w:ascii="Arial" w:cs="Arial" w:hAnsi="Arial"/>
                <w:sz w:val="24"/>
                <w:szCs w:val="24"/>
              </w:rPr>
              <w:t>/Д, пульса, ЧДД и др.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применение методики индексов, дыхательных проб и нагрузочных функциональных проб для определения и оценивания функционального состояния;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применение </w:t>
            </w:r>
            <w:r>
              <w:rPr>
                <w:rFonts w:ascii="Arial" w:cs="Arial" w:hAnsi="Arial"/>
                <w:sz w:val="24"/>
                <w:szCs w:val="24"/>
              </w:rPr>
              <w:t>методик оценивания влияния факторов внешней среды</w:t>
            </w:r>
            <w:r>
              <w:rPr>
                <w:rFonts w:ascii="Arial" w:cs="Arial" w:hAnsi="Arial"/>
                <w:sz w:val="24"/>
                <w:szCs w:val="24"/>
              </w:rPr>
              <w:t xml:space="preserve"> на организм человека в разновозрастные периоды;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проводит анатомический анализ и диагностику статических и динамических положений тела человека.</w:t>
            </w:r>
          </w:p>
        </w:tc>
        <w:tc>
          <w:tcPr>
            <w:cnfStyle w:val="000010100000"/>
            <w:tcW w:w="1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Оценка результатов выполнения практической работы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Наблюдение за ходом выполнения практической работы.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Экзамен</w:t>
            </w:r>
          </w:p>
        </w:tc>
      </w:tr>
    </w:tbl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br w:type="page"/>
      </w:r>
    </w:p>
    <w:p>
      <w:pPr>
        <w:rPr>
          <w:rFonts w:ascii="Arial" w:cs="Arial" w:hAnsi="Arial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00000000" w:usb1="00000000" w:usb2="00000008" w:usb3="00000000" w:csb0="0001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5</w:t>
    </w:r>
    <w:r>
      <w:fldChar w:fldCharType="end"/>
    </w:r>
  </w:p>
  <w:p>
    <w:pPr>
      <w:pStyle w:val="Footer"/>
      <w:rPr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  <w:footnote w:id="2">
    <w:p>
      <w:r>
        <w:rPr/>
        <w:footnoteRef/>
      </w:r>
      <w:r>
        <w:t xml:space="preserve"> Приводятся только коды компетенций общих и профессиональных для </w:t>
      </w:r>
      <w:r>
        <w:t>освоения</w:t>
      </w:r>
      <w:r>
        <w:t xml:space="preserve"> которых необходимо освоение данной дисциплины.</w:t>
      </w:r>
    </w:p>
  </w:footnote>
  <w:footnote w:id="3">
    <w:p>
      <w:r>
        <w:rPr/>
        <w:footnoteRef/>
      </w:r>
      <w:r>
        <w:t xml:space="preserve"> Приводятся только коды компетенций общих и профессиональных для </w:t>
      </w:r>
      <w:r>
        <w:t>освоения</w:t>
      </w:r>
      <w:r>
        <w:t xml:space="preserve"> которых необходимо освоение данной дисциплины.</w:t>
      </w:r>
    </w:p>
  </w:footnote>
  <w:footnote w:id="4">
    <w:p>
      <w:r>
        <w:rPr/>
        <w:footnoteRef/>
      </w:r>
      <w:r>
        <w:t xml:space="preserve">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CE9"/>
    <w:rsid w:val="000A6CE9"/>
    <w:rsid w:val="000B5193"/>
    <w:rsid w:val="000E0B0F"/>
    <w:rsid w:val="00177C4E"/>
    <w:rsid w:val="00276342"/>
    <w:rsid w:val="00611737"/>
    <w:rsid w:val="00697945"/>
    <w:rsid w:val="006F187A"/>
    <w:rsid w:val="00807C05"/>
    <w:rsid w:val="008F6C25"/>
    <w:rsid w:val="009555DC"/>
    <w:rsid w:val="009C4D9E"/>
    <w:rsid w:val="00D61D82"/>
    <w:rsid w:val="00F87A4F"/>
    <w:rsid w:val="00FF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rPr>
      <w:rFonts w:ascii="Times New Roman" w:cs="Times New Roman" w:eastAsia="SimSun" w:hAnsi="Times New Roman"/>
      <w:lang w:eastAsia="ru-RU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rPr>
      <w:rFonts w:ascii="Times New Roman" w:cs="Times New Roman" w:eastAsia="SimSun" w:hAnsi="Times New Roman"/>
      <w:lang w:eastAsia="ru-RU"/>
    </w:rPr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rPr>
      <w:rFonts w:ascii="Times New Roman" w:cs="Times New Roman" w:eastAsia="SimSun" w:hAnsi="Times New Roman"/>
      <w:lang w:eastAsia="ru-RU"/>
    </w:rPr>
  </w:style>
  <w:style w:type="table" w:customStyle="1" w:styleId="TableNormal">
    <w:name w:val="Table Normal"/>
    <w:uiPriority w:val="2"/>
    <w:semiHidden w:val="on"/>
    <w:unhideWhenUsed w:val="on"/>
    <w:qFormat w:val="on"/>
    <w:pPr>
      <w:widowControl w:val="off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ОсновнойтекстЗнак"/>
    <w:uiPriority w:val="1"/>
    <w:qFormat w:val="on"/>
    <w:pPr>
      <w:widowControl w:val="off"/>
      <w:spacing w:after="0" w:line="240" w:lineRule="auto"/>
    </w:pPr>
    <w:rPr>
      <w:rFonts w:ascii="Microsoft Sans Serif" w:cs="Microsoft Sans Serif" w:eastAsia="Microsoft Sans Serif" w:hAnsi="Microsoft Sans Serif"/>
      <w:sz w:val="24"/>
      <w:szCs w:val="24"/>
      <w:lang w:eastAsia="en-US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1"/>
    <w:rPr>
      <w:rFonts w:ascii="Microsoft Sans Serif" w:cs="Microsoft Sans Serif" w:eastAsia="Microsoft Sans Serif" w:hAnsi="Microsoft Sans Serif"/>
      <w:sz w:val="24"/>
      <w:szCs w:val="24"/>
    </w:rPr>
  </w:style>
  <w:style w:type="paragraph" w:styleId="ListParagraph">
    <w:name w:val="List Paragraph"/>
    <w:basedOn w:val="Normal"/>
    <w:uiPriority w:val="1"/>
    <w:qFormat w:val="on"/>
    <w:pPr>
      <w:widowControl w:val="off"/>
      <w:spacing w:before="4" w:after="0" w:line="240" w:lineRule="auto"/>
      <w:ind w:left="623" w:hanging="400"/>
    </w:pPr>
    <w:rPr>
      <w:rFonts w:ascii="Microsoft Sans Serif" w:cs="Microsoft Sans Serif" w:eastAsia="Microsoft Sans Serif" w:hAnsi="Microsoft Sans Serif"/>
      <w:lang w:eastAsia="en-US"/>
    </w:rPr>
  </w:style>
  <w:style w:type="paragraph" w:customStyle="1" w:styleId="TableParagraph">
    <w:name w:val="Table Paragraph"/>
    <w:basedOn w:val="Normal"/>
    <w:uiPriority w:val="1"/>
    <w:qFormat w:val="on"/>
    <w:pPr>
      <w:widowControl w:val="off"/>
      <w:spacing w:after="0" w:line="240" w:lineRule="auto"/>
      <w:ind w:left="110"/>
    </w:pPr>
    <w:rPr>
      <w:rFonts w:ascii="Microsoft Sans Serif" w:cs="Microsoft Sans Serif" w:eastAsia="Microsoft Sans Serif" w:hAnsi="Microsoft Sans Seri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342"/>
    <w:rPr>
      <w:rFonts w:ascii="Times New Roman" w:eastAsia="SimSu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7C4E"/>
    <w:rPr>
      <w:rFonts w:ascii="Times New Roman" w:eastAsia="SimSu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177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7C4E"/>
    <w:rPr>
      <w:rFonts w:ascii="Times New Roman" w:eastAsia="SimSun" w:hAnsi="Times New Roman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F6C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8F6C2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F6C25"/>
    <w:rPr>
      <w:rFonts w:ascii="Microsoft Sans Serif" w:eastAsia="Microsoft Sans Serif" w:hAnsi="Microsoft Sans Serif" w:cs="Microsoft Sans Serif"/>
      <w:sz w:val="24"/>
      <w:szCs w:val="24"/>
    </w:rPr>
  </w:style>
  <w:style w:type="paragraph" w:styleId="a9">
    <w:name w:val="List Paragraph"/>
    <w:basedOn w:val="a"/>
    <w:uiPriority w:val="1"/>
    <w:qFormat/>
    <w:rsid w:val="008F6C25"/>
    <w:pPr>
      <w:widowControl w:val="0"/>
      <w:autoSpaceDE w:val="0"/>
      <w:autoSpaceDN w:val="0"/>
      <w:spacing w:before="4" w:after="0" w:line="240" w:lineRule="auto"/>
      <w:ind w:left="623" w:hanging="400"/>
    </w:pPr>
    <w:rPr>
      <w:rFonts w:ascii="Microsoft Sans Serif" w:eastAsia="Microsoft Sans Serif" w:hAnsi="Microsoft Sans Serif" w:cs="Microsoft Sans Serif"/>
      <w:lang w:eastAsia="en-US"/>
    </w:rPr>
  </w:style>
  <w:style w:type="paragraph" w:customStyle="1" w:styleId="TableParagraph">
    <w:name w:val="Table Paragraph"/>
    <w:basedOn w:val="a"/>
    <w:uiPriority w:val="1"/>
    <w:qFormat/>
    <w:rsid w:val="008F6C25"/>
    <w:pPr>
      <w:widowControl w:val="0"/>
      <w:autoSpaceDE w:val="0"/>
      <w:autoSpaceDN w:val="0"/>
      <w:spacing w:after="0" w:line="240" w:lineRule="auto"/>
      <w:ind w:left="110"/>
    </w:pPr>
    <w:rPr>
      <w:rFonts w:ascii="Microsoft Sans Serif" w:eastAsia="Microsoft Sans Serif" w:hAnsi="Microsoft Sans Serif" w:cs="Microsoft Sans Seri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openxmlformats.org/officeDocument/2006/relationships/footer" Target="footer1.xml"/><Relationship Id="rId2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Relationship Id="rId9" Type="http://schemas.openxmlformats.org/officeDocument/2006/relationships/hyperlink" Target="https://urait.ru/bcode/517179" TargetMode="External"/><Relationship Id="rId10" Type="http://schemas.openxmlformats.org/officeDocument/2006/relationships/hyperlink" Target="https://e.lanbook.com/book/308762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32</Pages>
  <Words>5753</Words>
  <Characters>32794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Kab34</dc:creator>
  <cp:lastModifiedBy>Юлия</cp:lastModifiedBy>
</cp:coreProperties>
</file>