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643" w:rsidRPr="006B3D5B" w:rsidRDefault="004E7643" w:rsidP="004E7643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</w:pPr>
      <w:bookmarkStart w:id="0" w:name="_GoBack"/>
      <w:bookmarkEnd w:id="0"/>
      <w:r w:rsidRPr="006B3D5B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  <w:t>ДЕПАРТАМЕНТ ОБРАЗОВАНИЯ И НАУКИ ТЮМЕНСКОЙ ОБЛАСТИ</w:t>
      </w:r>
    </w:p>
    <w:p w:rsidR="004E7643" w:rsidRPr="006B3D5B" w:rsidRDefault="004E7643" w:rsidP="004E764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 xml:space="preserve">ГОСУДАРСТВЕННОЕ АВТОНОМНОЕ ПРОФЕССИОНАЛЬНОЕ </w:t>
      </w:r>
    </w:p>
    <w:p w:rsidR="004E7643" w:rsidRPr="006B3D5B" w:rsidRDefault="004E7643" w:rsidP="004E764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ОБРАЗОВАТЕЛЬНОЕ УЧРЕЖДЕНИЕ ТЮМЕНСКОЙ ОБЛАСТИ</w:t>
      </w:r>
    </w:p>
    <w:p w:rsidR="004E7643" w:rsidRPr="006B3D5B" w:rsidRDefault="004E7643" w:rsidP="004E764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«ГОЛЫШМАНОВСКИЙ АГРОПЕДАГОГИЧЕСКИЙ КОЛЛЕДЖ»</w:t>
      </w:r>
    </w:p>
    <w:p w:rsidR="004E7643" w:rsidRPr="006B3D5B" w:rsidRDefault="004E7643" w:rsidP="004E7643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E7643" w:rsidRPr="006B3D5B" w:rsidRDefault="004E7643" w:rsidP="004E7643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4E7643" w:rsidRPr="006B3D5B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4E7643" w:rsidRPr="006B3D5B" w:rsidRDefault="004E7643" w:rsidP="003330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7643" w:rsidRPr="006B3D5B" w:rsidRDefault="004E7643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23</w:t>
            </w: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ППО СПА </w:t>
            </w:r>
          </w:p>
          <w:p w:rsidR="004E7643" w:rsidRPr="006B3D5B" w:rsidRDefault="004E7643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профессиям:</w:t>
            </w:r>
          </w:p>
          <w:p w:rsidR="004E7643" w:rsidRPr="006B3D5B" w:rsidRDefault="004E7643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17353 Продавец продовольственных товаров</w:t>
            </w:r>
          </w:p>
          <w:p w:rsidR="004E7643" w:rsidRPr="006B3D5B" w:rsidRDefault="004E7643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17351 Продавец непродовольственных товаров</w:t>
            </w:r>
          </w:p>
          <w:p w:rsidR="004E7643" w:rsidRPr="006B3D5B" w:rsidRDefault="004E7643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17530 Рабочий зеленого строительства</w:t>
            </w:r>
          </w:p>
          <w:p w:rsidR="004E7643" w:rsidRPr="006B3D5B" w:rsidRDefault="004E7643" w:rsidP="003330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B3D5B">
              <w:rPr>
                <w:rFonts w:ascii="Times New Roman" w:eastAsia="Times New Roman" w:hAnsi="Times New Roman" w:cs="Times New Roman"/>
                <w:sz w:val="24"/>
                <w:szCs w:val="24"/>
              </w:rPr>
              <w:t>16675 Повар</w:t>
            </w:r>
          </w:p>
        </w:tc>
      </w:tr>
    </w:tbl>
    <w:p w:rsidR="004E7643" w:rsidRPr="006B3D5B" w:rsidRDefault="004E7643" w:rsidP="004E76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Calibri" w:eastAsia="Calibri" w:hAnsi="Calibri" w:cs="Times New Roman"/>
          <w:lang w:eastAsia="en-US"/>
        </w:rPr>
        <w:t xml:space="preserve">                                                                                                         </w:t>
      </w:r>
    </w:p>
    <w:p w:rsidR="004E7643" w:rsidRPr="006B3D5B" w:rsidRDefault="004E7643" w:rsidP="004E76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</w:p>
    <w:p w:rsidR="004E7643" w:rsidRPr="006B3D5B" w:rsidRDefault="004E7643" w:rsidP="004E7643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4E7643" w:rsidRPr="006B3D5B" w:rsidRDefault="004E7643" w:rsidP="004E7643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4E7643" w:rsidRPr="006B3D5B" w:rsidRDefault="004E7643" w:rsidP="004E7643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ПРОИЗВОДСТВЕННОЙ</w:t>
      </w:r>
      <w:r w:rsidRPr="006B3D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ПРАКТИКИ</w:t>
      </w:r>
    </w:p>
    <w:p w:rsidR="004E7643" w:rsidRPr="006B3D5B" w:rsidRDefault="004E7643" w:rsidP="004E76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ПМ.02. ПРОДАЖА НЕПРОДОВОЛЬСТВЕННЫХ ТОВАРОВ</w:t>
      </w: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E7643" w:rsidRPr="006B3D5B" w:rsidRDefault="004E7643" w:rsidP="004E7643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sz w:val="24"/>
          <w:szCs w:val="24"/>
        </w:rPr>
        <w:t>2019 г.</w:t>
      </w:r>
    </w:p>
    <w:p w:rsidR="004E7643" w:rsidRPr="006B3D5B" w:rsidRDefault="004E7643" w:rsidP="004E7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Рабочая программа ПП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>.02.</w:t>
      </w:r>
      <w:r>
        <w:rPr>
          <w:rFonts w:ascii="Times New Roman" w:eastAsia="Times New Roman" w:hAnsi="Times New Roman" w:cs="Times New Roman"/>
          <w:sz w:val="24"/>
          <w:szCs w:val="24"/>
        </w:rPr>
        <w:t>02.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 Продажа непродовольственных товаров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«Голышмановский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профессиям: 17353 Продавец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>продовольственных товаров</w:t>
      </w:r>
    </w:p>
    <w:p w:rsidR="004E7643" w:rsidRPr="006B3D5B" w:rsidRDefault="004E7643" w:rsidP="004E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643" w:rsidRPr="006B3D5B" w:rsidRDefault="004E7643" w:rsidP="004E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7643" w:rsidRPr="006B3D5B" w:rsidRDefault="004E7643" w:rsidP="004E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3D5B">
        <w:rPr>
          <w:rFonts w:ascii="Times New Roman" w:eastAsia="Times New Roman" w:hAnsi="Times New Roman" w:cs="Times New Roman"/>
          <w:b/>
          <w:sz w:val="24"/>
          <w:szCs w:val="24"/>
        </w:rPr>
        <w:t>Разработчики:</w:t>
      </w:r>
    </w:p>
    <w:p w:rsidR="004E7643" w:rsidRPr="006B3D5B" w:rsidRDefault="004E7643" w:rsidP="004E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Татьянченко Наталья Ивановна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  <w:r w:rsidRPr="006B3D5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</w:t>
      </w: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автономного профессионального образовательного учреждения Тюменской области «Голышмановский агропедагогический колледж».</w:t>
      </w:r>
      <w:r w:rsidRPr="006B3D5B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4E7643" w:rsidRPr="006B3D5B" w:rsidRDefault="004E7643" w:rsidP="004E76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7643" w:rsidRPr="006B3D5B" w:rsidRDefault="004E7643" w:rsidP="004E764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>СОДЕРЖАНИЕ</w:t>
      </w:r>
    </w:p>
    <w:p w:rsidR="001061C8" w:rsidRPr="0006389C" w:rsidRDefault="001061C8" w:rsidP="0010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1135"/>
      </w:tblGrid>
      <w:tr w:rsidR="001061C8" w:rsidRPr="00C82817" w:rsidTr="0052340B">
        <w:tc>
          <w:tcPr>
            <w:tcW w:w="8613" w:type="dxa"/>
          </w:tcPr>
          <w:p w:rsidR="001061C8" w:rsidRPr="00C82817" w:rsidRDefault="001061C8" w:rsidP="0052340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ПАСПОРТ РАБОЧЕЙ ПРОГРАММЫ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ПРОИЗВОДСТВЕННОЙ</w:t>
            </w: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ПРАКТИКИ                                        </w:t>
            </w:r>
          </w:p>
        </w:tc>
        <w:tc>
          <w:tcPr>
            <w:tcW w:w="1135" w:type="dxa"/>
          </w:tcPr>
          <w:p w:rsidR="001061C8" w:rsidRPr="00C82817" w:rsidRDefault="001061C8" w:rsidP="005234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1061C8" w:rsidRPr="00C82817" w:rsidTr="0052340B">
        <w:tc>
          <w:tcPr>
            <w:tcW w:w="8613" w:type="dxa"/>
          </w:tcPr>
          <w:p w:rsidR="001061C8" w:rsidRPr="00C82817" w:rsidRDefault="001061C8" w:rsidP="0052340B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СТРУКТУРА И СОДЕРЖАНИЕ </w:t>
            </w:r>
            <w:r w:rsidR="004E7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ПРОИЗВОДСТВЕННОЙ </w:t>
            </w:r>
            <w:r w:rsidR="004E7643"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ПРАКТИКИ</w:t>
            </w: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</w:t>
            </w:r>
          </w:p>
        </w:tc>
        <w:tc>
          <w:tcPr>
            <w:tcW w:w="1135" w:type="dxa"/>
          </w:tcPr>
          <w:p w:rsidR="001061C8" w:rsidRPr="00C82817" w:rsidRDefault="001061C8" w:rsidP="005234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1061C8" w:rsidRPr="00C82817" w:rsidTr="0052340B">
        <w:tc>
          <w:tcPr>
            <w:tcW w:w="8613" w:type="dxa"/>
          </w:tcPr>
          <w:p w:rsidR="001061C8" w:rsidRPr="00C82817" w:rsidRDefault="001061C8" w:rsidP="0052340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УСЛОВИЯ РЕАЛИЗАЦИИ </w:t>
            </w:r>
            <w:r w:rsidR="004E7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ПРОИЗВОДСТВЕННОЙ </w:t>
            </w:r>
            <w:r w:rsidR="004E7643"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ПРАКТИКИ</w:t>
            </w: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</w:t>
            </w:r>
          </w:p>
        </w:tc>
        <w:tc>
          <w:tcPr>
            <w:tcW w:w="1135" w:type="dxa"/>
          </w:tcPr>
          <w:p w:rsidR="001061C8" w:rsidRPr="00C82817" w:rsidRDefault="001061C8" w:rsidP="005234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1061C8" w:rsidRPr="00C82817" w:rsidTr="0052340B">
        <w:tc>
          <w:tcPr>
            <w:tcW w:w="8613" w:type="dxa"/>
          </w:tcPr>
          <w:p w:rsidR="001061C8" w:rsidRPr="00C82817" w:rsidRDefault="001061C8" w:rsidP="0052340B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4. КОНТРОЛЬ И ОЦЕНКА РЕЗУЛЬТАТОВ ОСВОЕНИЯ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ПРОИЗВОДСТВЕННОЙ </w:t>
            </w:r>
            <w:r w:rsidRPr="00C8281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ПРАКТИКИ           </w:t>
            </w:r>
          </w:p>
        </w:tc>
        <w:tc>
          <w:tcPr>
            <w:tcW w:w="1135" w:type="dxa"/>
          </w:tcPr>
          <w:p w:rsidR="001061C8" w:rsidRDefault="001061C8" w:rsidP="005234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061C8" w:rsidRPr="00C82817" w:rsidRDefault="001061C8" w:rsidP="0052340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</w:tbl>
    <w:p w:rsidR="001061C8" w:rsidRPr="0006389C" w:rsidRDefault="001061C8" w:rsidP="0010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61C8" w:rsidRPr="0006389C" w:rsidRDefault="001061C8" w:rsidP="0010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1061C8" w:rsidRPr="00BC1540" w:rsidRDefault="001061C8" w:rsidP="001061C8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BC1540">
        <w:rPr>
          <w:rFonts w:ascii="Times New Roman" w:hAnsi="Times New Roman" w:cs="Times New Roman"/>
          <w:b/>
          <w:bCs/>
          <w:spacing w:val="44"/>
          <w:sz w:val="24"/>
          <w:szCs w:val="24"/>
        </w:rPr>
        <w:t>1.</w:t>
      </w:r>
      <w:r w:rsidRPr="00BC1540">
        <w:rPr>
          <w:rFonts w:ascii="Times New Roman" w:hAnsi="Times New Roman" w:cs="Times New Roman"/>
          <w:b/>
          <w:caps/>
          <w:sz w:val="24"/>
          <w:szCs w:val="24"/>
        </w:rPr>
        <w:t xml:space="preserve">Паспорт РАБОЧЕЙ ПРОГРАММЫ </w:t>
      </w:r>
      <w:r w:rsidRPr="00BC154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ПРОИЗВОДСТВЕННОЙ </w:t>
      </w:r>
      <w:r w:rsidRPr="00BC1540">
        <w:rPr>
          <w:rFonts w:ascii="Times New Roman" w:hAnsi="Times New Roman" w:cs="Times New Roman"/>
          <w:b/>
          <w:caps/>
          <w:sz w:val="24"/>
          <w:szCs w:val="24"/>
        </w:rPr>
        <w:t xml:space="preserve"> ПРАКТИКИ</w:t>
      </w:r>
    </w:p>
    <w:p w:rsidR="001061C8" w:rsidRPr="0006389C" w:rsidRDefault="001061C8" w:rsidP="001061C8">
      <w:pPr>
        <w:autoSpaceDN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1.1. </w:t>
      </w:r>
      <w:r w:rsidRPr="000638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Область применения программы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практики</w:t>
      </w:r>
    </w:p>
    <w:p w:rsidR="001061C8" w:rsidRPr="0006389C" w:rsidRDefault="001061C8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sz w:val="24"/>
          <w:szCs w:val="24"/>
        </w:rPr>
        <w:t xml:space="preserve"> практики профессиональной подготовки по профессии 17351 Продавец непродовольственных товаров разработана на основе ФГОС по профессии СПО 38.01.02 Продавец, контролер – кассир является частью учебного процесса и направлена на формирование у обучающихся профессиональных и общих компетенций:</w:t>
      </w:r>
    </w:p>
    <w:tbl>
      <w:tblPr>
        <w:tblW w:w="48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5"/>
        <w:gridCol w:w="8936"/>
      </w:tblGrid>
      <w:tr w:rsidR="001061C8" w:rsidRPr="0006389C" w:rsidTr="0052340B">
        <w:trPr>
          <w:trHeight w:val="651"/>
        </w:trPr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061C8" w:rsidRPr="0006389C" w:rsidRDefault="001061C8" w:rsidP="0052340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5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061C8" w:rsidRPr="0006389C" w:rsidRDefault="001061C8" w:rsidP="0052340B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</w:tr>
      <w:tr w:rsidR="001061C8" w:rsidRPr="0006389C" w:rsidTr="0052340B">
        <w:trPr>
          <w:trHeight w:val="274"/>
        </w:trPr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445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2.2.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pStyle w:val="ac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</w:tr>
      <w:tr w:rsidR="001061C8" w:rsidRPr="0006389C" w:rsidTr="0052340B">
        <w:trPr>
          <w:trHeight w:val="94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ПК 2.4.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1061C8" w:rsidRPr="0006389C" w:rsidTr="0052340B"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061C8" w:rsidRPr="0006389C" w:rsidRDefault="001061C8" w:rsidP="0052340B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061C8" w:rsidRPr="0006389C" w:rsidRDefault="001061C8" w:rsidP="00523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89C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 Правилами продажи товаров.</w:t>
            </w:r>
          </w:p>
        </w:tc>
      </w:tr>
    </w:tbl>
    <w:p w:rsidR="001061C8" w:rsidRPr="00076F80" w:rsidRDefault="001061C8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1061C8" w:rsidRPr="0006389C" w:rsidRDefault="001061C8" w:rsidP="001061C8">
      <w:pPr>
        <w:tabs>
          <w:tab w:val="num" w:pos="85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1.2. Место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 практики в структуре основной образовательной программы</w:t>
      </w:r>
    </w:p>
    <w:p w:rsidR="001061C8" w:rsidRPr="0006389C" w:rsidRDefault="001061C8" w:rsidP="001061C8">
      <w:pPr>
        <w:pStyle w:val="Default"/>
        <w:spacing w:line="360" w:lineRule="auto"/>
        <w:jc w:val="both"/>
        <w:rPr>
          <w:color w:val="auto"/>
        </w:rPr>
      </w:pPr>
      <w:r w:rsidRPr="0006389C">
        <w:rPr>
          <w:color w:val="auto"/>
        </w:rPr>
        <w:t xml:space="preserve">      </w:t>
      </w:r>
      <w:r>
        <w:rPr>
          <w:color w:val="auto"/>
        </w:rPr>
        <w:t>Производственная</w:t>
      </w:r>
      <w:r w:rsidRPr="0006389C">
        <w:rPr>
          <w:color w:val="auto"/>
        </w:rPr>
        <w:t xml:space="preserve"> практика является обязательным разделом </w:t>
      </w:r>
      <w:r w:rsidRPr="0006389C">
        <w:t>программы подготовки квалифицированных рабочих 17351 Продавец непродовольственных товаров.</w:t>
      </w:r>
    </w:p>
    <w:p w:rsidR="001061C8" w:rsidRPr="0006389C" w:rsidRDefault="001061C8" w:rsidP="001061C8">
      <w:pPr>
        <w:pStyle w:val="Default"/>
        <w:spacing w:line="360" w:lineRule="auto"/>
        <w:jc w:val="both"/>
        <w:rPr>
          <w:color w:val="auto"/>
        </w:rPr>
      </w:pPr>
      <w:r w:rsidRPr="0006389C">
        <w:rPr>
          <w:color w:val="auto"/>
        </w:rPr>
        <w:t>Она представляет собой вид учебных занятий, обеспечивающих практико-ориентированную подготовку обучающихся и является заключительной составной частью процесса подготовки квалифицированного рабочего по профессии 17351 Продавец непродовольственных товаров.</w:t>
      </w:r>
    </w:p>
    <w:p w:rsidR="001061C8" w:rsidRPr="00076F80" w:rsidRDefault="001061C8" w:rsidP="001061C8">
      <w:pPr>
        <w:tabs>
          <w:tab w:val="num" w:pos="855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1061C8" w:rsidRPr="0006389C" w:rsidRDefault="001061C8" w:rsidP="001061C8">
      <w:pPr>
        <w:tabs>
          <w:tab w:val="num" w:pos="855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1.3. Цели и задачи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</w:t>
      </w:r>
      <w:r w:rsidRPr="0006389C">
        <w:rPr>
          <w:rFonts w:ascii="Times New Roman" w:hAnsi="Times New Roman" w:cs="Times New Roman"/>
          <w:b/>
          <w:bCs/>
          <w:sz w:val="24"/>
          <w:szCs w:val="24"/>
        </w:rPr>
        <w:t>ной  практики, требования к результатам осв</w:t>
      </w:r>
      <w:r>
        <w:rPr>
          <w:rFonts w:ascii="Times New Roman" w:hAnsi="Times New Roman" w:cs="Times New Roman"/>
          <w:b/>
          <w:bCs/>
          <w:sz w:val="24"/>
          <w:szCs w:val="24"/>
        </w:rPr>
        <w:t>оения практики</w:t>
      </w:r>
    </w:p>
    <w:p w:rsidR="001061C8" w:rsidRPr="0006389C" w:rsidRDefault="001061C8" w:rsidP="001061C8">
      <w:pPr>
        <w:autoSpaceDN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производственной практики</w:t>
      </w:r>
      <w:r w:rsidRPr="0006389C">
        <w:rPr>
          <w:rFonts w:ascii="Times New Roman" w:hAnsi="Times New Roman" w:cs="Times New Roman"/>
          <w:bCs/>
          <w:sz w:val="24"/>
          <w:szCs w:val="24"/>
        </w:rPr>
        <w:t xml:space="preserve"> является:</w:t>
      </w:r>
    </w:p>
    <w:p w:rsidR="001061C8" w:rsidRDefault="001061C8" w:rsidP="001061C8">
      <w:pPr>
        <w:widowControl w:val="0"/>
        <w:tabs>
          <w:tab w:val="left" w:pos="1560"/>
        </w:tabs>
        <w:spacing w:after="0" w:line="360" w:lineRule="auto"/>
        <w:ind w:righ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развитие профессиональных компетенций обучающихся посре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дством освоения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технологических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процесс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ов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реального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торгового предприятия.</w:t>
      </w:r>
    </w:p>
    <w:p w:rsidR="001061C8" w:rsidRPr="0006389C" w:rsidRDefault="001061C8" w:rsidP="001061C8">
      <w:pPr>
        <w:widowControl w:val="0"/>
        <w:tabs>
          <w:tab w:val="left" w:pos="1560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389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Задачи</w:t>
      </w:r>
      <w:r w:rsidRPr="0006389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производственной</w:t>
      </w:r>
      <w:r w:rsidRPr="0006389C">
        <w:rPr>
          <w:rFonts w:ascii="Times New Roman" w:hAnsi="Times New Roman" w:cs="Times New Roman"/>
          <w:sz w:val="24"/>
          <w:szCs w:val="24"/>
          <w:lang w:eastAsia="ar-SA"/>
        </w:rPr>
        <w:t xml:space="preserve"> практики:</w:t>
      </w:r>
    </w:p>
    <w:p w:rsidR="001061C8" w:rsidRPr="00C92A16" w:rsidRDefault="001061C8" w:rsidP="001061C8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закрепление и совершенствование приобретённых в процессе обучения профессиональных умений обучающихся по изучаемой профессии;</w:t>
      </w:r>
    </w:p>
    <w:p w:rsidR="001061C8" w:rsidRPr="00C92A16" w:rsidRDefault="001061C8" w:rsidP="001061C8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развитие общих и профессиональных компетенций;</w:t>
      </w:r>
    </w:p>
    <w:p w:rsidR="001061C8" w:rsidRPr="00C92A16" w:rsidRDefault="001061C8" w:rsidP="001061C8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освоение современных производственных процессов;</w:t>
      </w:r>
    </w:p>
    <w:p w:rsidR="001061C8" w:rsidRDefault="001061C8" w:rsidP="001061C8">
      <w:pPr>
        <w:spacing w:after="0" w:line="36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адаптация обучающихся к конкретным условиям деятельности организаций различных организационно-правовых форм.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В ходе освоения программы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sz w:val="24"/>
          <w:szCs w:val="24"/>
        </w:rPr>
        <w:t xml:space="preserve"> практики обучающийся должен: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приобрести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практический опыт работы:</w:t>
      </w:r>
    </w:p>
    <w:p w:rsidR="001061C8" w:rsidRPr="0006389C" w:rsidRDefault="001061C8" w:rsidP="001061C8">
      <w:pPr>
        <w:spacing w:after="0" w:line="360" w:lineRule="auto"/>
        <w:jc w:val="both"/>
        <w:rPr>
          <w:rStyle w:val="FontStyle48"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>-</w:t>
      </w:r>
      <w:r w:rsidRPr="0006389C">
        <w:rPr>
          <w:rStyle w:val="FontStyle48"/>
          <w:sz w:val="24"/>
          <w:szCs w:val="24"/>
        </w:rPr>
        <w:t xml:space="preserve"> обслуживания покупателей;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Style w:val="FontStyle48"/>
          <w:sz w:val="24"/>
          <w:szCs w:val="24"/>
        </w:rPr>
        <w:t>- продажи различных групп  непродовольственных товаров.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оценивать качество по органолептическим показателям;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консультировать о свойствах и правилах эксплуатации товаров;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расшифровывать маркировку, клеймение и символы по уходу;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идентифицировать отдельные виды мебели для торговых организаций;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производить подготовку к работе весоизмерительного оборудования;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производить взвешивание товаров отдельных товарных групп.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факторы, формирующие и сохраняющие потребительские свойства товаров различных товарных групп;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классификацию и ассортимент различных товарных групп непродовольственных товаров;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показатели качества, дефекты, градации качества, упаковку, маркировку и хранение непродовольственных товаров;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-  назначение, классификацию мебели для торговых организаций и требования, предъявляемые к ней; 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назначение, классификацию торгового инвентаря;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назначение и классификацию систем защиты товаров, порядок их использования;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устройство и правила эксплуатации весоизмерительного оборудования;</w:t>
      </w:r>
    </w:p>
    <w:p w:rsidR="001061C8" w:rsidRPr="0006389C" w:rsidRDefault="001061C8" w:rsidP="001061C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закон о защите прав потребителей;</w:t>
      </w:r>
    </w:p>
    <w:p w:rsidR="001061C8" w:rsidRPr="0006389C" w:rsidRDefault="001061C8" w:rsidP="001061C8">
      <w:pPr>
        <w:pStyle w:val="a9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- правила охраны труда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Формы проведения учебной практики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Производственная практика в рамках профессионального модуля проводится концентрировано и рассредоточено.</w:t>
      </w:r>
    </w:p>
    <w:p w:rsidR="001061C8" w:rsidRDefault="001061C8" w:rsidP="001061C8">
      <w:p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 xml:space="preserve">       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Производственная практика обучающихся проводится в организациях на основе прямых договоров, заключаемых между образовательным учреждением и каждой организацией, куда направляются обучающиеся.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1.5 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Место и время проведения учебной  практики</w:t>
      </w:r>
    </w:p>
    <w:p w:rsidR="001061C8" w:rsidRPr="0006389C" w:rsidRDefault="001061C8" w:rsidP="001061C8">
      <w:pPr>
        <w:tabs>
          <w:tab w:val="right" w:leader="underscore" w:pos="9639"/>
        </w:tabs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</w:t>
      </w:r>
      <w:r w:rsidRPr="0006389C">
        <w:rPr>
          <w:rFonts w:ascii="Times New Roman" w:hAnsi="Times New Roman" w:cs="Times New Roman"/>
          <w:bCs/>
          <w:sz w:val="24"/>
          <w:szCs w:val="24"/>
        </w:rPr>
        <w:t xml:space="preserve"> практика проводится в </w:t>
      </w:r>
      <w:r>
        <w:rPr>
          <w:rFonts w:ascii="Times New Roman" w:hAnsi="Times New Roman" w:cs="Times New Roman"/>
          <w:bCs/>
          <w:sz w:val="24"/>
          <w:szCs w:val="24"/>
        </w:rPr>
        <w:t>конце</w:t>
      </w:r>
      <w:r w:rsidRPr="0006389C">
        <w:rPr>
          <w:rFonts w:ascii="Times New Roman" w:hAnsi="Times New Roman" w:cs="Times New Roman"/>
          <w:bCs/>
          <w:sz w:val="24"/>
          <w:szCs w:val="24"/>
        </w:rPr>
        <w:t xml:space="preserve"> второго семестра  на 1 курсе.</w:t>
      </w:r>
    </w:p>
    <w:p w:rsidR="001061C8" w:rsidRPr="009017D0" w:rsidRDefault="001061C8" w:rsidP="001061C8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>Производс</w:t>
      </w:r>
      <w:r>
        <w:rPr>
          <w:rFonts w:ascii="Times New Roman" w:hAnsi="Times New Roman" w:cs="Times New Roman"/>
          <w:sz w:val="24"/>
          <w:szCs w:val="24"/>
        </w:rPr>
        <w:t>твенная практика проводится на</w:t>
      </w:r>
      <w:r w:rsidRPr="009017D0">
        <w:rPr>
          <w:rFonts w:ascii="Times New Roman" w:hAnsi="Times New Roman" w:cs="Times New Roman"/>
          <w:sz w:val="24"/>
          <w:szCs w:val="24"/>
        </w:rPr>
        <w:t xml:space="preserve"> предприятиях торговли </w:t>
      </w:r>
      <w:r>
        <w:rPr>
          <w:rFonts w:ascii="Times New Roman" w:hAnsi="Times New Roman" w:cs="Times New Roman"/>
          <w:sz w:val="24"/>
          <w:szCs w:val="24"/>
        </w:rPr>
        <w:t xml:space="preserve">Тюменской области </w:t>
      </w:r>
      <w:r w:rsidRPr="009017D0">
        <w:rPr>
          <w:rFonts w:ascii="Times New Roman" w:hAnsi="Times New Roman" w:cs="Times New Roman"/>
          <w:sz w:val="24"/>
          <w:szCs w:val="24"/>
        </w:rPr>
        <w:t>под руководством руководителей подразделений.</w:t>
      </w:r>
    </w:p>
    <w:p w:rsidR="001061C8" w:rsidRPr="009017D0" w:rsidRDefault="001061C8" w:rsidP="001061C8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>В организации и проведении практики участвуют образовательное учреждение и организации.</w:t>
      </w:r>
    </w:p>
    <w:p w:rsidR="001061C8" w:rsidRPr="009017D0" w:rsidRDefault="001061C8" w:rsidP="001061C8">
      <w:pPr>
        <w:pStyle w:val="ab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>Образовательное учреждение:</w:t>
      </w:r>
    </w:p>
    <w:p w:rsidR="001061C8" w:rsidRDefault="001061C8" w:rsidP="001061C8">
      <w:pPr>
        <w:spacing w:after="1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планирует и утверждает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учебном плане все виды практик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1061C8" w:rsidRPr="00C92A16" w:rsidRDefault="001061C8" w:rsidP="001061C8">
      <w:pPr>
        <w:spacing w:after="1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заключают договоры на организацию и проведение практики;</w:t>
      </w:r>
    </w:p>
    <w:p w:rsidR="001061C8" w:rsidRPr="00C92A16" w:rsidRDefault="001061C8" w:rsidP="001061C8">
      <w:pPr>
        <w:spacing w:after="1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со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вместно с организацией определяе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т объёмы практики, согласовывают программу и планируемые результаты практики;</w:t>
      </w:r>
    </w:p>
    <w:p w:rsidR="001061C8" w:rsidRPr="00C92A16" w:rsidRDefault="001061C8" w:rsidP="001061C8">
      <w:pPr>
        <w:spacing w:after="1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 осуществляе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т руководство практикой;</w:t>
      </w:r>
    </w:p>
    <w:p w:rsidR="001061C8" w:rsidRPr="00C92A16" w:rsidRDefault="001061C8" w:rsidP="001061C8">
      <w:pPr>
        <w:spacing w:after="1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контролируе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т реализацию программы и условия проведения практики организациями, в том  числе требования охраны труда, безопасности жизнедеятельности и пожарной безопасности с правилами и нормами, в том числе отраслевыми;</w:t>
      </w:r>
    </w:p>
    <w:p w:rsidR="001061C8" w:rsidRDefault="001061C8" w:rsidP="001061C8">
      <w:pPr>
        <w:spacing w:after="1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организовывае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т процедуру оценки общих и профессиональных компетенций, освоенных обучающимися,  в ходе прохождения практики.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Организации, участвующие в орг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анизации и проведении практики: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заключают договоры на организацию и проведен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ие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практики;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согласовывают программу практики, планируемые результаты практики, задание на практику, участвуют в формировании оценочного материала для оценки общих и профессиональных компетенций, освоенных обучающимися, в ходе прохождения практики;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издают приказ о прохождении практики обучающимися;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предоставляют рабочие места практикантам, назначают руководителей практики, определяют наставников;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обеспечивают безопасные условия прохождения практики обучающимися;</w:t>
      </w:r>
    </w:p>
    <w:p w:rsidR="001061C8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проводят инструктаж обучающихся по ознакомлению с требованиями охраны труда, безопасности жизнедеятельности и пожа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рной безопасности в организации.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Обучающиеся, осваивающие  профессиональный модуль при прохо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ждении практики в организациях: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полностью выполняют задания, предусмотренные прогр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аммой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практики;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соблюдают действующие в организациях правила внутреннего трудового распорядка;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строго соблюдают требования охраны труда, безопасности жизнедеятельности и пожарной безопасности.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Организацию и руководство практикой осуществляют руководители практики от образовательного учреждения и от организации.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Общее руководство и контроль за практикой от образовательного учреждения осуществляет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старший мастер. 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Непосредственное руководство практикой  учебной группы осуществляется мастером  производственного обучения. На протяжении всей практики мастер производственного обучения контролирует выполнение программы производственной практики обучающимися.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В период прохождения производственной практики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момента зачисления обучающихся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на них распространяются требования охраны труда и правила внутреннего трудового распорядка,  действующие в организации, а также трудовое  законодательство. </w:t>
      </w:r>
    </w:p>
    <w:p w:rsidR="001061C8" w:rsidRPr="00C92A16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Результаты п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рактики определяются программой практики, разрабатываемой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образовательным учреждением совместно с организациями.</w:t>
      </w:r>
    </w:p>
    <w:p w:rsidR="001061C8" w:rsidRPr="0006389C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Практика завершается </w:t>
      </w:r>
      <w:r w:rsidRPr="00032BBF">
        <w:rPr>
          <w:rFonts w:ascii="Times New Roman" w:hAnsi="Times New Roman" w:cs="Times New Roman"/>
          <w:bCs/>
          <w:color w:val="000000"/>
          <w:sz w:val="24"/>
          <w:szCs w:val="24"/>
        </w:rPr>
        <w:t>дифференцированным зачётом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обучающихся освоенных общих и профессиональных компетенций.</w:t>
      </w:r>
    </w:p>
    <w:p w:rsidR="001061C8" w:rsidRPr="0006389C" w:rsidRDefault="001061C8" w:rsidP="001061C8">
      <w:pPr>
        <w:spacing w:after="0" w:line="36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 w:line="360" w:lineRule="auto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/>
        <w:ind w:left="-1134"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jc w:val="both"/>
        <w:rPr>
          <w:rFonts w:ascii="Times New Roman" w:hAnsi="Times New Roman" w:cs="Times New Roman"/>
          <w:b/>
          <w:iCs/>
          <w:sz w:val="24"/>
          <w:szCs w:val="24"/>
        </w:rPr>
        <w:sectPr w:rsidR="001061C8" w:rsidRPr="0006389C" w:rsidSect="00CB17FB">
          <w:footerReference w:type="default" r:id="rId8"/>
          <w:pgSz w:w="11906" w:h="16838"/>
          <w:pgMar w:top="1134" w:right="850" w:bottom="1134" w:left="851" w:header="567" w:footer="567" w:gutter="0"/>
          <w:cols w:space="708"/>
          <w:docGrid w:linePitch="360"/>
        </w:sectPr>
      </w:pPr>
    </w:p>
    <w:p w:rsidR="001061C8" w:rsidRPr="0006389C" w:rsidRDefault="001061C8" w:rsidP="001061C8">
      <w:pPr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2. </w:t>
      </w: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СТРУКТУРА И СОДЕРЖАНИЕ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ПРОИЗВОДСТВЕННОЙ</w:t>
      </w: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ПРАКТИКИ</w:t>
      </w: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977"/>
        <w:gridCol w:w="850"/>
        <w:gridCol w:w="6946"/>
        <w:gridCol w:w="1559"/>
        <w:gridCol w:w="1559"/>
      </w:tblGrid>
      <w:tr w:rsidR="001061C8" w:rsidRPr="00CD515C" w:rsidTr="0052340B">
        <w:trPr>
          <w:trHeight w:val="468"/>
        </w:trPr>
        <w:tc>
          <w:tcPr>
            <w:tcW w:w="1101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2977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7796" w:type="dxa"/>
            <w:gridSpan w:val="2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 по теме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1061C8" w:rsidRPr="00CD515C" w:rsidTr="0052340B">
        <w:trPr>
          <w:trHeight w:val="1882"/>
        </w:trPr>
        <w:tc>
          <w:tcPr>
            <w:tcW w:w="1101" w:type="dxa"/>
            <w:vMerge w:val="restart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</w:tcPr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качества, комплектности, количественных характеристик непродовольственных товаров</w:t>
            </w:r>
          </w:p>
        </w:tc>
        <w:tc>
          <w:tcPr>
            <w:tcW w:w="7796" w:type="dxa"/>
            <w:gridSpan w:val="2"/>
          </w:tcPr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в соответствии с требованиями охраны труда, техники безопасности, санитарными нормами.</w:t>
            </w:r>
          </w:p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>Приемка по количеству и качеству различных групп непродовольственных товаров.</w:t>
            </w:r>
          </w:p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комплектности, количественных характеристик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в соответствии с сопроводительными документами.</w:t>
            </w:r>
          </w:p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качества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органолептическим способом в соответствии с Правилами приемки товаров, ГОСТами, ТУ.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061C8" w:rsidRPr="00CD515C" w:rsidRDefault="001061C8" w:rsidP="00523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1C8" w:rsidRPr="00CD515C" w:rsidTr="0052340B">
        <w:trPr>
          <w:trHeight w:val="2402"/>
        </w:trPr>
        <w:tc>
          <w:tcPr>
            <w:tcW w:w="1101" w:type="dxa"/>
            <w:vMerge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061C8" w:rsidRPr="00CD515C" w:rsidRDefault="001061C8" w:rsidP="005234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061C8" w:rsidRPr="00CD515C" w:rsidRDefault="001061C8" w:rsidP="0052340B">
            <w:pPr>
              <w:pStyle w:val="a4"/>
              <w:spacing w:after="0"/>
              <w:ind w:left="3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6946" w:type="dxa"/>
          </w:tcPr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в соответствии с требованиями охраны труда, техники безопасности, санитарными нормами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Приемка непродовольственных товаров по количеству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Приемка непродовольственных товаров по качеству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Расшифровка маркировки и штрих кодов непродовольственных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качества текстильных и галантерейных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Определение качества, комплектности хозяйственных и культурно-бытовых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качества меховых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качества обувных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8"/>
              </w:numPr>
              <w:spacing w:after="0" w:line="360" w:lineRule="auto"/>
              <w:ind w:left="31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качества ювелирных, парфюмерно-косметических товаров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061C8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1061C8" w:rsidRPr="00CD515C" w:rsidRDefault="001061C8" w:rsidP="005234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1C8" w:rsidRPr="00CD515C" w:rsidTr="0052340B">
        <w:trPr>
          <w:trHeight w:val="274"/>
        </w:trPr>
        <w:tc>
          <w:tcPr>
            <w:tcW w:w="1101" w:type="dxa"/>
            <w:vMerge w:val="restart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7" w:type="dxa"/>
            <w:vMerge w:val="restart"/>
          </w:tcPr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Подготовка, размещение товаров в торговом зале и выкладка на торгово-технологическом оборудовании</w:t>
            </w:r>
          </w:p>
        </w:tc>
        <w:tc>
          <w:tcPr>
            <w:tcW w:w="7796" w:type="dxa"/>
            <w:gridSpan w:val="2"/>
          </w:tcPr>
          <w:p w:rsidR="001061C8" w:rsidRPr="00CD515C" w:rsidRDefault="001061C8" w:rsidP="0052340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Размещение в торговом зале и выкладка на торгово-технологическом оборудовании, используя витринно-выставочный инвентарь,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соответствии с планограммой и</w:t>
            </w: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учетом товарного соседства, правил и принципов размещения товаров.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61C8" w:rsidRPr="00CD515C" w:rsidTr="0052340B">
        <w:tc>
          <w:tcPr>
            <w:tcW w:w="1101" w:type="dxa"/>
            <w:vMerge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061C8" w:rsidRPr="00CD515C" w:rsidRDefault="001061C8" w:rsidP="005234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061C8" w:rsidRPr="00CD515C" w:rsidRDefault="001061C8" w:rsidP="0052340B">
            <w:pPr>
              <w:pStyle w:val="a4"/>
              <w:spacing w:after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6946" w:type="dxa"/>
          </w:tcPr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Размещение на хранение обувных, меховых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Размещение на хранение текстильных, галантерейных и парфюмерно-косметических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Размещение на хранение  хозяйственных, культурно-бытовых и ювелирных 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Подготовка к продаже обувных и меховых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Подготовка к продаже текстильных, галантерейных и парфюмерно-косметических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Подготовка к продаже хозяйственных, культурно-бытовых и ювелирных 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на торговом оборудовании обувных и меховых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Размещение на торговом оборудовании текстильных, галантерейных и парфюмерно-косметических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9"/>
              </w:numPr>
              <w:spacing w:after="0" w:line="360" w:lineRule="auto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sz w:val="24"/>
                <w:szCs w:val="24"/>
              </w:rPr>
              <w:t>Размещение на торговом оборудовании хозяйственных, культурно-бытовых и ювелирных  товаров</w:t>
            </w:r>
          </w:p>
        </w:tc>
        <w:tc>
          <w:tcPr>
            <w:tcW w:w="1559" w:type="dxa"/>
          </w:tcPr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Default="001061C8" w:rsidP="0052340B">
            <w:pPr>
              <w:pStyle w:val="a4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Default="001061C8" w:rsidP="0052340B">
            <w:pPr>
              <w:pStyle w:val="a4"/>
              <w:spacing w:after="0" w:line="36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Pr="00CD515C" w:rsidRDefault="001061C8" w:rsidP="0052340B">
            <w:pPr>
              <w:pStyle w:val="a4"/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  <w:p w:rsidR="001061C8" w:rsidRPr="00CD515C" w:rsidRDefault="001061C8" w:rsidP="005234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1C8" w:rsidRPr="00CD515C" w:rsidTr="0052340B">
        <w:tc>
          <w:tcPr>
            <w:tcW w:w="1101" w:type="dxa"/>
            <w:vMerge w:val="restart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  <w:vMerge w:val="restart"/>
          </w:tcPr>
          <w:p w:rsidR="001061C8" w:rsidRPr="00CD515C" w:rsidRDefault="001061C8" w:rsidP="00523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покупателей и предоставление достоверной информации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7796" w:type="dxa"/>
            <w:gridSpan w:val="2"/>
          </w:tcPr>
          <w:p w:rsidR="001061C8" w:rsidRPr="00CD515C" w:rsidRDefault="001061C8" w:rsidP="0052340B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покупателей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используя измерительное, весоизмерительное оборудование, оборудование для создания удобств покупателю при выборе товара, измерительный инвентарь, упаковочный материал в соответствии с правилами продажи товаров, правила эксплуатации.</w:t>
            </w:r>
          </w:p>
          <w:p w:rsidR="001061C8" w:rsidRPr="00CD515C" w:rsidRDefault="001061C8" w:rsidP="0052340B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достоверной информации о качестве, потребительских свойствах, требованиях безопасности и эксплуатации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в соответствии с  Правилами продажи, 3аконом "О защите прав потребителя".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061C8" w:rsidRPr="00CD515C" w:rsidRDefault="001061C8" w:rsidP="00523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1C8" w:rsidRPr="00CD515C" w:rsidTr="0052340B">
        <w:tc>
          <w:tcPr>
            <w:tcW w:w="1101" w:type="dxa"/>
            <w:vMerge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061C8" w:rsidRPr="00CD515C" w:rsidRDefault="001061C8" w:rsidP="005234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061C8" w:rsidRPr="00CD515C" w:rsidRDefault="001061C8" w:rsidP="0052340B">
            <w:pPr>
              <w:pStyle w:val="a4"/>
              <w:spacing w:after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6946" w:type="dxa"/>
          </w:tcPr>
          <w:p w:rsidR="001061C8" w:rsidRPr="00CD515C" w:rsidRDefault="001061C8" w:rsidP="001061C8">
            <w:pPr>
              <w:pStyle w:val="a4"/>
              <w:numPr>
                <w:ilvl w:val="0"/>
                <w:numId w:val="10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продажи текстильных и галантерейных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10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продажи обувных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10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Технология продажи меховых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10"/>
              </w:numPr>
              <w:spacing w:after="0" w:line="360" w:lineRule="auto"/>
              <w:ind w:left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продажи хозяйственных и культурно-бытовых товаров</w:t>
            </w:r>
          </w:p>
          <w:p w:rsidR="001061C8" w:rsidRPr="00CD515C" w:rsidRDefault="001061C8" w:rsidP="001061C8">
            <w:pPr>
              <w:pStyle w:val="a4"/>
              <w:numPr>
                <w:ilvl w:val="0"/>
                <w:numId w:val="10"/>
              </w:numPr>
              <w:spacing w:after="0" w:line="360" w:lineRule="auto"/>
              <w:ind w:left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продажи  ювелирных   и парфюмерно-косметических товаров</w:t>
            </w:r>
          </w:p>
        </w:tc>
        <w:tc>
          <w:tcPr>
            <w:tcW w:w="1559" w:type="dxa"/>
          </w:tcPr>
          <w:p w:rsidR="001061C8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1061C8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1061C8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1061C8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1C8" w:rsidRPr="00CD515C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1061C8" w:rsidRPr="00CD515C" w:rsidTr="0052340B">
        <w:tc>
          <w:tcPr>
            <w:tcW w:w="1101" w:type="dxa"/>
            <w:vMerge w:val="restart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vMerge w:val="restart"/>
          </w:tcPr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 контроля  сохранности товарно-материальных ценностей</w:t>
            </w:r>
          </w:p>
        </w:tc>
        <w:tc>
          <w:tcPr>
            <w:tcW w:w="7796" w:type="dxa"/>
            <w:gridSpan w:val="2"/>
          </w:tcPr>
          <w:p w:rsidR="001061C8" w:rsidRPr="00CD515C" w:rsidRDefault="001061C8" w:rsidP="005234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учета непродовольственных товаров: оформление товарного отчета, актов уценки и списания товаров ненадлежащего качества, инвентаризационных описей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1061C8" w:rsidRPr="00CD515C" w:rsidRDefault="001061C8" w:rsidP="005234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1C8" w:rsidRPr="00CD515C" w:rsidTr="0052340B">
        <w:tc>
          <w:tcPr>
            <w:tcW w:w="1101" w:type="dxa"/>
            <w:vMerge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1061C8" w:rsidRPr="00CD515C" w:rsidRDefault="001061C8" w:rsidP="005234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061C8" w:rsidRPr="00CD515C" w:rsidRDefault="001061C8" w:rsidP="0052340B">
            <w:pPr>
              <w:pStyle w:val="a4"/>
              <w:spacing w:after="0"/>
              <w:ind w:left="33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работ</w:t>
            </w:r>
          </w:p>
        </w:tc>
        <w:tc>
          <w:tcPr>
            <w:tcW w:w="6946" w:type="dxa"/>
          </w:tcPr>
          <w:p w:rsidR="001061C8" w:rsidRPr="00CD515C" w:rsidRDefault="001061C8" w:rsidP="001061C8">
            <w:pPr>
              <w:pStyle w:val="a4"/>
              <w:numPr>
                <w:ilvl w:val="0"/>
                <w:numId w:val="11"/>
              </w:numPr>
              <w:spacing w:after="0"/>
              <w:ind w:left="31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51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инвентаризации непродовольственных  товаров в торговом предприятии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pStyle w:val="a4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061C8" w:rsidRPr="00CD515C" w:rsidTr="0052340B">
        <w:trPr>
          <w:trHeight w:val="312"/>
        </w:trPr>
        <w:tc>
          <w:tcPr>
            <w:tcW w:w="11874" w:type="dxa"/>
            <w:gridSpan w:val="4"/>
          </w:tcPr>
          <w:p w:rsidR="001061C8" w:rsidRPr="00CD515C" w:rsidRDefault="001061C8" w:rsidP="0052340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61C8" w:rsidRPr="00CD515C" w:rsidTr="0052340B">
        <w:trPr>
          <w:trHeight w:val="159"/>
        </w:trPr>
        <w:tc>
          <w:tcPr>
            <w:tcW w:w="11874" w:type="dxa"/>
            <w:gridSpan w:val="4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15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в форме зачета (2 семестр)</w:t>
            </w: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061C8" w:rsidRPr="00CD515C" w:rsidRDefault="001061C8" w:rsidP="005234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57ED" w:rsidRDefault="005657ED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1061C8" w:rsidRPr="0006389C" w:rsidRDefault="001061C8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1061C8" w:rsidRPr="0006389C" w:rsidRDefault="001061C8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1061C8" w:rsidRPr="0006389C" w:rsidRDefault="001061C8" w:rsidP="001061C8">
      <w:pPr>
        <w:rPr>
          <w:rFonts w:ascii="Times New Roman" w:hAnsi="Times New Roman" w:cs="Times New Roman"/>
          <w:b/>
          <w:sz w:val="24"/>
          <w:szCs w:val="24"/>
        </w:rPr>
        <w:sectPr w:rsidR="001061C8" w:rsidRPr="0006389C" w:rsidSect="003A30C3">
          <w:pgSz w:w="16838" w:h="11906" w:orient="landscape"/>
          <w:pgMar w:top="851" w:right="1134" w:bottom="851" w:left="1134" w:header="567" w:footer="567" w:gutter="0"/>
          <w:cols w:space="708"/>
          <w:docGrid w:linePitch="360"/>
        </w:sect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1061C8" w:rsidRPr="0006389C" w:rsidRDefault="001061C8" w:rsidP="00106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3.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УСЛОВИЯ РЕАЛИЗАЦИИ ПРОИЗВОДСТВЕННОЙ</w:t>
      </w: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ПРАКТИКИ</w:t>
      </w:r>
      <w:r w:rsidRPr="000638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</w:t>
      </w:r>
    </w:p>
    <w:p w:rsidR="001061C8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3.1 Требования к минимальному  материально-техническому обеспечению </w:t>
      </w:r>
      <w:r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1061C8" w:rsidRPr="00C92A16" w:rsidRDefault="001061C8" w:rsidP="001061C8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2A16">
        <w:rPr>
          <w:rFonts w:ascii="Times New Roman" w:hAnsi="Times New Roman" w:cs="Times New Roman"/>
          <w:iCs/>
          <w:sz w:val="24"/>
          <w:szCs w:val="24"/>
        </w:rPr>
        <w:t xml:space="preserve">Реализация программы производственной  практики предполагает наличие: </w:t>
      </w:r>
    </w:p>
    <w:p w:rsidR="001061C8" w:rsidRPr="00C92A16" w:rsidRDefault="001061C8" w:rsidP="001061C8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</w:t>
      </w:r>
      <w:r w:rsidRPr="00C92A16">
        <w:rPr>
          <w:rFonts w:ascii="Times New Roman" w:hAnsi="Times New Roman" w:cs="Times New Roman"/>
          <w:iCs/>
          <w:sz w:val="24"/>
          <w:szCs w:val="24"/>
        </w:rPr>
        <w:t>еобходимого оборудова</w:t>
      </w:r>
      <w:r>
        <w:rPr>
          <w:rFonts w:ascii="Times New Roman" w:hAnsi="Times New Roman" w:cs="Times New Roman"/>
          <w:iCs/>
          <w:sz w:val="24"/>
          <w:szCs w:val="24"/>
        </w:rPr>
        <w:t>ния и технологического оснащения</w:t>
      </w:r>
      <w:r w:rsidRPr="00C92A16">
        <w:rPr>
          <w:rFonts w:ascii="Times New Roman" w:hAnsi="Times New Roman" w:cs="Times New Roman"/>
          <w:iCs/>
          <w:sz w:val="24"/>
          <w:szCs w:val="24"/>
        </w:rPr>
        <w:t xml:space="preserve"> рабочих мест на предприятиях торговли.</w:t>
      </w:r>
    </w:p>
    <w:p w:rsidR="001061C8" w:rsidRPr="00C92A16" w:rsidRDefault="001061C8" w:rsidP="001061C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 xml:space="preserve">Студенты проходят практику на рабочих местах  предприятий торговли Тюменской области. Торговое оборудование </w:t>
      </w:r>
      <w:r>
        <w:rPr>
          <w:rFonts w:ascii="Times New Roman" w:hAnsi="Times New Roman" w:cs="Times New Roman"/>
          <w:sz w:val="24"/>
          <w:szCs w:val="24"/>
        </w:rPr>
        <w:t xml:space="preserve">должно </w:t>
      </w:r>
      <w:r w:rsidRPr="00C92A16">
        <w:rPr>
          <w:rFonts w:ascii="Times New Roman" w:hAnsi="Times New Roman" w:cs="Times New Roman"/>
          <w:sz w:val="24"/>
          <w:szCs w:val="24"/>
        </w:rPr>
        <w:t>соответств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C92A16">
        <w:rPr>
          <w:rFonts w:ascii="Times New Roman" w:hAnsi="Times New Roman" w:cs="Times New Roman"/>
          <w:sz w:val="24"/>
          <w:szCs w:val="24"/>
        </w:rPr>
        <w:t xml:space="preserve"> современным требованиям и стандартам: кассовые кабины, контрольно – кассовые машины, фискальные регистраторы, </w:t>
      </w:r>
      <w:r w:rsidRPr="00C92A16">
        <w:rPr>
          <w:rFonts w:ascii="Times New Roman" w:hAnsi="Times New Roman" w:cs="Times New Roman"/>
          <w:sz w:val="24"/>
          <w:szCs w:val="24"/>
          <w:lang w:val="en-US"/>
        </w:rPr>
        <w:t>POS</w:t>
      </w:r>
      <w:r w:rsidRPr="00C92A16">
        <w:rPr>
          <w:rFonts w:ascii="Times New Roman" w:hAnsi="Times New Roman" w:cs="Times New Roman"/>
          <w:sz w:val="24"/>
          <w:szCs w:val="24"/>
        </w:rPr>
        <w:t xml:space="preserve"> – терминалы для розничной торговли, сканеры штриховых кодов, холодильные к</w:t>
      </w:r>
      <w:r>
        <w:rPr>
          <w:rFonts w:ascii="Times New Roman" w:hAnsi="Times New Roman" w:cs="Times New Roman"/>
          <w:sz w:val="24"/>
          <w:szCs w:val="24"/>
        </w:rPr>
        <w:t xml:space="preserve">амеры, холодильные шкафы, </w:t>
      </w:r>
      <w:r w:rsidRPr="00C92A16">
        <w:rPr>
          <w:rFonts w:ascii="Times New Roman" w:hAnsi="Times New Roman" w:cs="Times New Roman"/>
          <w:sz w:val="24"/>
          <w:szCs w:val="24"/>
        </w:rPr>
        <w:t>торговые автоматы, весоизмерительное оборудование, фасовочно – упаковочное оборудование, измерительно – режущее оборудование.</w:t>
      </w:r>
    </w:p>
    <w:p w:rsidR="001061C8" w:rsidRPr="00C92A16" w:rsidRDefault="001061C8" w:rsidP="001061C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в соответствии с учебным планом после освоения учебной практики (производственного обучения) рассредоточено.</w:t>
      </w:r>
      <w:r w:rsidRPr="00C92A16">
        <w:rPr>
          <w:rFonts w:ascii="Times New Roman" w:eastAsia="Times New Roman" w:hAnsi="Times New Roman" w:cs="Times New Roman"/>
          <w:sz w:val="24"/>
          <w:szCs w:val="24"/>
        </w:rPr>
        <w:br/>
        <w:t>В завершении проводится промежуточная аттестация по ПМ в форме квалификационного экзамена.</w:t>
      </w:r>
    </w:p>
    <w:p w:rsidR="001061C8" w:rsidRPr="00C92A16" w:rsidRDefault="001061C8" w:rsidP="001061C8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Обучающиеся направляются на практику на основании приказа директора ГАПОУ ТО «Заводоуковский агропромышленный техникум».</w:t>
      </w:r>
    </w:p>
    <w:p w:rsidR="001061C8" w:rsidRPr="00C92A16" w:rsidRDefault="001061C8" w:rsidP="001061C8">
      <w:pPr>
        <w:tabs>
          <w:tab w:val="left" w:pos="949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производственной 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 обучающимся выдаются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 программа практики, в которой указан</w:t>
      </w:r>
      <w:r w:rsidRPr="00096C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еречень работ и количество часов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а также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дневники производственной практики. Перед началом практики обучающимся необходимо изучить указанные в дневнике основные требования безопасности при выполнении производственных работ. </w:t>
      </w:r>
      <w:r w:rsidRPr="00C92A16">
        <w:rPr>
          <w:rFonts w:ascii="Times New Roman" w:hAnsi="Times New Roman" w:cs="Times New Roman"/>
          <w:sz w:val="24"/>
          <w:szCs w:val="24"/>
        </w:rPr>
        <w:t>Обучающиеся  образовательных учреждений при прохождении производственной практики в организациях обязаны: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полностью выполнять задания, предусмотренные программой производственной практики;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 распорядка;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 безопасности.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A16">
        <w:rPr>
          <w:rFonts w:ascii="Times New Roman" w:hAnsi="Times New Roman" w:cs="Times New Roman"/>
          <w:sz w:val="24"/>
          <w:szCs w:val="24"/>
        </w:rPr>
        <w:t>Руководители практики от учебн</w:t>
      </w:r>
      <w:r>
        <w:rPr>
          <w:rFonts w:ascii="Times New Roman" w:hAnsi="Times New Roman" w:cs="Times New Roman"/>
          <w:sz w:val="24"/>
          <w:szCs w:val="24"/>
        </w:rPr>
        <w:t xml:space="preserve">ых заведений - 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мастер производственного обучения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устанавливае</w:t>
      </w:r>
      <w:r w:rsidRPr="00C92A16">
        <w:rPr>
          <w:rFonts w:ascii="Times New Roman" w:hAnsi="Times New Roman" w:cs="Times New Roman"/>
          <w:sz w:val="24"/>
          <w:szCs w:val="24"/>
        </w:rPr>
        <w:t>т связь с руково</w:t>
      </w:r>
      <w:r>
        <w:rPr>
          <w:rFonts w:ascii="Times New Roman" w:hAnsi="Times New Roman" w:cs="Times New Roman"/>
          <w:sz w:val="24"/>
          <w:szCs w:val="24"/>
        </w:rPr>
        <w:t>дителями практики от организаций</w:t>
      </w:r>
      <w:r w:rsidRPr="00C92A16">
        <w:rPr>
          <w:rFonts w:ascii="Times New Roman" w:hAnsi="Times New Roman" w:cs="Times New Roman"/>
          <w:sz w:val="24"/>
          <w:szCs w:val="24"/>
        </w:rPr>
        <w:t>;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 перемещении их по видам работ;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осуществляют контроль за правильностью организации практики, выполнением программы практики студентам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 xml:space="preserve">- оказывают методическую помощь студентам при выполнении практических заданий, при 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заполнении дневника, присутствует при выполнении практикантами квалификационных (пробных) работ, если они выполняются на предприятии;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оценивает результаты выполнения практикантами программы практики.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Руководитель организации, его заместитель или один из ведущих специалистов осуществляет общее руководство практикой студентов.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1061C8" w:rsidRPr="00C92A16" w:rsidRDefault="001061C8" w:rsidP="001061C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Обучающийся приступает к работе только после издания приказа по предприятию, проведения вводного инструктажа по требованиям безопасности труда и правилам пожарной 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безопасности. Во время практики каждый обучающийся ежедневно записывает в дневнике все наименования выполненных работ и др. данные, указанные в дневнике. </w:t>
      </w:r>
    </w:p>
    <w:p w:rsidR="001061C8" w:rsidRPr="00C92A16" w:rsidRDefault="001061C8" w:rsidP="001061C8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 окончания практики, обучающиеся сдают дневники мастеру. Наличие дневников необходимо для допуска к квалификационному экзамену.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bCs/>
          <w:sz w:val="24"/>
          <w:szCs w:val="24"/>
        </w:rPr>
        <w:t>3.2  Информационное обеспечение обучения.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</w:p>
    <w:p w:rsidR="001061C8" w:rsidRPr="0006389C" w:rsidRDefault="001061C8" w:rsidP="0010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Учебники:</w:t>
      </w:r>
    </w:p>
    <w:p w:rsidR="001061C8" w:rsidRPr="0006389C" w:rsidRDefault="001061C8" w:rsidP="001061C8">
      <w:pPr>
        <w:pStyle w:val="a4"/>
        <w:numPr>
          <w:ilvl w:val="0"/>
          <w:numId w:val="2"/>
        </w:numPr>
        <w:tabs>
          <w:tab w:val="clear" w:pos="1080"/>
          <w:tab w:val="num" w:pos="284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bCs/>
          <w:sz w:val="24"/>
          <w:szCs w:val="24"/>
        </w:rPr>
        <w:t>Моисеенко Н.С. Товароведение непродовольственных товаров: Учебное пособие. Ч.1,</w:t>
      </w:r>
      <w:r w:rsidR="004E7643">
        <w:rPr>
          <w:rFonts w:ascii="Times New Roman" w:hAnsi="Times New Roman" w:cs="Times New Roman"/>
          <w:bCs/>
          <w:sz w:val="24"/>
          <w:szCs w:val="24"/>
        </w:rPr>
        <w:t xml:space="preserve"> Ч.2. – Ростов н/Д: Феникс, 2015</w:t>
      </w:r>
      <w:r w:rsidRPr="0006389C">
        <w:rPr>
          <w:rFonts w:ascii="Times New Roman" w:hAnsi="Times New Roman" w:cs="Times New Roman"/>
          <w:bCs/>
          <w:sz w:val="24"/>
          <w:szCs w:val="24"/>
        </w:rPr>
        <w:t>. – 336 с.</w:t>
      </w:r>
    </w:p>
    <w:p w:rsidR="001061C8" w:rsidRPr="0006389C" w:rsidRDefault="001061C8" w:rsidP="001061C8">
      <w:pPr>
        <w:numPr>
          <w:ilvl w:val="0"/>
          <w:numId w:val="2"/>
        </w:numPr>
        <w:tabs>
          <w:tab w:val="clear" w:pos="1080"/>
          <w:tab w:val="num" w:pos="0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Неверов А.Н., Чалых Т.И., Пехташева Е.Л.  Товароведение и организация торговли</w:t>
      </w:r>
      <w:r w:rsidRPr="000638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389C">
        <w:rPr>
          <w:rFonts w:ascii="Times New Roman" w:hAnsi="Times New Roman" w:cs="Times New Roman"/>
          <w:sz w:val="24"/>
          <w:szCs w:val="24"/>
        </w:rPr>
        <w:t>непродовольственными товарами</w:t>
      </w:r>
      <w:r w:rsidR="004E7643">
        <w:rPr>
          <w:rFonts w:ascii="Times New Roman" w:hAnsi="Times New Roman" w:cs="Times New Roman"/>
          <w:sz w:val="24"/>
          <w:szCs w:val="24"/>
        </w:rPr>
        <w:t>: Учебник. -  М.: Академия, 2016</w:t>
      </w:r>
      <w:r w:rsidRPr="0006389C">
        <w:rPr>
          <w:rFonts w:ascii="Times New Roman" w:hAnsi="Times New Roman" w:cs="Times New Roman"/>
          <w:sz w:val="24"/>
          <w:szCs w:val="24"/>
        </w:rPr>
        <w:t>. – 560 с.</w:t>
      </w:r>
    </w:p>
    <w:p w:rsidR="001061C8" w:rsidRPr="0006389C" w:rsidRDefault="001061C8" w:rsidP="001061C8">
      <w:pPr>
        <w:numPr>
          <w:ilvl w:val="0"/>
          <w:numId w:val="2"/>
        </w:numPr>
        <w:tabs>
          <w:tab w:val="clear" w:pos="1080"/>
          <w:tab w:val="num" w:pos="284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Парфентьева Т.Р., Миронова Н.Б., Петухова А.А., Оборудование торговых предприят</w:t>
      </w:r>
      <w:r w:rsidR="004E7643">
        <w:rPr>
          <w:rFonts w:ascii="Times New Roman" w:hAnsi="Times New Roman" w:cs="Times New Roman"/>
          <w:sz w:val="24"/>
          <w:szCs w:val="24"/>
        </w:rPr>
        <w:t>ий. Учебник. – М: Академия, 2015</w:t>
      </w:r>
      <w:r w:rsidRPr="0006389C">
        <w:rPr>
          <w:rFonts w:ascii="Times New Roman" w:hAnsi="Times New Roman" w:cs="Times New Roman"/>
          <w:sz w:val="24"/>
          <w:szCs w:val="24"/>
        </w:rPr>
        <w:t>. - 208 с.</w:t>
      </w:r>
    </w:p>
    <w:p w:rsidR="001061C8" w:rsidRPr="0006389C" w:rsidRDefault="001061C8" w:rsidP="001061C8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Справочники:</w:t>
      </w:r>
    </w:p>
    <w:p w:rsidR="001061C8" w:rsidRPr="0006389C" w:rsidRDefault="001061C8" w:rsidP="001061C8">
      <w:pPr>
        <w:numPr>
          <w:ilvl w:val="0"/>
          <w:numId w:val="3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Золотова С.В.  Справочник по товароведению непродовольственных товаров.  В 3 т. Т.1: учеб.пособие. – М.: </w:t>
      </w:r>
      <w:r w:rsidR="004E7643" w:rsidRPr="0006389C">
        <w:rPr>
          <w:rFonts w:ascii="Times New Roman" w:hAnsi="Times New Roman" w:cs="Times New Roman"/>
          <w:sz w:val="24"/>
          <w:szCs w:val="24"/>
        </w:rPr>
        <w:t>Академия, 2010</w:t>
      </w:r>
      <w:r w:rsidRPr="0006389C">
        <w:rPr>
          <w:rFonts w:ascii="Times New Roman" w:hAnsi="Times New Roman" w:cs="Times New Roman"/>
          <w:sz w:val="24"/>
          <w:szCs w:val="24"/>
        </w:rPr>
        <w:t>. – 448 с.</w:t>
      </w:r>
    </w:p>
    <w:p w:rsidR="001061C8" w:rsidRPr="0006389C" w:rsidRDefault="001061C8" w:rsidP="001061C8">
      <w:pPr>
        <w:numPr>
          <w:ilvl w:val="0"/>
          <w:numId w:val="3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Золотова С.В.  Справочник по </w:t>
      </w:r>
      <w:r w:rsidR="004E7643" w:rsidRPr="0006389C">
        <w:rPr>
          <w:rFonts w:ascii="Times New Roman" w:hAnsi="Times New Roman" w:cs="Times New Roman"/>
          <w:sz w:val="24"/>
          <w:szCs w:val="24"/>
        </w:rPr>
        <w:t>товароведению непродовольственных</w:t>
      </w:r>
      <w:r w:rsidRPr="0006389C">
        <w:rPr>
          <w:rFonts w:ascii="Times New Roman" w:hAnsi="Times New Roman" w:cs="Times New Roman"/>
          <w:sz w:val="24"/>
          <w:szCs w:val="24"/>
        </w:rPr>
        <w:t xml:space="preserve"> товаров: В 3 т. Т.3: учеб.пособие. – М.: </w:t>
      </w:r>
      <w:r w:rsidR="004E7643" w:rsidRPr="0006389C">
        <w:rPr>
          <w:rFonts w:ascii="Times New Roman" w:hAnsi="Times New Roman" w:cs="Times New Roman"/>
          <w:sz w:val="24"/>
          <w:szCs w:val="24"/>
        </w:rPr>
        <w:t>Академия, 2010</w:t>
      </w:r>
      <w:r w:rsidRPr="0006389C">
        <w:rPr>
          <w:rFonts w:ascii="Times New Roman" w:hAnsi="Times New Roman" w:cs="Times New Roman"/>
          <w:sz w:val="24"/>
          <w:szCs w:val="24"/>
        </w:rPr>
        <w:t>. – 224 с.</w:t>
      </w:r>
    </w:p>
    <w:p w:rsidR="001061C8" w:rsidRPr="0006389C" w:rsidRDefault="001061C8" w:rsidP="001061C8">
      <w:pPr>
        <w:numPr>
          <w:ilvl w:val="0"/>
          <w:numId w:val="3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Самарин В.И.  Справочник по товароведению непродовольственных товаров: В 3 т. Т.2: учеб.пособие. – М.: </w:t>
      </w:r>
      <w:r w:rsidR="004E7643" w:rsidRPr="0006389C">
        <w:rPr>
          <w:rFonts w:ascii="Times New Roman" w:hAnsi="Times New Roman" w:cs="Times New Roman"/>
          <w:sz w:val="24"/>
          <w:szCs w:val="24"/>
        </w:rPr>
        <w:t>Академия, 2010</w:t>
      </w:r>
      <w:r w:rsidRPr="0006389C">
        <w:rPr>
          <w:rFonts w:ascii="Times New Roman" w:hAnsi="Times New Roman" w:cs="Times New Roman"/>
          <w:sz w:val="24"/>
          <w:szCs w:val="24"/>
        </w:rPr>
        <w:t>. – 336 с.</w:t>
      </w:r>
    </w:p>
    <w:p w:rsidR="001061C8" w:rsidRPr="0006389C" w:rsidRDefault="001061C8" w:rsidP="001061C8">
      <w:pPr>
        <w:tabs>
          <w:tab w:val="left" w:pos="0"/>
          <w:tab w:val="num" w:pos="284"/>
        </w:tabs>
        <w:spacing w:after="0" w:line="360" w:lineRule="auto"/>
        <w:ind w:left="28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Голубенко О.А., Новоплавская В.П., Носова Т.С. Товароведение непродовольственных товаров: Учебное пособие. – М.: </w:t>
      </w:r>
      <w:r w:rsidR="004E7643" w:rsidRPr="0006389C">
        <w:rPr>
          <w:rFonts w:ascii="Times New Roman" w:hAnsi="Times New Roman" w:cs="Times New Roman"/>
          <w:sz w:val="24"/>
          <w:szCs w:val="24"/>
        </w:rPr>
        <w:t>АльфаМ</w:t>
      </w:r>
      <w:r w:rsidRPr="0006389C">
        <w:rPr>
          <w:rFonts w:ascii="Times New Roman" w:hAnsi="Times New Roman" w:cs="Times New Roman"/>
          <w:sz w:val="24"/>
          <w:szCs w:val="24"/>
        </w:rPr>
        <w:t>: ИНФРА-М, 2008. – 336 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Косолапова Н.В., Рыжова И.О. Оборудование предприятий торговли для хранения и подготовки товаров к продаже. Учебное пособие. –М: Академия, 2008, - 64 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Косолапова Н.В., Прокопенко Н.А., Рыжова И.О. Товароведение текстильных, обувных, меховых и галантерейных товаров. Учебное пособие. –М: Академия, 2010. - 80 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Косолапова Н.В., Прокопенко Н.А., Рыжова И.О. Товароведение парфюмерно-косметических, посудо-хозяйственных, электробытовых и строительных товаров. Учебное пособие. –М: Академия, 2010. - 64 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Костерина Н.В. Оборудование торговых предприятий. Практикум. Учебное пособие. –М: Академия, 2011. - 122 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Муравина И.В. Основы товароведения. Учебное пособие. – М: Академия, 2012. - 224с.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lastRenderedPageBreak/>
        <w:t>Никитченко Л.И. Оборудование торговых предприятий. Рабочая тетрадь. Учебное пособие. –М: Академия, 2009. - 96 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Яковенко Н.В. Товароведение непродовольственных товаров. Рабочая тетрадь. Учебное пособие. –М: Академия, 2010. - 96с.</w:t>
      </w:r>
    </w:p>
    <w:p w:rsidR="001061C8" w:rsidRPr="0006389C" w:rsidRDefault="001061C8" w:rsidP="001061C8">
      <w:pPr>
        <w:numPr>
          <w:ilvl w:val="0"/>
          <w:numId w:val="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Практикум по товароведению и экспертизе промышленных товаров /Под ред. А.Н. Неверова. – М.: Издательский центр «Академия», 200</w:t>
      </w:r>
      <w:r w:rsidRPr="0006389C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06389C">
        <w:rPr>
          <w:rFonts w:ascii="Times New Roman" w:hAnsi="Times New Roman" w:cs="Times New Roman"/>
          <w:sz w:val="24"/>
          <w:szCs w:val="24"/>
        </w:rPr>
        <w:t>. – 368 с.</w:t>
      </w:r>
    </w:p>
    <w:p w:rsidR="001061C8" w:rsidRPr="0006389C" w:rsidRDefault="001061C8" w:rsidP="001061C8">
      <w:pPr>
        <w:spacing w:after="0" w:line="360" w:lineRule="auto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1061C8" w:rsidRPr="0006389C" w:rsidRDefault="00034166" w:rsidP="001061C8">
      <w:pPr>
        <w:pStyle w:val="a4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9" w:tgtFrame="_blank" w:history="1">
        <w:r w:rsidR="001061C8" w:rsidRPr="0006389C">
          <w:rPr>
            <w:rStyle w:val="a5"/>
            <w:rFonts w:ascii="Times New Roman" w:hAnsi="Times New Roman" w:cs="Times New Roman"/>
            <w:sz w:val="24"/>
            <w:szCs w:val="24"/>
          </w:rPr>
          <w:t>http://www.znaytovar.ru/</w:t>
        </w:r>
      </w:hyperlink>
      <w:r w:rsidR="001061C8" w:rsidRPr="0006389C">
        <w:rPr>
          <w:rFonts w:ascii="Times New Roman" w:hAnsi="Times New Roman" w:cs="Times New Roman"/>
          <w:sz w:val="24"/>
          <w:szCs w:val="24"/>
        </w:rPr>
        <w:t xml:space="preserve"> Товароведение и экспертиза непродовольственных товаров </w:t>
      </w:r>
    </w:p>
    <w:p w:rsidR="001061C8" w:rsidRPr="0006389C" w:rsidRDefault="00034166" w:rsidP="001061C8">
      <w:pPr>
        <w:pStyle w:val="a4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0" w:tgtFrame="_blank" w:history="1">
        <w:r w:rsidR="001061C8" w:rsidRPr="0006389C">
          <w:rPr>
            <w:rStyle w:val="a5"/>
            <w:rFonts w:ascii="Times New Roman" w:hAnsi="Times New Roman" w:cs="Times New Roman"/>
            <w:sz w:val="24"/>
            <w:szCs w:val="24"/>
          </w:rPr>
          <w:t>http://tovaroved.ucoz.ru/publ/</w:t>
        </w:r>
      </w:hyperlink>
      <w:r w:rsidR="001061C8" w:rsidRPr="0006389C">
        <w:rPr>
          <w:rFonts w:ascii="Times New Roman" w:hAnsi="Times New Roman" w:cs="Times New Roman"/>
          <w:sz w:val="24"/>
          <w:szCs w:val="24"/>
        </w:rPr>
        <w:t> Сайт для товароведов</w:t>
      </w:r>
    </w:p>
    <w:p w:rsidR="001061C8" w:rsidRPr="0006389C" w:rsidRDefault="00034166" w:rsidP="001061C8">
      <w:pPr>
        <w:pStyle w:val="a4"/>
        <w:numPr>
          <w:ilvl w:val="0"/>
          <w:numId w:val="5"/>
        </w:num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061C8" w:rsidRPr="0006389C">
          <w:rPr>
            <w:rStyle w:val="a5"/>
            <w:rFonts w:ascii="Times New Roman" w:hAnsi="Times New Roman" w:cs="Times New Roman"/>
            <w:sz w:val="24"/>
            <w:szCs w:val="24"/>
          </w:rPr>
          <w:t>http://ozpp.ru/</w:t>
        </w:r>
      </w:hyperlink>
      <w:r w:rsidR="001061C8" w:rsidRPr="0006389C">
        <w:rPr>
          <w:rFonts w:ascii="Times New Roman" w:hAnsi="Times New Roman" w:cs="Times New Roman"/>
          <w:sz w:val="24"/>
          <w:szCs w:val="24"/>
        </w:rPr>
        <w:t> По защите прав потребителей </w:t>
      </w: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1C8" w:rsidRPr="0006389C" w:rsidRDefault="001061C8" w:rsidP="001061C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b/>
          <w:sz w:val="24"/>
          <w:szCs w:val="24"/>
        </w:rPr>
        <w:t xml:space="preserve">3.3 </w:t>
      </w:r>
      <w:r w:rsidRPr="0006389C">
        <w:rPr>
          <w:rFonts w:ascii="Times New Roman" w:hAnsi="Times New Roman" w:cs="Times New Roman"/>
          <w:b/>
          <w:bCs/>
          <w:sz w:val="24"/>
          <w:szCs w:val="24"/>
        </w:rPr>
        <w:t>Общие требования к организации всех видов практик</w:t>
      </w:r>
    </w:p>
    <w:p w:rsidR="001061C8" w:rsidRPr="0006389C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Производственная</w:t>
      </w:r>
      <w:r w:rsidRPr="0006389C">
        <w:rPr>
          <w:rFonts w:ascii="Times New Roman" w:hAnsi="Times New Roman" w:cs="Times New Roman"/>
          <w:bCs/>
          <w:sz w:val="24"/>
          <w:szCs w:val="24"/>
        </w:rPr>
        <w:t xml:space="preserve"> практика по профессиональному модулю проводится после теоретического обучения МДК 02.01. </w:t>
      </w:r>
      <w:r w:rsidRPr="0006389C">
        <w:rPr>
          <w:rFonts w:ascii="Times New Roman" w:hAnsi="Times New Roman" w:cs="Times New Roman"/>
          <w:sz w:val="24"/>
          <w:szCs w:val="24"/>
        </w:rPr>
        <w:t>Розничная торговля непродовольственными товарами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61C8" w:rsidRPr="0006389C" w:rsidRDefault="001061C8" w:rsidP="001061C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 xml:space="preserve">Контроль знаний, умений, навыков и сформированности профессиональных компетенций у обучающихся по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sz w:val="24"/>
          <w:szCs w:val="24"/>
        </w:rPr>
        <w:t xml:space="preserve"> практике включает в себя: текущий контроль; промежуточную аттестацию – дифференцированный зачет. Текущий контроль осуществляется </w:t>
      </w:r>
      <w:r>
        <w:rPr>
          <w:rFonts w:ascii="Times New Roman" w:hAnsi="Times New Roman" w:cs="Times New Roman"/>
          <w:sz w:val="24"/>
          <w:szCs w:val="24"/>
        </w:rPr>
        <w:t>руководителем практики</w:t>
      </w:r>
      <w:r w:rsidRPr="0006389C">
        <w:rPr>
          <w:rFonts w:ascii="Times New Roman" w:hAnsi="Times New Roman" w:cs="Times New Roman"/>
          <w:sz w:val="24"/>
          <w:szCs w:val="24"/>
        </w:rPr>
        <w:t xml:space="preserve"> в ходе выполнения студентом работ </w:t>
      </w:r>
      <w:r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06389C">
        <w:rPr>
          <w:rFonts w:ascii="Times New Roman" w:hAnsi="Times New Roman" w:cs="Times New Roman"/>
          <w:sz w:val="24"/>
          <w:szCs w:val="24"/>
        </w:rPr>
        <w:t xml:space="preserve"> практики, предусмотренных ее содержанием. Объектами текущего контроля явля</w:t>
      </w:r>
      <w:r>
        <w:rPr>
          <w:rFonts w:ascii="Times New Roman" w:hAnsi="Times New Roman" w:cs="Times New Roman"/>
          <w:sz w:val="24"/>
          <w:szCs w:val="24"/>
        </w:rPr>
        <w:t>ется выполнение текущих заданий, согласно программы производственной практики.</w:t>
      </w:r>
    </w:p>
    <w:p w:rsidR="001061C8" w:rsidRPr="0006389C" w:rsidRDefault="001061C8" w:rsidP="001061C8">
      <w:pPr>
        <w:widowControl w:val="0"/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pStyle w:val="a4"/>
        <w:numPr>
          <w:ilvl w:val="0"/>
          <w:numId w:val="1"/>
        </w:num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  <w:sectPr w:rsidR="001061C8" w:rsidRPr="0006389C" w:rsidSect="00064D99">
          <w:pgSz w:w="11906" w:h="16838"/>
          <w:pgMar w:top="851" w:right="851" w:bottom="851" w:left="1134" w:header="567" w:footer="567" w:gutter="0"/>
          <w:cols w:space="708"/>
          <w:docGrid w:linePitch="360"/>
        </w:sectPr>
      </w:pPr>
    </w:p>
    <w:p w:rsidR="001061C8" w:rsidRPr="0006389C" w:rsidRDefault="001061C8" w:rsidP="001061C8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КОНТРОЛЬ И ОЦЕНКА РЕЗУЛЬТАТОВ ОСВОЕНИЯ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ПРОИЗВОДСТВЕННОЙ</w:t>
      </w:r>
      <w:r w:rsidRPr="000638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ПРАКТИКИ           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b/>
          <w:sz w:val="24"/>
          <w:szCs w:val="24"/>
        </w:rPr>
        <w:t xml:space="preserve">Форма оценки – пятибалльная. 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4" w:type="dxa"/>
        <w:tblLayout w:type="fixed"/>
        <w:tblLook w:val="0000" w:firstRow="0" w:lastRow="0" w:firstColumn="0" w:lastColumn="0" w:noHBand="0" w:noVBand="0"/>
      </w:tblPr>
      <w:tblGrid>
        <w:gridCol w:w="2518"/>
        <w:gridCol w:w="4961"/>
        <w:gridCol w:w="2835"/>
      </w:tblGrid>
      <w:tr w:rsidR="001061C8" w:rsidRPr="000E3886" w:rsidTr="0052340B">
        <w:trPr>
          <w:trHeight w:val="930"/>
        </w:trPr>
        <w:tc>
          <w:tcPr>
            <w:tcW w:w="2518" w:type="dxa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Результаты (освоенные профессиональные компетенции) </w:t>
            </w:r>
          </w:p>
        </w:tc>
        <w:tc>
          <w:tcPr>
            <w:tcW w:w="4961" w:type="dxa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Основные показатели оценки результата </w:t>
            </w:r>
          </w:p>
        </w:tc>
        <w:tc>
          <w:tcPr>
            <w:tcW w:w="2835" w:type="dxa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061C8" w:rsidRPr="000E3886" w:rsidTr="0052340B">
        <w:trPr>
          <w:trHeight w:val="1899"/>
        </w:trPr>
        <w:tc>
          <w:tcPr>
            <w:tcW w:w="2518" w:type="dxa"/>
          </w:tcPr>
          <w:p w:rsidR="001061C8" w:rsidRPr="000E3886" w:rsidRDefault="001061C8" w:rsidP="0052340B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ПК 2.1. 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4961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Проверяет комплектность, количественные характеристики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в соответствии с сопроводительными документами.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Проверяет качество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органолептическим способом в соответствии с Правилами приемки товаров, ГОСТами, ТУ.</w:t>
            </w:r>
          </w:p>
        </w:tc>
        <w:tc>
          <w:tcPr>
            <w:tcW w:w="2835" w:type="dxa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контроль: 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процессом определения комплектности, количества и качества.                  Проверка продукта на соответствие требованиям нормативных документов.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контроль: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Результативное прохождение производственной  практики. 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Экзамен квалификационный </w:t>
            </w:r>
          </w:p>
        </w:tc>
      </w:tr>
      <w:tr w:rsidR="001061C8" w:rsidRPr="000E3886" w:rsidTr="0052340B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518" w:type="dxa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ПК 2.1.  Осуществлять подготовку, размещение товаров в торговом зале и выкладку на торгово-технологическом оборудовании</w:t>
            </w:r>
          </w:p>
        </w:tc>
        <w:tc>
          <w:tcPr>
            <w:tcW w:w="4961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Осуществляет подготовку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в соответствии с Правилами продажи товаров.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Размещает в торговом зале и выкладывает на торгово-технологическом оборудовании, </w:t>
            </w: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используя витринно-выставочный инвентарь, различные группы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в соответствии с планограммой, с учетом товарного соседства, правил и принципов размещения товаров.</w:t>
            </w:r>
          </w:p>
        </w:tc>
        <w:tc>
          <w:tcPr>
            <w:tcW w:w="2835" w:type="dxa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Текущий контроль: 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подготовкой непродовольственных товаров к продаже.          Проверка товаров на соответствие требованиям нормативных документов.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Проверка размещения и выкладки товаров на торговом оборудовании в соответствии с нормативными документами.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контроль: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Результативное прохождение производственной  практики. 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 квалификационный</w:t>
            </w:r>
          </w:p>
        </w:tc>
      </w:tr>
      <w:tr w:rsidR="001061C8" w:rsidRPr="000E3886" w:rsidTr="0052340B">
        <w:tblPrEx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2518" w:type="dxa"/>
          </w:tcPr>
          <w:p w:rsidR="001061C8" w:rsidRPr="000E3886" w:rsidRDefault="001061C8" w:rsidP="0052340B">
            <w:pPr>
              <w:pStyle w:val="ac"/>
              <w:spacing w:after="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2.3. 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4961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Обслуживает покупателей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используя измерительное, весоизмерительное оборудование, оборудование для создания удобств покупателю при выборе товара, измерительный инвентарь, упаковочный материал в соответствии с правилами продажи товаров, правила эксплуатации.</w:t>
            </w:r>
          </w:p>
          <w:p w:rsidR="001061C8" w:rsidRPr="000E3886" w:rsidRDefault="001061C8" w:rsidP="001061C8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Предоставляет достоверную информацию о качестве, потребительских свойствах, требованиях безопасности и эксплуатации различных групп непродовольственных товаров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 в соответствии с  Правилами </w:t>
            </w: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продажи, 3аконом "О защите прав потребител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".</w:t>
            </w:r>
          </w:p>
        </w:tc>
        <w:tc>
          <w:tcPr>
            <w:tcW w:w="2835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Текущий контроль: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процессом обслуживания различных категорий покупателей.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за процессом предоставления информации различным категориям покупателей.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контроль: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Результативное прохождение производственной  практики. 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 квалификационный</w:t>
            </w:r>
          </w:p>
        </w:tc>
      </w:tr>
      <w:tr w:rsidR="001061C8" w:rsidRPr="000E3886" w:rsidTr="0052340B">
        <w:tblPrEx>
          <w:tblLook w:val="04A0" w:firstRow="1" w:lastRow="0" w:firstColumn="1" w:lastColumn="0" w:noHBand="0" w:noVBand="1"/>
        </w:tblPrEx>
        <w:trPr>
          <w:trHeight w:val="1375"/>
        </w:trPr>
        <w:tc>
          <w:tcPr>
            <w:tcW w:w="2518" w:type="dxa"/>
            <w:vMerge w:val="restart"/>
          </w:tcPr>
          <w:p w:rsidR="001061C8" w:rsidRPr="000E3886" w:rsidRDefault="001061C8" w:rsidP="0052340B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2.4. Осуществлять контроль за сохранностью товарно-материальных ценностей</w:t>
            </w:r>
          </w:p>
        </w:tc>
        <w:tc>
          <w:tcPr>
            <w:tcW w:w="4961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Осуществляет контроль за сохранностью товарно-материальных ценностей в соответствии с САНПинами, правилами хранения непродовольственных товаров, правилами противопожарной безопасности, ГОСТов, ТУ.                                                                           </w:t>
            </w:r>
          </w:p>
        </w:tc>
        <w:tc>
          <w:tcPr>
            <w:tcW w:w="2835" w:type="dxa"/>
            <w:vMerge w:val="restart"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контроль: 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за соблюдением правил: санитарными, правилами хранения товаров. 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Проверка продукта на соответствие требованиям нормативных документов.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Итоговый контроль: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Результативное прохождение производственной  практики. </w:t>
            </w:r>
          </w:p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 квалификационный</w:t>
            </w:r>
          </w:p>
        </w:tc>
      </w:tr>
      <w:tr w:rsidR="001061C8" w:rsidRPr="000E3886" w:rsidTr="0052340B">
        <w:tblPrEx>
          <w:tblLook w:val="04A0" w:firstRow="1" w:lastRow="0" w:firstColumn="1" w:lastColumn="0" w:noHBand="0" w:noVBand="1"/>
        </w:tblPrEx>
        <w:trPr>
          <w:trHeight w:val="1375"/>
        </w:trPr>
        <w:tc>
          <w:tcPr>
            <w:tcW w:w="2518" w:type="dxa"/>
            <w:vMerge/>
          </w:tcPr>
          <w:p w:rsidR="001061C8" w:rsidRPr="000E3886" w:rsidRDefault="001061C8" w:rsidP="0052340B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Обосновывает выбор видов защитного оборудования для каждого конкретного магазина; 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контролирует сохранность товарно-материальных ценностей на рабочем месте, в торговом зале с помощью выбранных систем защиты в конкретном торговом предприятии.</w:t>
            </w:r>
          </w:p>
        </w:tc>
        <w:tc>
          <w:tcPr>
            <w:tcW w:w="2835" w:type="dxa"/>
            <w:vMerge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061C8" w:rsidRPr="000E3886" w:rsidTr="0052340B">
        <w:tblPrEx>
          <w:tblLook w:val="04A0" w:firstRow="1" w:lastRow="0" w:firstColumn="1" w:lastColumn="0" w:noHBand="0" w:noVBand="1"/>
        </w:tblPrEx>
        <w:trPr>
          <w:trHeight w:val="1375"/>
        </w:trPr>
        <w:tc>
          <w:tcPr>
            <w:tcW w:w="2518" w:type="dxa"/>
            <w:vMerge/>
          </w:tcPr>
          <w:p w:rsidR="001061C8" w:rsidRPr="000E3886" w:rsidRDefault="001061C8" w:rsidP="0052340B">
            <w:pPr>
              <w:widowControl w:val="0"/>
              <w:suppressAutoHyphens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Ведет учет непродовольственных товаров: оформляет товарные отчеты, акты уценки и списания товаров ненадлежащего качества, инвентаризационные описи.</w:t>
            </w:r>
          </w:p>
        </w:tc>
        <w:tc>
          <w:tcPr>
            <w:tcW w:w="2835" w:type="dxa"/>
            <w:vMerge/>
          </w:tcPr>
          <w:p w:rsidR="001061C8" w:rsidRPr="000E3886" w:rsidRDefault="001061C8" w:rsidP="0052340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61C8" w:rsidRPr="0006389C" w:rsidRDefault="001061C8" w:rsidP="001061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389C">
        <w:rPr>
          <w:rFonts w:ascii="Times New Roman" w:eastAsia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5664"/>
        <w:gridCol w:w="2097"/>
      </w:tblGrid>
      <w:tr w:rsidR="001061C8" w:rsidRPr="000E3886" w:rsidTr="0052340B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061C8" w:rsidRPr="000E3886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pStyle w:val="a8"/>
              <w:widowControl w:val="0"/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 xml:space="preserve"> 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профессионально-значимых событиях;</w:t>
            </w:r>
          </w:p>
          <w:p w:rsidR="001061C8" w:rsidRPr="000E3886" w:rsidRDefault="001061C8" w:rsidP="001061C8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Наблюдение за деятельностью обучающегося в процессе </w:t>
            </w:r>
          </w:p>
          <w:p w:rsidR="001061C8" w:rsidRPr="000E3886" w:rsidRDefault="001061C8" w:rsidP="0052340B">
            <w:pPr>
              <w:spacing w:after="0"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обслуживания покупателей при </w:t>
            </w: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реализации товаров, при выполнении работ, решении производственных ситуаций</w:t>
            </w: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обоснование постановки цели;</w:t>
            </w:r>
          </w:p>
          <w:p w:rsidR="001061C8" w:rsidRPr="000E3886" w:rsidRDefault="001061C8" w:rsidP="001061C8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аргументация выбора типовых методов и способов выполнения профессиональных задач в соответствии с этапами;</w:t>
            </w:r>
          </w:p>
          <w:p w:rsidR="001061C8" w:rsidRPr="000E3886" w:rsidRDefault="001061C8" w:rsidP="001061C8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рациональность выбора и применения методов и способов решения профессиональных задач; </w:t>
            </w:r>
          </w:p>
          <w:p w:rsidR="001061C8" w:rsidRPr="000E3886" w:rsidRDefault="001061C8" w:rsidP="001061C8">
            <w:pPr>
              <w:numPr>
                <w:ilvl w:val="0"/>
                <w:numId w:val="6"/>
              </w:numPr>
              <w:tabs>
                <w:tab w:val="left" w:pos="252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профессиональной деятельности критериям. 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ситуации;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последствий действий;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коррекции собственной деятельности</w:t>
            </w:r>
          </w:p>
          <w:p w:rsidR="001061C8" w:rsidRPr="000E3886" w:rsidRDefault="001061C8" w:rsidP="0052340B">
            <w:p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ОК 4. 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выбор; 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структурирование;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информации для решения профессиональных задач и личного развития.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>ОК 5.   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ПК на уровне пользователя;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ИКТ в профессиональной деятельности для решения производственных задач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6. Работать в    команде, эффективно общаться с коллегами, клиентами руководством.  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результативное взаимодействие с членами коллектива конкретного предприятия;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взаимоотношений в соответствии с профессиональной этикой;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действий в соответствии с ролью в команде, группе для достижения результата.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061C8" w:rsidRPr="000E3886" w:rsidTr="0052340B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52340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   Готовить к работе производственное помещение и поддерживать его санитарное состояние.</w:t>
            </w:r>
          </w:p>
        </w:tc>
        <w:tc>
          <w:tcPr>
            <w:tcW w:w="5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правильная организация рабочего места;</w:t>
            </w:r>
          </w:p>
          <w:p w:rsidR="001061C8" w:rsidRPr="000E3886" w:rsidRDefault="001061C8" w:rsidP="001061C8">
            <w:pPr>
              <w:numPr>
                <w:ilvl w:val="0"/>
                <w:numId w:val="7"/>
              </w:numPr>
              <w:tabs>
                <w:tab w:val="left" w:pos="252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3886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требований ОТ и санитарно-гигиенических требований. 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61C8" w:rsidRPr="000E3886" w:rsidRDefault="001061C8" w:rsidP="0052340B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1061C8" w:rsidRPr="0006389C" w:rsidRDefault="001061C8" w:rsidP="005657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061C8" w:rsidRPr="0006389C" w:rsidRDefault="001061C8" w:rsidP="001061C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производственной практики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в) в представленном отчете правильно и аккуратно выполнил все записи, таблицы, рисунки, чертежи, графики, вычисления и сделал выводы;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г) соблюдал требования охраны труда.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было допущено два-три недочета, или не более одной негрубой ошибки и одного недочета.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в отчете были допущены в общей сложности не более двух ошибок (в записях единиц, измерениях, в вычислениях, графиках, таблицах, схемах, анализе алгоритма работы  и т.д.), не принципиальных для данного вида работы, не повлиявших на результат выполнения;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lastRenderedPageBreak/>
        <w:t>а) задание выполнено не полностью, и объем выполненной части не позволяет сделать правильные выводы;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в) в ходе работы и в отчете обнаружились в совокупности все недостатки, отмеченные в требованиях к оценке «3».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89C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работы по усмотрению преподавателя может быть повышена по сравнению с указанными выше критериями</w:t>
      </w:r>
      <w:r w:rsidRPr="0006389C">
        <w:rPr>
          <w:rFonts w:ascii="Times New Roman" w:hAnsi="Times New Roman" w:cs="Times New Roman"/>
          <w:b/>
          <w:sz w:val="24"/>
          <w:szCs w:val="24"/>
        </w:rPr>
        <w:t>.</w:t>
      </w:r>
    </w:p>
    <w:p w:rsidR="001061C8" w:rsidRPr="0006389C" w:rsidRDefault="001061C8" w:rsidP="001061C8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61C8" w:rsidRPr="0006389C" w:rsidRDefault="001061C8" w:rsidP="001061C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892" w:rsidRDefault="005C3892"/>
    <w:sectPr w:rsidR="005C3892" w:rsidSect="00C63DAF">
      <w:pgSz w:w="11906" w:h="16838"/>
      <w:pgMar w:top="1134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166" w:rsidRDefault="00034166">
      <w:pPr>
        <w:spacing w:after="0" w:line="240" w:lineRule="auto"/>
      </w:pPr>
      <w:r>
        <w:separator/>
      </w:r>
    </w:p>
  </w:endnote>
  <w:endnote w:type="continuationSeparator" w:id="0">
    <w:p w:rsidR="00034166" w:rsidRDefault="0003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9047"/>
      <w:docPartObj>
        <w:docPartGallery w:val="Page Numbers (Bottom of Page)"/>
        <w:docPartUnique/>
      </w:docPartObj>
    </w:sdtPr>
    <w:sdtEndPr/>
    <w:sdtContent>
      <w:p w:rsidR="005F7D63" w:rsidRDefault="001061C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E6C">
          <w:rPr>
            <w:noProof/>
          </w:rPr>
          <w:t>3</w:t>
        </w:r>
        <w:r>
          <w:fldChar w:fldCharType="end"/>
        </w:r>
      </w:p>
    </w:sdtContent>
  </w:sdt>
  <w:p w:rsidR="005F7D63" w:rsidRDefault="000341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166" w:rsidRDefault="00034166">
      <w:pPr>
        <w:spacing w:after="0" w:line="240" w:lineRule="auto"/>
      </w:pPr>
      <w:r>
        <w:separator/>
      </w:r>
    </w:p>
  </w:footnote>
  <w:footnote w:type="continuationSeparator" w:id="0">
    <w:p w:rsidR="00034166" w:rsidRDefault="000341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63F"/>
    <w:multiLevelType w:val="hybridMultilevel"/>
    <w:tmpl w:val="CE029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04EC6"/>
    <w:multiLevelType w:val="hybridMultilevel"/>
    <w:tmpl w:val="CE029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A1E69"/>
    <w:multiLevelType w:val="hybridMultilevel"/>
    <w:tmpl w:val="CE029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3B7DE7"/>
    <w:multiLevelType w:val="hybridMultilevel"/>
    <w:tmpl w:val="BA3E8324"/>
    <w:lvl w:ilvl="0" w:tplc="968AD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13438"/>
    <w:multiLevelType w:val="hybridMultilevel"/>
    <w:tmpl w:val="D034F146"/>
    <w:lvl w:ilvl="0" w:tplc="0528299C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3F1269C1"/>
    <w:multiLevelType w:val="hybridMultilevel"/>
    <w:tmpl w:val="597A0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518A4"/>
    <w:multiLevelType w:val="hybridMultilevel"/>
    <w:tmpl w:val="F44C895A"/>
    <w:lvl w:ilvl="0" w:tplc="E9027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F025E2E"/>
    <w:multiLevelType w:val="hybridMultilevel"/>
    <w:tmpl w:val="1C1E03AE"/>
    <w:lvl w:ilvl="0" w:tplc="6812E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1C8"/>
    <w:rsid w:val="000038CF"/>
    <w:rsid w:val="00004BD2"/>
    <w:rsid w:val="00005863"/>
    <w:rsid w:val="00006FDA"/>
    <w:rsid w:val="00007A3E"/>
    <w:rsid w:val="00007B04"/>
    <w:rsid w:val="00007BFD"/>
    <w:rsid w:val="00010E44"/>
    <w:rsid w:val="0001153B"/>
    <w:rsid w:val="00011603"/>
    <w:rsid w:val="00012A67"/>
    <w:rsid w:val="000137B7"/>
    <w:rsid w:val="0001453B"/>
    <w:rsid w:val="00015FCE"/>
    <w:rsid w:val="0001732A"/>
    <w:rsid w:val="00017A23"/>
    <w:rsid w:val="00020B27"/>
    <w:rsid w:val="00020FF5"/>
    <w:rsid w:val="000220DB"/>
    <w:rsid w:val="00022312"/>
    <w:rsid w:val="00023796"/>
    <w:rsid w:val="000238B2"/>
    <w:rsid w:val="00024345"/>
    <w:rsid w:val="00025A93"/>
    <w:rsid w:val="00025D14"/>
    <w:rsid w:val="00030F0C"/>
    <w:rsid w:val="00033EC9"/>
    <w:rsid w:val="00034166"/>
    <w:rsid w:val="00034EA9"/>
    <w:rsid w:val="0003693F"/>
    <w:rsid w:val="00041A01"/>
    <w:rsid w:val="00044981"/>
    <w:rsid w:val="00045B39"/>
    <w:rsid w:val="00050F89"/>
    <w:rsid w:val="000510EE"/>
    <w:rsid w:val="000511F1"/>
    <w:rsid w:val="000560C3"/>
    <w:rsid w:val="00062143"/>
    <w:rsid w:val="0006232B"/>
    <w:rsid w:val="000671ED"/>
    <w:rsid w:val="000679CB"/>
    <w:rsid w:val="00075843"/>
    <w:rsid w:val="00075EEE"/>
    <w:rsid w:val="00077119"/>
    <w:rsid w:val="0008575A"/>
    <w:rsid w:val="000857ED"/>
    <w:rsid w:val="00086C84"/>
    <w:rsid w:val="000A09A5"/>
    <w:rsid w:val="000A1CA9"/>
    <w:rsid w:val="000A2643"/>
    <w:rsid w:val="000A27B1"/>
    <w:rsid w:val="000A50A3"/>
    <w:rsid w:val="000A5E54"/>
    <w:rsid w:val="000A6A8D"/>
    <w:rsid w:val="000A7028"/>
    <w:rsid w:val="000B098A"/>
    <w:rsid w:val="000B0C36"/>
    <w:rsid w:val="000B13C4"/>
    <w:rsid w:val="000B31C0"/>
    <w:rsid w:val="000C2069"/>
    <w:rsid w:val="000C42F3"/>
    <w:rsid w:val="000C4621"/>
    <w:rsid w:val="000C64CE"/>
    <w:rsid w:val="000C789C"/>
    <w:rsid w:val="000D058A"/>
    <w:rsid w:val="000D0972"/>
    <w:rsid w:val="000D4B74"/>
    <w:rsid w:val="000D5DBF"/>
    <w:rsid w:val="000D7BD0"/>
    <w:rsid w:val="000E0417"/>
    <w:rsid w:val="000E5A45"/>
    <w:rsid w:val="000E5EE1"/>
    <w:rsid w:val="000E7832"/>
    <w:rsid w:val="000E7FD7"/>
    <w:rsid w:val="000F108E"/>
    <w:rsid w:val="000F35A6"/>
    <w:rsid w:val="000F3E71"/>
    <w:rsid w:val="000F4FC5"/>
    <w:rsid w:val="000F65F4"/>
    <w:rsid w:val="000F7546"/>
    <w:rsid w:val="00101758"/>
    <w:rsid w:val="00102254"/>
    <w:rsid w:val="00103420"/>
    <w:rsid w:val="0010520C"/>
    <w:rsid w:val="00105488"/>
    <w:rsid w:val="00105C01"/>
    <w:rsid w:val="001061C8"/>
    <w:rsid w:val="00110E8F"/>
    <w:rsid w:val="00110F62"/>
    <w:rsid w:val="00111369"/>
    <w:rsid w:val="0011357F"/>
    <w:rsid w:val="00113D36"/>
    <w:rsid w:val="001164BC"/>
    <w:rsid w:val="00117B4F"/>
    <w:rsid w:val="00117BF0"/>
    <w:rsid w:val="001215F9"/>
    <w:rsid w:val="001223DF"/>
    <w:rsid w:val="00122403"/>
    <w:rsid w:val="00123146"/>
    <w:rsid w:val="00125A05"/>
    <w:rsid w:val="00134023"/>
    <w:rsid w:val="00134F31"/>
    <w:rsid w:val="0013614C"/>
    <w:rsid w:val="00137AD6"/>
    <w:rsid w:val="00137C0F"/>
    <w:rsid w:val="001508D4"/>
    <w:rsid w:val="00151588"/>
    <w:rsid w:val="001516DE"/>
    <w:rsid w:val="001517BB"/>
    <w:rsid w:val="00153D18"/>
    <w:rsid w:val="00155326"/>
    <w:rsid w:val="00156E98"/>
    <w:rsid w:val="00160AFC"/>
    <w:rsid w:val="00162612"/>
    <w:rsid w:val="001628C4"/>
    <w:rsid w:val="001705F9"/>
    <w:rsid w:val="00173A01"/>
    <w:rsid w:val="00174A75"/>
    <w:rsid w:val="00176399"/>
    <w:rsid w:val="00177033"/>
    <w:rsid w:val="00184D9E"/>
    <w:rsid w:val="00191A06"/>
    <w:rsid w:val="00196A59"/>
    <w:rsid w:val="001A358B"/>
    <w:rsid w:val="001A3F12"/>
    <w:rsid w:val="001A46F8"/>
    <w:rsid w:val="001A58D7"/>
    <w:rsid w:val="001B0144"/>
    <w:rsid w:val="001B2790"/>
    <w:rsid w:val="001C0BA8"/>
    <w:rsid w:val="001C0F12"/>
    <w:rsid w:val="001C1DA6"/>
    <w:rsid w:val="001C1F28"/>
    <w:rsid w:val="001D73E6"/>
    <w:rsid w:val="001D75D1"/>
    <w:rsid w:val="001D7A34"/>
    <w:rsid w:val="001E2D9F"/>
    <w:rsid w:val="001E3124"/>
    <w:rsid w:val="001E35D0"/>
    <w:rsid w:val="001E3D29"/>
    <w:rsid w:val="001E61D7"/>
    <w:rsid w:val="001E6FCB"/>
    <w:rsid w:val="001E7379"/>
    <w:rsid w:val="001F10C7"/>
    <w:rsid w:val="001F24D4"/>
    <w:rsid w:val="001F2F43"/>
    <w:rsid w:val="001F3B1F"/>
    <w:rsid w:val="001F4959"/>
    <w:rsid w:val="001F72E7"/>
    <w:rsid w:val="001F73C6"/>
    <w:rsid w:val="001F7CCD"/>
    <w:rsid w:val="00202E6C"/>
    <w:rsid w:val="002052B6"/>
    <w:rsid w:val="00206BB0"/>
    <w:rsid w:val="002106AE"/>
    <w:rsid w:val="0021119E"/>
    <w:rsid w:val="002116B6"/>
    <w:rsid w:val="00212338"/>
    <w:rsid w:val="00212713"/>
    <w:rsid w:val="002129F6"/>
    <w:rsid w:val="002136B3"/>
    <w:rsid w:val="0021415E"/>
    <w:rsid w:val="00216B3D"/>
    <w:rsid w:val="00217A59"/>
    <w:rsid w:val="00217FC7"/>
    <w:rsid w:val="00221292"/>
    <w:rsid w:val="002220E9"/>
    <w:rsid w:val="0022296D"/>
    <w:rsid w:val="00223049"/>
    <w:rsid w:val="002239EE"/>
    <w:rsid w:val="00223E9C"/>
    <w:rsid w:val="002263FC"/>
    <w:rsid w:val="00226E2A"/>
    <w:rsid w:val="0023006D"/>
    <w:rsid w:val="00233A6E"/>
    <w:rsid w:val="00233F97"/>
    <w:rsid w:val="002402BE"/>
    <w:rsid w:val="00240851"/>
    <w:rsid w:val="002415B1"/>
    <w:rsid w:val="00241DB6"/>
    <w:rsid w:val="0024492C"/>
    <w:rsid w:val="00245881"/>
    <w:rsid w:val="00245B84"/>
    <w:rsid w:val="00250A2C"/>
    <w:rsid w:val="002529A8"/>
    <w:rsid w:val="002530B0"/>
    <w:rsid w:val="00260AC5"/>
    <w:rsid w:val="00261FB3"/>
    <w:rsid w:val="002627A0"/>
    <w:rsid w:val="0026653A"/>
    <w:rsid w:val="002679E7"/>
    <w:rsid w:val="00273DCF"/>
    <w:rsid w:val="00274731"/>
    <w:rsid w:val="002768A4"/>
    <w:rsid w:val="00276A9F"/>
    <w:rsid w:val="00277277"/>
    <w:rsid w:val="002776D8"/>
    <w:rsid w:val="002778C1"/>
    <w:rsid w:val="0028157C"/>
    <w:rsid w:val="002828C1"/>
    <w:rsid w:val="002837C7"/>
    <w:rsid w:val="002855E7"/>
    <w:rsid w:val="00285BB8"/>
    <w:rsid w:val="002863DA"/>
    <w:rsid w:val="00287112"/>
    <w:rsid w:val="0028753B"/>
    <w:rsid w:val="00287C94"/>
    <w:rsid w:val="00287EE3"/>
    <w:rsid w:val="00295CF7"/>
    <w:rsid w:val="0029672A"/>
    <w:rsid w:val="0029716C"/>
    <w:rsid w:val="002973DD"/>
    <w:rsid w:val="002A093B"/>
    <w:rsid w:val="002A272E"/>
    <w:rsid w:val="002A2D90"/>
    <w:rsid w:val="002A4670"/>
    <w:rsid w:val="002A4758"/>
    <w:rsid w:val="002A4788"/>
    <w:rsid w:val="002B059B"/>
    <w:rsid w:val="002B05E9"/>
    <w:rsid w:val="002B0901"/>
    <w:rsid w:val="002B1461"/>
    <w:rsid w:val="002B1631"/>
    <w:rsid w:val="002B3805"/>
    <w:rsid w:val="002B5E08"/>
    <w:rsid w:val="002C2A26"/>
    <w:rsid w:val="002C31B7"/>
    <w:rsid w:val="002C7811"/>
    <w:rsid w:val="002D254D"/>
    <w:rsid w:val="002D3C5B"/>
    <w:rsid w:val="002D3FA4"/>
    <w:rsid w:val="002D5B09"/>
    <w:rsid w:val="002E1FE7"/>
    <w:rsid w:val="002E237F"/>
    <w:rsid w:val="002E2757"/>
    <w:rsid w:val="002E2DBE"/>
    <w:rsid w:val="002E339B"/>
    <w:rsid w:val="002E46DC"/>
    <w:rsid w:val="002E6C25"/>
    <w:rsid w:val="002E6D7B"/>
    <w:rsid w:val="002F09B2"/>
    <w:rsid w:val="002F24A2"/>
    <w:rsid w:val="002F2B77"/>
    <w:rsid w:val="002F46AB"/>
    <w:rsid w:val="002F4FF5"/>
    <w:rsid w:val="002F705B"/>
    <w:rsid w:val="002F7812"/>
    <w:rsid w:val="002F797E"/>
    <w:rsid w:val="00302FE2"/>
    <w:rsid w:val="0030344F"/>
    <w:rsid w:val="00303883"/>
    <w:rsid w:val="0030521E"/>
    <w:rsid w:val="00305EC6"/>
    <w:rsid w:val="00307901"/>
    <w:rsid w:val="00310344"/>
    <w:rsid w:val="00312E3D"/>
    <w:rsid w:val="0031710D"/>
    <w:rsid w:val="00321D82"/>
    <w:rsid w:val="0032370E"/>
    <w:rsid w:val="0032447C"/>
    <w:rsid w:val="00325C25"/>
    <w:rsid w:val="003267FE"/>
    <w:rsid w:val="00335AB7"/>
    <w:rsid w:val="00337E17"/>
    <w:rsid w:val="003428A1"/>
    <w:rsid w:val="003430F8"/>
    <w:rsid w:val="003441CA"/>
    <w:rsid w:val="00344AD8"/>
    <w:rsid w:val="00345025"/>
    <w:rsid w:val="00346ECF"/>
    <w:rsid w:val="00347D69"/>
    <w:rsid w:val="00352549"/>
    <w:rsid w:val="003576A7"/>
    <w:rsid w:val="00357E41"/>
    <w:rsid w:val="00361BC5"/>
    <w:rsid w:val="00362062"/>
    <w:rsid w:val="00364CFA"/>
    <w:rsid w:val="00370108"/>
    <w:rsid w:val="00371078"/>
    <w:rsid w:val="003757E2"/>
    <w:rsid w:val="00375C06"/>
    <w:rsid w:val="00376BAE"/>
    <w:rsid w:val="00377DAC"/>
    <w:rsid w:val="003803DD"/>
    <w:rsid w:val="00380CFA"/>
    <w:rsid w:val="00381205"/>
    <w:rsid w:val="00381248"/>
    <w:rsid w:val="0038255F"/>
    <w:rsid w:val="00384C0C"/>
    <w:rsid w:val="0038539C"/>
    <w:rsid w:val="00385EFA"/>
    <w:rsid w:val="00386C47"/>
    <w:rsid w:val="00390535"/>
    <w:rsid w:val="00390F2E"/>
    <w:rsid w:val="00394D5D"/>
    <w:rsid w:val="00396808"/>
    <w:rsid w:val="00396CA4"/>
    <w:rsid w:val="00397F0B"/>
    <w:rsid w:val="003A075B"/>
    <w:rsid w:val="003A1AB9"/>
    <w:rsid w:val="003A1C71"/>
    <w:rsid w:val="003A2031"/>
    <w:rsid w:val="003A2EED"/>
    <w:rsid w:val="003A416A"/>
    <w:rsid w:val="003A4A41"/>
    <w:rsid w:val="003A4D88"/>
    <w:rsid w:val="003B071E"/>
    <w:rsid w:val="003B1CDA"/>
    <w:rsid w:val="003B202C"/>
    <w:rsid w:val="003B262B"/>
    <w:rsid w:val="003B291B"/>
    <w:rsid w:val="003B40C1"/>
    <w:rsid w:val="003B5A3C"/>
    <w:rsid w:val="003B6720"/>
    <w:rsid w:val="003C042D"/>
    <w:rsid w:val="003C053E"/>
    <w:rsid w:val="003C0F72"/>
    <w:rsid w:val="003C16F5"/>
    <w:rsid w:val="003C1A30"/>
    <w:rsid w:val="003C33F6"/>
    <w:rsid w:val="003C3641"/>
    <w:rsid w:val="003C3F3D"/>
    <w:rsid w:val="003C4A9E"/>
    <w:rsid w:val="003C534C"/>
    <w:rsid w:val="003D3E5A"/>
    <w:rsid w:val="003D42E3"/>
    <w:rsid w:val="003D4BE9"/>
    <w:rsid w:val="003D4F99"/>
    <w:rsid w:val="003E01A2"/>
    <w:rsid w:val="003E2ED4"/>
    <w:rsid w:val="003E3919"/>
    <w:rsid w:val="003E4A2C"/>
    <w:rsid w:val="003F1418"/>
    <w:rsid w:val="003F1780"/>
    <w:rsid w:val="003F2BE5"/>
    <w:rsid w:val="003F3AA7"/>
    <w:rsid w:val="003F5826"/>
    <w:rsid w:val="00401E84"/>
    <w:rsid w:val="00406098"/>
    <w:rsid w:val="00407860"/>
    <w:rsid w:val="00411692"/>
    <w:rsid w:val="00412A7B"/>
    <w:rsid w:val="004135BC"/>
    <w:rsid w:val="0041364D"/>
    <w:rsid w:val="0041749B"/>
    <w:rsid w:val="00420837"/>
    <w:rsid w:val="00421146"/>
    <w:rsid w:val="004216A6"/>
    <w:rsid w:val="0042177F"/>
    <w:rsid w:val="0042221F"/>
    <w:rsid w:val="00422616"/>
    <w:rsid w:val="0042270D"/>
    <w:rsid w:val="00422EDA"/>
    <w:rsid w:val="00426DE2"/>
    <w:rsid w:val="00427C56"/>
    <w:rsid w:val="00430A33"/>
    <w:rsid w:val="00432625"/>
    <w:rsid w:val="00432788"/>
    <w:rsid w:val="004345AF"/>
    <w:rsid w:val="00434E7F"/>
    <w:rsid w:val="004367EA"/>
    <w:rsid w:val="00437291"/>
    <w:rsid w:val="004407DC"/>
    <w:rsid w:val="00441A42"/>
    <w:rsid w:val="00443DBE"/>
    <w:rsid w:val="00444272"/>
    <w:rsid w:val="00446DEF"/>
    <w:rsid w:val="00450A9F"/>
    <w:rsid w:val="00451699"/>
    <w:rsid w:val="00451C8D"/>
    <w:rsid w:val="004559A6"/>
    <w:rsid w:val="004629E4"/>
    <w:rsid w:val="00463E22"/>
    <w:rsid w:val="0046670C"/>
    <w:rsid w:val="004707CB"/>
    <w:rsid w:val="0047158A"/>
    <w:rsid w:val="0047165C"/>
    <w:rsid w:val="00472F32"/>
    <w:rsid w:val="00473C73"/>
    <w:rsid w:val="00473D04"/>
    <w:rsid w:val="00476812"/>
    <w:rsid w:val="00480B5F"/>
    <w:rsid w:val="00482DD8"/>
    <w:rsid w:val="00483225"/>
    <w:rsid w:val="00483BFE"/>
    <w:rsid w:val="00484CD5"/>
    <w:rsid w:val="00487720"/>
    <w:rsid w:val="00494469"/>
    <w:rsid w:val="0049689C"/>
    <w:rsid w:val="004A26A0"/>
    <w:rsid w:val="004A2BC6"/>
    <w:rsid w:val="004A3F70"/>
    <w:rsid w:val="004A42CE"/>
    <w:rsid w:val="004B1EA9"/>
    <w:rsid w:val="004B2529"/>
    <w:rsid w:val="004B595D"/>
    <w:rsid w:val="004B6C4E"/>
    <w:rsid w:val="004B6C52"/>
    <w:rsid w:val="004C1D03"/>
    <w:rsid w:val="004C4CE1"/>
    <w:rsid w:val="004C545F"/>
    <w:rsid w:val="004C6D5F"/>
    <w:rsid w:val="004D0B43"/>
    <w:rsid w:val="004D13E6"/>
    <w:rsid w:val="004D1658"/>
    <w:rsid w:val="004D1BE3"/>
    <w:rsid w:val="004D33CC"/>
    <w:rsid w:val="004D6F03"/>
    <w:rsid w:val="004E0FDB"/>
    <w:rsid w:val="004E2D84"/>
    <w:rsid w:val="004E4977"/>
    <w:rsid w:val="004E4AC1"/>
    <w:rsid w:val="004E7643"/>
    <w:rsid w:val="004F0254"/>
    <w:rsid w:val="004F03F1"/>
    <w:rsid w:val="004F2A01"/>
    <w:rsid w:val="004F34D8"/>
    <w:rsid w:val="004F367F"/>
    <w:rsid w:val="00502139"/>
    <w:rsid w:val="005041E5"/>
    <w:rsid w:val="00506452"/>
    <w:rsid w:val="005075AD"/>
    <w:rsid w:val="0050784F"/>
    <w:rsid w:val="005124D7"/>
    <w:rsid w:val="005133CC"/>
    <w:rsid w:val="00514AC5"/>
    <w:rsid w:val="005153F5"/>
    <w:rsid w:val="0051618F"/>
    <w:rsid w:val="00521865"/>
    <w:rsid w:val="0052489A"/>
    <w:rsid w:val="00524B5A"/>
    <w:rsid w:val="00525417"/>
    <w:rsid w:val="00525CB4"/>
    <w:rsid w:val="005273C9"/>
    <w:rsid w:val="00530637"/>
    <w:rsid w:val="005344A4"/>
    <w:rsid w:val="005354E0"/>
    <w:rsid w:val="005363CD"/>
    <w:rsid w:val="0053751E"/>
    <w:rsid w:val="00541369"/>
    <w:rsid w:val="0054534F"/>
    <w:rsid w:val="0054556E"/>
    <w:rsid w:val="00545711"/>
    <w:rsid w:val="0054722A"/>
    <w:rsid w:val="0055555E"/>
    <w:rsid w:val="00555D09"/>
    <w:rsid w:val="00557538"/>
    <w:rsid w:val="005606CB"/>
    <w:rsid w:val="00564A11"/>
    <w:rsid w:val="00565390"/>
    <w:rsid w:val="005657ED"/>
    <w:rsid w:val="0056716B"/>
    <w:rsid w:val="00574AF1"/>
    <w:rsid w:val="005755C5"/>
    <w:rsid w:val="00575EC0"/>
    <w:rsid w:val="00577053"/>
    <w:rsid w:val="00580119"/>
    <w:rsid w:val="00583FFF"/>
    <w:rsid w:val="005866B3"/>
    <w:rsid w:val="00590D8D"/>
    <w:rsid w:val="00592F6A"/>
    <w:rsid w:val="005943EE"/>
    <w:rsid w:val="005962FA"/>
    <w:rsid w:val="00597B4E"/>
    <w:rsid w:val="005A04C2"/>
    <w:rsid w:val="005A0B1D"/>
    <w:rsid w:val="005A1495"/>
    <w:rsid w:val="005A2019"/>
    <w:rsid w:val="005B0D5A"/>
    <w:rsid w:val="005B208F"/>
    <w:rsid w:val="005B36D0"/>
    <w:rsid w:val="005B5525"/>
    <w:rsid w:val="005B5886"/>
    <w:rsid w:val="005B6C39"/>
    <w:rsid w:val="005B7246"/>
    <w:rsid w:val="005C0249"/>
    <w:rsid w:val="005C13A9"/>
    <w:rsid w:val="005C32F5"/>
    <w:rsid w:val="005C3892"/>
    <w:rsid w:val="005C5291"/>
    <w:rsid w:val="005C6C1C"/>
    <w:rsid w:val="005D09FA"/>
    <w:rsid w:val="005D1018"/>
    <w:rsid w:val="005D47AE"/>
    <w:rsid w:val="005D58CE"/>
    <w:rsid w:val="005D60B7"/>
    <w:rsid w:val="005D6F56"/>
    <w:rsid w:val="005E0E12"/>
    <w:rsid w:val="005E1D95"/>
    <w:rsid w:val="005E2EDA"/>
    <w:rsid w:val="005E2F1F"/>
    <w:rsid w:val="005E48AD"/>
    <w:rsid w:val="005E6238"/>
    <w:rsid w:val="005E6E94"/>
    <w:rsid w:val="005E733A"/>
    <w:rsid w:val="005F2A47"/>
    <w:rsid w:val="005F4100"/>
    <w:rsid w:val="005F41B0"/>
    <w:rsid w:val="005F6006"/>
    <w:rsid w:val="005F60C5"/>
    <w:rsid w:val="005F66ED"/>
    <w:rsid w:val="005F6F9E"/>
    <w:rsid w:val="00600999"/>
    <w:rsid w:val="0060247E"/>
    <w:rsid w:val="00602EA9"/>
    <w:rsid w:val="0060687E"/>
    <w:rsid w:val="00610210"/>
    <w:rsid w:val="0061041F"/>
    <w:rsid w:val="0061454A"/>
    <w:rsid w:val="00614DBD"/>
    <w:rsid w:val="00615921"/>
    <w:rsid w:val="00617D75"/>
    <w:rsid w:val="00617DEC"/>
    <w:rsid w:val="00621201"/>
    <w:rsid w:val="00622BC4"/>
    <w:rsid w:val="00623C26"/>
    <w:rsid w:val="006252D8"/>
    <w:rsid w:val="006271F7"/>
    <w:rsid w:val="0063021F"/>
    <w:rsid w:val="006321D3"/>
    <w:rsid w:val="006334E0"/>
    <w:rsid w:val="0063563C"/>
    <w:rsid w:val="00635BE0"/>
    <w:rsid w:val="006369D6"/>
    <w:rsid w:val="0063762B"/>
    <w:rsid w:val="00637D3B"/>
    <w:rsid w:val="00643757"/>
    <w:rsid w:val="0064538D"/>
    <w:rsid w:val="006459B0"/>
    <w:rsid w:val="00647F1D"/>
    <w:rsid w:val="0065133A"/>
    <w:rsid w:val="0065277A"/>
    <w:rsid w:val="006537AD"/>
    <w:rsid w:val="00654DD4"/>
    <w:rsid w:val="00657297"/>
    <w:rsid w:val="00660816"/>
    <w:rsid w:val="00661BA7"/>
    <w:rsid w:val="006624B8"/>
    <w:rsid w:val="00665B3C"/>
    <w:rsid w:val="00665D1A"/>
    <w:rsid w:val="0066729C"/>
    <w:rsid w:val="0066776A"/>
    <w:rsid w:val="006732A7"/>
    <w:rsid w:val="00676493"/>
    <w:rsid w:val="006813EF"/>
    <w:rsid w:val="00682A71"/>
    <w:rsid w:val="006864F8"/>
    <w:rsid w:val="00687B64"/>
    <w:rsid w:val="00691405"/>
    <w:rsid w:val="006919AA"/>
    <w:rsid w:val="00692062"/>
    <w:rsid w:val="00693C96"/>
    <w:rsid w:val="00695248"/>
    <w:rsid w:val="006963B6"/>
    <w:rsid w:val="00697F17"/>
    <w:rsid w:val="006A085B"/>
    <w:rsid w:val="006A2D37"/>
    <w:rsid w:val="006A30D2"/>
    <w:rsid w:val="006A5DD9"/>
    <w:rsid w:val="006A77C7"/>
    <w:rsid w:val="006B0A2C"/>
    <w:rsid w:val="006B19CF"/>
    <w:rsid w:val="006B2DDC"/>
    <w:rsid w:val="006B5693"/>
    <w:rsid w:val="006B75CF"/>
    <w:rsid w:val="006C0CD3"/>
    <w:rsid w:val="006C17DA"/>
    <w:rsid w:val="006C2B5C"/>
    <w:rsid w:val="006C4209"/>
    <w:rsid w:val="006C4225"/>
    <w:rsid w:val="006C6AF3"/>
    <w:rsid w:val="006D7246"/>
    <w:rsid w:val="006E0B5D"/>
    <w:rsid w:val="006E23C2"/>
    <w:rsid w:val="006E3F16"/>
    <w:rsid w:val="006E41CC"/>
    <w:rsid w:val="006E5F19"/>
    <w:rsid w:val="006E7A37"/>
    <w:rsid w:val="006F1F75"/>
    <w:rsid w:val="006F25D2"/>
    <w:rsid w:val="006F7D6B"/>
    <w:rsid w:val="00701A54"/>
    <w:rsid w:val="00702051"/>
    <w:rsid w:val="0070375C"/>
    <w:rsid w:val="0070418F"/>
    <w:rsid w:val="007047AC"/>
    <w:rsid w:val="007051B7"/>
    <w:rsid w:val="00706168"/>
    <w:rsid w:val="007109FF"/>
    <w:rsid w:val="0071512E"/>
    <w:rsid w:val="00717867"/>
    <w:rsid w:val="00717B56"/>
    <w:rsid w:val="00720360"/>
    <w:rsid w:val="0072038B"/>
    <w:rsid w:val="007240BA"/>
    <w:rsid w:val="00731287"/>
    <w:rsid w:val="00731A96"/>
    <w:rsid w:val="00734153"/>
    <w:rsid w:val="00735A77"/>
    <w:rsid w:val="00737712"/>
    <w:rsid w:val="007438C4"/>
    <w:rsid w:val="00743EAB"/>
    <w:rsid w:val="007516FD"/>
    <w:rsid w:val="007532F6"/>
    <w:rsid w:val="00754B9D"/>
    <w:rsid w:val="00761DD8"/>
    <w:rsid w:val="00764933"/>
    <w:rsid w:val="0076555B"/>
    <w:rsid w:val="00765C57"/>
    <w:rsid w:val="00767B0B"/>
    <w:rsid w:val="00770DEC"/>
    <w:rsid w:val="0077117F"/>
    <w:rsid w:val="00774E85"/>
    <w:rsid w:val="00776290"/>
    <w:rsid w:val="0077719E"/>
    <w:rsid w:val="007779E4"/>
    <w:rsid w:val="0078131A"/>
    <w:rsid w:val="007838A9"/>
    <w:rsid w:val="00783D3E"/>
    <w:rsid w:val="00783D4A"/>
    <w:rsid w:val="0078519B"/>
    <w:rsid w:val="00785217"/>
    <w:rsid w:val="0078754C"/>
    <w:rsid w:val="00791612"/>
    <w:rsid w:val="0079168A"/>
    <w:rsid w:val="00791FB5"/>
    <w:rsid w:val="007935BF"/>
    <w:rsid w:val="007953D0"/>
    <w:rsid w:val="007967B5"/>
    <w:rsid w:val="007969B4"/>
    <w:rsid w:val="00796B00"/>
    <w:rsid w:val="007A0B25"/>
    <w:rsid w:val="007A3270"/>
    <w:rsid w:val="007A58C3"/>
    <w:rsid w:val="007A5BF2"/>
    <w:rsid w:val="007A6A9F"/>
    <w:rsid w:val="007A7C3A"/>
    <w:rsid w:val="007A7C52"/>
    <w:rsid w:val="007B0020"/>
    <w:rsid w:val="007B032D"/>
    <w:rsid w:val="007B0FD6"/>
    <w:rsid w:val="007B22AD"/>
    <w:rsid w:val="007B2DE6"/>
    <w:rsid w:val="007B61D5"/>
    <w:rsid w:val="007B6A6F"/>
    <w:rsid w:val="007B77E7"/>
    <w:rsid w:val="007B7F39"/>
    <w:rsid w:val="007C0168"/>
    <w:rsid w:val="007C271D"/>
    <w:rsid w:val="007C3DCD"/>
    <w:rsid w:val="007C507F"/>
    <w:rsid w:val="007C5134"/>
    <w:rsid w:val="007C567A"/>
    <w:rsid w:val="007C5DE0"/>
    <w:rsid w:val="007C63F9"/>
    <w:rsid w:val="007D047F"/>
    <w:rsid w:val="007D0F81"/>
    <w:rsid w:val="007D32CC"/>
    <w:rsid w:val="007D581B"/>
    <w:rsid w:val="007D63AF"/>
    <w:rsid w:val="007D7FF6"/>
    <w:rsid w:val="007E2D8A"/>
    <w:rsid w:val="007E4061"/>
    <w:rsid w:val="007E6146"/>
    <w:rsid w:val="007E76A9"/>
    <w:rsid w:val="007F13E9"/>
    <w:rsid w:val="007F157F"/>
    <w:rsid w:val="007F233C"/>
    <w:rsid w:val="007F368B"/>
    <w:rsid w:val="007F7821"/>
    <w:rsid w:val="008007DF"/>
    <w:rsid w:val="00802C7C"/>
    <w:rsid w:val="00805C49"/>
    <w:rsid w:val="00806988"/>
    <w:rsid w:val="00806CDC"/>
    <w:rsid w:val="0080706C"/>
    <w:rsid w:val="00807F4F"/>
    <w:rsid w:val="00810441"/>
    <w:rsid w:val="00810513"/>
    <w:rsid w:val="008105DA"/>
    <w:rsid w:val="0081453D"/>
    <w:rsid w:val="008209CF"/>
    <w:rsid w:val="00820C14"/>
    <w:rsid w:val="008214DA"/>
    <w:rsid w:val="00822819"/>
    <w:rsid w:val="00822CC7"/>
    <w:rsid w:val="00823B4A"/>
    <w:rsid w:val="00825389"/>
    <w:rsid w:val="00827748"/>
    <w:rsid w:val="00827CD2"/>
    <w:rsid w:val="00831A79"/>
    <w:rsid w:val="00836E2E"/>
    <w:rsid w:val="00840F8F"/>
    <w:rsid w:val="00842A67"/>
    <w:rsid w:val="00842C6D"/>
    <w:rsid w:val="0084315C"/>
    <w:rsid w:val="0084577F"/>
    <w:rsid w:val="008459F0"/>
    <w:rsid w:val="00847578"/>
    <w:rsid w:val="00847A78"/>
    <w:rsid w:val="0085070E"/>
    <w:rsid w:val="008525C1"/>
    <w:rsid w:val="008541C5"/>
    <w:rsid w:val="008567EF"/>
    <w:rsid w:val="00856A4B"/>
    <w:rsid w:val="0085713F"/>
    <w:rsid w:val="00861630"/>
    <w:rsid w:val="00862383"/>
    <w:rsid w:val="0086443C"/>
    <w:rsid w:val="0086465C"/>
    <w:rsid w:val="00864681"/>
    <w:rsid w:val="008678A9"/>
    <w:rsid w:val="0087585B"/>
    <w:rsid w:val="008759E2"/>
    <w:rsid w:val="00876298"/>
    <w:rsid w:val="00877EE4"/>
    <w:rsid w:val="00881B27"/>
    <w:rsid w:val="00882B73"/>
    <w:rsid w:val="008847C6"/>
    <w:rsid w:val="008848D8"/>
    <w:rsid w:val="008848E5"/>
    <w:rsid w:val="00892544"/>
    <w:rsid w:val="00892A30"/>
    <w:rsid w:val="00892CE6"/>
    <w:rsid w:val="00894301"/>
    <w:rsid w:val="00894943"/>
    <w:rsid w:val="008A0111"/>
    <w:rsid w:val="008A1230"/>
    <w:rsid w:val="008A22C8"/>
    <w:rsid w:val="008A244A"/>
    <w:rsid w:val="008A2DA5"/>
    <w:rsid w:val="008A44A8"/>
    <w:rsid w:val="008A5044"/>
    <w:rsid w:val="008A59AC"/>
    <w:rsid w:val="008A62CE"/>
    <w:rsid w:val="008B168C"/>
    <w:rsid w:val="008B5C9B"/>
    <w:rsid w:val="008B5F8F"/>
    <w:rsid w:val="008B7637"/>
    <w:rsid w:val="008B7810"/>
    <w:rsid w:val="008C08BF"/>
    <w:rsid w:val="008C26A9"/>
    <w:rsid w:val="008C3B4A"/>
    <w:rsid w:val="008C6D22"/>
    <w:rsid w:val="008D0ACB"/>
    <w:rsid w:val="008D1203"/>
    <w:rsid w:val="008D1ED4"/>
    <w:rsid w:val="008D4637"/>
    <w:rsid w:val="008D5273"/>
    <w:rsid w:val="008D6141"/>
    <w:rsid w:val="008D7BE3"/>
    <w:rsid w:val="008E14E1"/>
    <w:rsid w:val="008E30E4"/>
    <w:rsid w:val="008E4E15"/>
    <w:rsid w:val="008E4E4F"/>
    <w:rsid w:val="008E5406"/>
    <w:rsid w:val="008E5620"/>
    <w:rsid w:val="008E5CF8"/>
    <w:rsid w:val="008F1380"/>
    <w:rsid w:val="008F409A"/>
    <w:rsid w:val="008F5F24"/>
    <w:rsid w:val="008F6159"/>
    <w:rsid w:val="008F67A5"/>
    <w:rsid w:val="00900EC7"/>
    <w:rsid w:val="00901A66"/>
    <w:rsid w:val="009020AA"/>
    <w:rsid w:val="00903EC7"/>
    <w:rsid w:val="00906B4A"/>
    <w:rsid w:val="00911E85"/>
    <w:rsid w:val="0091216F"/>
    <w:rsid w:val="00913595"/>
    <w:rsid w:val="00915245"/>
    <w:rsid w:val="00916777"/>
    <w:rsid w:val="00920649"/>
    <w:rsid w:val="00920AF5"/>
    <w:rsid w:val="00924E44"/>
    <w:rsid w:val="009255B8"/>
    <w:rsid w:val="009263D1"/>
    <w:rsid w:val="009338FD"/>
    <w:rsid w:val="009342BA"/>
    <w:rsid w:val="009355DA"/>
    <w:rsid w:val="00935FB9"/>
    <w:rsid w:val="00940CB6"/>
    <w:rsid w:val="00941948"/>
    <w:rsid w:val="00941E9B"/>
    <w:rsid w:val="009437D7"/>
    <w:rsid w:val="0094434D"/>
    <w:rsid w:val="00944B3C"/>
    <w:rsid w:val="00945CF4"/>
    <w:rsid w:val="00946206"/>
    <w:rsid w:val="00953077"/>
    <w:rsid w:val="0095415E"/>
    <w:rsid w:val="00955F34"/>
    <w:rsid w:val="009563B7"/>
    <w:rsid w:val="00957B46"/>
    <w:rsid w:val="00961F22"/>
    <w:rsid w:val="00963B85"/>
    <w:rsid w:val="00963FF0"/>
    <w:rsid w:val="00964C83"/>
    <w:rsid w:val="00975A37"/>
    <w:rsid w:val="00977178"/>
    <w:rsid w:val="009808CB"/>
    <w:rsid w:val="00980E25"/>
    <w:rsid w:val="00981705"/>
    <w:rsid w:val="00983706"/>
    <w:rsid w:val="00985341"/>
    <w:rsid w:val="00990C51"/>
    <w:rsid w:val="00992793"/>
    <w:rsid w:val="00994374"/>
    <w:rsid w:val="00995135"/>
    <w:rsid w:val="009A487C"/>
    <w:rsid w:val="009A6815"/>
    <w:rsid w:val="009A6E05"/>
    <w:rsid w:val="009A7D91"/>
    <w:rsid w:val="009B0E67"/>
    <w:rsid w:val="009B5249"/>
    <w:rsid w:val="009B5B32"/>
    <w:rsid w:val="009B7BDF"/>
    <w:rsid w:val="009C27E2"/>
    <w:rsid w:val="009C4D96"/>
    <w:rsid w:val="009C5B8C"/>
    <w:rsid w:val="009D222D"/>
    <w:rsid w:val="009D2D66"/>
    <w:rsid w:val="009D300F"/>
    <w:rsid w:val="009D3985"/>
    <w:rsid w:val="009D74F9"/>
    <w:rsid w:val="009E19E4"/>
    <w:rsid w:val="009E2674"/>
    <w:rsid w:val="009E4180"/>
    <w:rsid w:val="009E5B28"/>
    <w:rsid w:val="009F1374"/>
    <w:rsid w:val="009F3211"/>
    <w:rsid w:val="009F46D1"/>
    <w:rsid w:val="009F5031"/>
    <w:rsid w:val="009F52AE"/>
    <w:rsid w:val="009F668D"/>
    <w:rsid w:val="009F6E19"/>
    <w:rsid w:val="00A0003D"/>
    <w:rsid w:val="00A00272"/>
    <w:rsid w:val="00A00B8C"/>
    <w:rsid w:val="00A0173F"/>
    <w:rsid w:val="00A029EC"/>
    <w:rsid w:val="00A04257"/>
    <w:rsid w:val="00A07866"/>
    <w:rsid w:val="00A105EF"/>
    <w:rsid w:val="00A11F49"/>
    <w:rsid w:val="00A13076"/>
    <w:rsid w:val="00A134D5"/>
    <w:rsid w:val="00A151E5"/>
    <w:rsid w:val="00A16E96"/>
    <w:rsid w:val="00A22698"/>
    <w:rsid w:val="00A231D0"/>
    <w:rsid w:val="00A24F65"/>
    <w:rsid w:val="00A261B3"/>
    <w:rsid w:val="00A274E4"/>
    <w:rsid w:val="00A30E25"/>
    <w:rsid w:val="00A31CBE"/>
    <w:rsid w:val="00A334FA"/>
    <w:rsid w:val="00A36D60"/>
    <w:rsid w:val="00A404E6"/>
    <w:rsid w:val="00A40908"/>
    <w:rsid w:val="00A40E24"/>
    <w:rsid w:val="00A410E9"/>
    <w:rsid w:val="00A412EF"/>
    <w:rsid w:val="00A42C5D"/>
    <w:rsid w:val="00A4774C"/>
    <w:rsid w:val="00A536A3"/>
    <w:rsid w:val="00A55C17"/>
    <w:rsid w:val="00A569AC"/>
    <w:rsid w:val="00A6194A"/>
    <w:rsid w:val="00A627E2"/>
    <w:rsid w:val="00A62D06"/>
    <w:rsid w:val="00A63608"/>
    <w:rsid w:val="00A63B41"/>
    <w:rsid w:val="00A70E35"/>
    <w:rsid w:val="00A7268A"/>
    <w:rsid w:val="00A73ACA"/>
    <w:rsid w:val="00A73CF3"/>
    <w:rsid w:val="00A741C4"/>
    <w:rsid w:val="00A764AB"/>
    <w:rsid w:val="00A7710A"/>
    <w:rsid w:val="00A7734A"/>
    <w:rsid w:val="00A77E4E"/>
    <w:rsid w:val="00A83B89"/>
    <w:rsid w:val="00A845F4"/>
    <w:rsid w:val="00A85E19"/>
    <w:rsid w:val="00A86009"/>
    <w:rsid w:val="00A86BB2"/>
    <w:rsid w:val="00A90640"/>
    <w:rsid w:val="00A90B54"/>
    <w:rsid w:val="00A97085"/>
    <w:rsid w:val="00A97086"/>
    <w:rsid w:val="00AA0ED4"/>
    <w:rsid w:val="00AB102B"/>
    <w:rsid w:val="00AB1052"/>
    <w:rsid w:val="00AB314A"/>
    <w:rsid w:val="00AB3550"/>
    <w:rsid w:val="00AB3D40"/>
    <w:rsid w:val="00AB3D56"/>
    <w:rsid w:val="00AB426E"/>
    <w:rsid w:val="00AB6784"/>
    <w:rsid w:val="00AB77F2"/>
    <w:rsid w:val="00AC21A9"/>
    <w:rsid w:val="00AC2DBB"/>
    <w:rsid w:val="00AC5BCA"/>
    <w:rsid w:val="00AC63F5"/>
    <w:rsid w:val="00AC6E95"/>
    <w:rsid w:val="00AC6F6B"/>
    <w:rsid w:val="00AD08E4"/>
    <w:rsid w:val="00AD1019"/>
    <w:rsid w:val="00AD2740"/>
    <w:rsid w:val="00AD343A"/>
    <w:rsid w:val="00AD4618"/>
    <w:rsid w:val="00AE099C"/>
    <w:rsid w:val="00AE0F78"/>
    <w:rsid w:val="00AE2BE9"/>
    <w:rsid w:val="00AE489F"/>
    <w:rsid w:val="00AE5DE2"/>
    <w:rsid w:val="00AE6522"/>
    <w:rsid w:val="00AE6982"/>
    <w:rsid w:val="00AF0210"/>
    <w:rsid w:val="00AF1108"/>
    <w:rsid w:val="00AF48E3"/>
    <w:rsid w:val="00AF7099"/>
    <w:rsid w:val="00B0196D"/>
    <w:rsid w:val="00B020B2"/>
    <w:rsid w:val="00B020F2"/>
    <w:rsid w:val="00B04BB3"/>
    <w:rsid w:val="00B04CF6"/>
    <w:rsid w:val="00B11F68"/>
    <w:rsid w:val="00B13B26"/>
    <w:rsid w:val="00B15D69"/>
    <w:rsid w:val="00B203DD"/>
    <w:rsid w:val="00B2052D"/>
    <w:rsid w:val="00B20CDF"/>
    <w:rsid w:val="00B21E1F"/>
    <w:rsid w:val="00B2280C"/>
    <w:rsid w:val="00B25B66"/>
    <w:rsid w:val="00B26CE0"/>
    <w:rsid w:val="00B277F5"/>
    <w:rsid w:val="00B302B6"/>
    <w:rsid w:val="00B33047"/>
    <w:rsid w:val="00B34013"/>
    <w:rsid w:val="00B35567"/>
    <w:rsid w:val="00B3600B"/>
    <w:rsid w:val="00B400D0"/>
    <w:rsid w:val="00B400FE"/>
    <w:rsid w:val="00B40FFF"/>
    <w:rsid w:val="00B43AC7"/>
    <w:rsid w:val="00B4620E"/>
    <w:rsid w:val="00B52F6E"/>
    <w:rsid w:val="00B53507"/>
    <w:rsid w:val="00B549EC"/>
    <w:rsid w:val="00B55241"/>
    <w:rsid w:val="00B56C50"/>
    <w:rsid w:val="00B56D39"/>
    <w:rsid w:val="00B604C9"/>
    <w:rsid w:val="00B6426F"/>
    <w:rsid w:val="00B647F6"/>
    <w:rsid w:val="00B6580F"/>
    <w:rsid w:val="00B66DE4"/>
    <w:rsid w:val="00B7178C"/>
    <w:rsid w:val="00B72BD5"/>
    <w:rsid w:val="00B756C6"/>
    <w:rsid w:val="00B77171"/>
    <w:rsid w:val="00B77F4C"/>
    <w:rsid w:val="00B81956"/>
    <w:rsid w:val="00B828BF"/>
    <w:rsid w:val="00B831D0"/>
    <w:rsid w:val="00B86804"/>
    <w:rsid w:val="00B877CF"/>
    <w:rsid w:val="00B904DC"/>
    <w:rsid w:val="00B919A9"/>
    <w:rsid w:val="00B922FE"/>
    <w:rsid w:val="00B936F9"/>
    <w:rsid w:val="00B95D3E"/>
    <w:rsid w:val="00B96B38"/>
    <w:rsid w:val="00BA2941"/>
    <w:rsid w:val="00BA2A36"/>
    <w:rsid w:val="00BA4436"/>
    <w:rsid w:val="00BA67D2"/>
    <w:rsid w:val="00BA7C7D"/>
    <w:rsid w:val="00BB1A4D"/>
    <w:rsid w:val="00BB51D8"/>
    <w:rsid w:val="00BB5568"/>
    <w:rsid w:val="00BB6744"/>
    <w:rsid w:val="00BC0808"/>
    <w:rsid w:val="00BC09A3"/>
    <w:rsid w:val="00BC4C38"/>
    <w:rsid w:val="00BC669F"/>
    <w:rsid w:val="00BC753C"/>
    <w:rsid w:val="00BD2E9A"/>
    <w:rsid w:val="00BD57F5"/>
    <w:rsid w:val="00BD5D34"/>
    <w:rsid w:val="00BD5FB5"/>
    <w:rsid w:val="00BD6861"/>
    <w:rsid w:val="00BD69CF"/>
    <w:rsid w:val="00BD71B5"/>
    <w:rsid w:val="00BD73A7"/>
    <w:rsid w:val="00BD7B13"/>
    <w:rsid w:val="00BE1353"/>
    <w:rsid w:val="00BE3C09"/>
    <w:rsid w:val="00BE5218"/>
    <w:rsid w:val="00BF0BC3"/>
    <w:rsid w:val="00BF1B5E"/>
    <w:rsid w:val="00BF1F3C"/>
    <w:rsid w:val="00BF30BD"/>
    <w:rsid w:val="00BF30C3"/>
    <w:rsid w:val="00BF64ED"/>
    <w:rsid w:val="00BF6E20"/>
    <w:rsid w:val="00BF7546"/>
    <w:rsid w:val="00C014EF"/>
    <w:rsid w:val="00C0151D"/>
    <w:rsid w:val="00C0234A"/>
    <w:rsid w:val="00C109FD"/>
    <w:rsid w:val="00C1147E"/>
    <w:rsid w:val="00C15856"/>
    <w:rsid w:val="00C1679A"/>
    <w:rsid w:val="00C17A28"/>
    <w:rsid w:val="00C2155D"/>
    <w:rsid w:val="00C220D5"/>
    <w:rsid w:val="00C253D1"/>
    <w:rsid w:val="00C26C80"/>
    <w:rsid w:val="00C31DDA"/>
    <w:rsid w:val="00C32134"/>
    <w:rsid w:val="00C331E4"/>
    <w:rsid w:val="00C34FB4"/>
    <w:rsid w:val="00C37344"/>
    <w:rsid w:val="00C37B92"/>
    <w:rsid w:val="00C37D39"/>
    <w:rsid w:val="00C42AFE"/>
    <w:rsid w:val="00C47473"/>
    <w:rsid w:val="00C50B6D"/>
    <w:rsid w:val="00C5407E"/>
    <w:rsid w:val="00C60707"/>
    <w:rsid w:val="00C61160"/>
    <w:rsid w:val="00C65932"/>
    <w:rsid w:val="00C830F5"/>
    <w:rsid w:val="00C83810"/>
    <w:rsid w:val="00C85FFA"/>
    <w:rsid w:val="00C874E4"/>
    <w:rsid w:val="00C93AB3"/>
    <w:rsid w:val="00CA450C"/>
    <w:rsid w:val="00CA5315"/>
    <w:rsid w:val="00CA60A6"/>
    <w:rsid w:val="00CA7292"/>
    <w:rsid w:val="00CB0D68"/>
    <w:rsid w:val="00CB4963"/>
    <w:rsid w:val="00CB71D9"/>
    <w:rsid w:val="00CB7AF6"/>
    <w:rsid w:val="00CC18B8"/>
    <w:rsid w:val="00CC7A82"/>
    <w:rsid w:val="00CD225A"/>
    <w:rsid w:val="00CD300A"/>
    <w:rsid w:val="00CD436D"/>
    <w:rsid w:val="00CD48C1"/>
    <w:rsid w:val="00CD48C2"/>
    <w:rsid w:val="00CD62FE"/>
    <w:rsid w:val="00CE0799"/>
    <w:rsid w:val="00CE3684"/>
    <w:rsid w:val="00CE37E2"/>
    <w:rsid w:val="00CE4F83"/>
    <w:rsid w:val="00CE56A7"/>
    <w:rsid w:val="00CE7963"/>
    <w:rsid w:val="00CF0809"/>
    <w:rsid w:val="00CF1B24"/>
    <w:rsid w:val="00CF29D1"/>
    <w:rsid w:val="00CF349E"/>
    <w:rsid w:val="00CF353A"/>
    <w:rsid w:val="00CF391E"/>
    <w:rsid w:val="00CF63E4"/>
    <w:rsid w:val="00D02349"/>
    <w:rsid w:val="00D02D89"/>
    <w:rsid w:val="00D02FCA"/>
    <w:rsid w:val="00D06CF6"/>
    <w:rsid w:val="00D07598"/>
    <w:rsid w:val="00D078DC"/>
    <w:rsid w:val="00D101B1"/>
    <w:rsid w:val="00D10934"/>
    <w:rsid w:val="00D11342"/>
    <w:rsid w:val="00D11F4C"/>
    <w:rsid w:val="00D124FF"/>
    <w:rsid w:val="00D159D4"/>
    <w:rsid w:val="00D21CD8"/>
    <w:rsid w:val="00D2236E"/>
    <w:rsid w:val="00D22745"/>
    <w:rsid w:val="00D25F80"/>
    <w:rsid w:val="00D26C9C"/>
    <w:rsid w:val="00D26EA1"/>
    <w:rsid w:val="00D26EB3"/>
    <w:rsid w:val="00D31EE1"/>
    <w:rsid w:val="00D33F45"/>
    <w:rsid w:val="00D3769F"/>
    <w:rsid w:val="00D4014E"/>
    <w:rsid w:val="00D411B0"/>
    <w:rsid w:val="00D42A94"/>
    <w:rsid w:val="00D4436C"/>
    <w:rsid w:val="00D4490E"/>
    <w:rsid w:val="00D50265"/>
    <w:rsid w:val="00D51F52"/>
    <w:rsid w:val="00D558D4"/>
    <w:rsid w:val="00D56E93"/>
    <w:rsid w:val="00D56F86"/>
    <w:rsid w:val="00D61011"/>
    <w:rsid w:val="00D62235"/>
    <w:rsid w:val="00D626B9"/>
    <w:rsid w:val="00D65AE6"/>
    <w:rsid w:val="00D700E5"/>
    <w:rsid w:val="00D706CF"/>
    <w:rsid w:val="00D7077E"/>
    <w:rsid w:val="00D70DB2"/>
    <w:rsid w:val="00D70FF3"/>
    <w:rsid w:val="00D718E2"/>
    <w:rsid w:val="00D73431"/>
    <w:rsid w:val="00D748C7"/>
    <w:rsid w:val="00D74D6C"/>
    <w:rsid w:val="00D76EE5"/>
    <w:rsid w:val="00D772EF"/>
    <w:rsid w:val="00D777BE"/>
    <w:rsid w:val="00D85785"/>
    <w:rsid w:val="00D85A5E"/>
    <w:rsid w:val="00D86DC7"/>
    <w:rsid w:val="00D87B17"/>
    <w:rsid w:val="00D87CAE"/>
    <w:rsid w:val="00D90631"/>
    <w:rsid w:val="00D913ED"/>
    <w:rsid w:val="00D931D4"/>
    <w:rsid w:val="00D94CBA"/>
    <w:rsid w:val="00D95013"/>
    <w:rsid w:val="00D9520B"/>
    <w:rsid w:val="00D964E9"/>
    <w:rsid w:val="00DA676C"/>
    <w:rsid w:val="00DB07E5"/>
    <w:rsid w:val="00DB0B7B"/>
    <w:rsid w:val="00DB27D8"/>
    <w:rsid w:val="00DB3F62"/>
    <w:rsid w:val="00DC3090"/>
    <w:rsid w:val="00DC48DD"/>
    <w:rsid w:val="00DC691C"/>
    <w:rsid w:val="00DD2B69"/>
    <w:rsid w:val="00DD6BBB"/>
    <w:rsid w:val="00DD6EF2"/>
    <w:rsid w:val="00DD6F17"/>
    <w:rsid w:val="00DE07AE"/>
    <w:rsid w:val="00DE07C5"/>
    <w:rsid w:val="00DE3695"/>
    <w:rsid w:val="00DE38B4"/>
    <w:rsid w:val="00DE4747"/>
    <w:rsid w:val="00DE4D38"/>
    <w:rsid w:val="00DE52E1"/>
    <w:rsid w:val="00DE5B9E"/>
    <w:rsid w:val="00DF2178"/>
    <w:rsid w:val="00DF2CD3"/>
    <w:rsid w:val="00DF36A2"/>
    <w:rsid w:val="00DF3DBA"/>
    <w:rsid w:val="00DF4FB1"/>
    <w:rsid w:val="00DF722B"/>
    <w:rsid w:val="00DF7D04"/>
    <w:rsid w:val="00E07E77"/>
    <w:rsid w:val="00E11F3B"/>
    <w:rsid w:val="00E133D9"/>
    <w:rsid w:val="00E13F2B"/>
    <w:rsid w:val="00E21527"/>
    <w:rsid w:val="00E21A93"/>
    <w:rsid w:val="00E230E0"/>
    <w:rsid w:val="00E26B8A"/>
    <w:rsid w:val="00E26E08"/>
    <w:rsid w:val="00E33212"/>
    <w:rsid w:val="00E364CB"/>
    <w:rsid w:val="00E36D72"/>
    <w:rsid w:val="00E36F05"/>
    <w:rsid w:val="00E400E1"/>
    <w:rsid w:val="00E405BE"/>
    <w:rsid w:val="00E426C2"/>
    <w:rsid w:val="00E44B2D"/>
    <w:rsid w:val="00E45A40"/>
    <w:rsid w:val="00E50690"/>
    <w:rsid w:val="00E52D90"/>
    <w:rsid w:val="00E61383"/>
    <w:rsid w:val="00E62567"/>
    <w:rsid w:val="00E63B64"/>
    <w:rsid w:val="00E646E7"/>
    <w:rsid w:val="00E6506D"/>
    <w:rsid w:val="00E66C8C"/>
    <w:rsid w:val="00E67964"/>
    <w:rsid w:val="00E70C34"/>
    <w:rsid w:val="00E72979"/>
    <w:rsid w:val="00E73C02"/>
    <w:rsid w:val="00E757D2"/>
    <w:rsid w:val="00E761C5"/>
    <w:rsid w:val="00E80351"/>
    <w:rsid w:val="00E83578"/>
    <w:rsid w:val="00E83955"/>
    <w:rsid w:val="00E8621A"/>
    <w:rsid w:val="00E87998"/>
    <w:rsid w:val="00E92E4C"/>
    <w:rsid w:val="00E949B4"/>
    <w:rsid w:val="00E95B41"/>
    <w:rsid w:val="00E97384"/>
    <w:rsid w:val="00EA0209"/>
    <w:rsid w:val="00EA125C"/>
    <w:rsid w:val="00EA168C"/>
    <w:rsid w:val="00EA1CF2"/>
    <w:rsid w:val="00EA27E2"/>
    <w:rsid w:val="00EA40C7"/>
    <w:rsid w:val="00EA663D"/>
    <w:rsid w:val="00EA76FF"/>
    <w:rsid w:val="00EB110A"/>
    <w:rsid w:val="00EB2578"/>
    <w:rsid w:val="00EB3426"/>
    <w:rsid w:val="00EB3E6E"/>
    <w:rsid w:val="00EB40C9"/>
    <w:rsid w:val="00EB5502"/>
    <w:rsid w:val="00EB5B90"/>
    <w:rsid w:val="00EB5FAD"/>
    <w:rsid w:val="00EB79F5"/>
    <w:rsid w:val="00EB7AE5"/>
    <w:rsid w:val="00EC2117"/>
    <w:rsid w:val="00EC3683"/>
    <w:rsid w:val="00EC386B"/>
    <w:rsid w:val="00EC3F73"/>
    <w:rsid w:val="00ED0333"/>
    <w:rsid w:val="00ED04BA"/>
    <w:rsid w:val="00ED0BA1"/>
    <w:rsid w:val="00ED2DA0"/>
    <w:rsid w:val="00ED3458"/>
    <w:rsid w:val="00ED5313"/>
    <w:rsid w:val="00ED6BBE"/>
    <w:rsid w:val="00EE0988"/>
    <w:rsid w:val="00EE0BB1"/>
    <w:rsid w:val="00EE3A10"/>
    <w:rsid w:val="00EE4DDD"/>
    <w:rsid w:val="00EE6F76"/>
    <w:rsid w:val="00EF0B7E"/>
    <w:rsid w:val="00EF191D"/>
    <w:rsid w:val="00EF33FD"/>
    <w:rsid w:val="00EF4157"/>
    <w:rsid w:val="00EF575E"/>
    <w:rsid w:val="00F0078B"/>
    <w:rsid w:val="00F0181C"/>
    <w:rsid w:val="00F059B2"/>
    <w:rsid w:val="00F103D8"/>
    <w:rsid w:val="00F10883"/>
    <w:rsid w:val="00F11004"/>
    <w:rsid w:val="00F118AE"/>
    <w:rsid w:val="00F1569B"/>
    <w:rsid w:val="00F21219"/>
    <w:rsid w:val="00F22B78"/>
    <w:rsid w:val="00F270F2"/>
    <w:rsid w:val="00F32A9F"/>
    <w:rsid w:val="00F35BBD"/>
    <w:rsid w:val="00F403DD"/>
    <w:rsid w:val="00F410FD"/>
    <w:rsid w:val="00F41527"/>
    <w:rsid w:val="00F42EFF"/>
    <w:rsid w:val="00F446E5"/>
    <w:rsid w:val="00F44C87"/>
    <w:rsid w:val="00F45AB5"/>
    <w:rsid w:val="00F45D51"/>
    <w:rsid w:val="00F51201"/>
    <w:rsid w:val="00F5504A"/>
    <w:rsid w:val="00F553A8"/>
    <w:rsid w:val="00F5596E"/>
    <w:rsid w:val="00F55991"/>
    <w:rsid w:val="00F65CD8"/>
    <w:rsid w:val="00F66F5C"/>
    <w:rsid w:val="00F67C4D"/>
    <w:rsid w:val="00F70973"/>
    <w:rsid w:val="00F7098A"/>
    <w:rsid w:val="00F72108"/>
    <w:rsid w:val="00F823C3"/>
    <w:rsid w:val="00F82BBC"/>
    <w:rsid w:val="00F8436B"/>
    <w:rsid w:val="00F84658"/>
    <w:rsid w:val="00F86B21"/>
    <w:rsid w:val="00F87F89"/>
    <w:rsid w:val="00F95D90"/>
    <w:rsid w:val="00F95E01"/>
    <w:rsid w:val="00FA01E2"/>
    <w:rsid w:val="00FA1F6F"/>
    <w:rsid w:val="00FA44E5"/>
    <w:rsid w:val="00FA478C"/>
    <w:rsid w:val="00FA4CA8"/>
    <w:rsid w:val="00FA6D70"/>
    <w:rsid w:val="00FB306C"/>
    <w:rsid w:val="00FB5935"/>
    <w:rsid w:val="00FB67F7"/>
    <w:rsid w:val="00FC1089"/>
    <w:rsid w:val="00FC1652"/>
    <w:rsid w:val="00FC1ED2"/>
    <w:rsid w:val="00FC456D"/>
    <w:rsid w:val="00FC53C2"/>
    <w:rsid w:val="00FC6FD7"/>
    <w:rsid w:val="00FD029E"/>
    <w:rsid w:val="00FD071A"/>
    <w:rsid w:val="00FD0F6C"/>
    <w:rsid w:val="00FD2064"/>
    <w:rsid w:val="00FD32FF"/>
    <w:rsid w:val="00FD4907"/>
    <w:rsid w:val="00FD5033"/>
    <w:rsid w:val="00FD5E7A"/>
    <w:rsid w:val="00FD6693"/>
    <w:rsid w:val="00FD6DCF"/>
    <w:rsid w:val="00FD7A03"/>
    <w:rsid w:val="00FD7C51"/>
    <w:rsid w:val="00FE155D"/>
    <w:rsid w:val="00FE2A5D"/>
    <w:rsid w:val="00FE7A57"/>
    <w:rsid w:val="00FF0542"/>
    <w:rsid w:val="00FF1209"/>
    <w:rsid w:val="00FF2B0C"/>
    <w:rsid w:val="00FF4149"/>
    <w:rsid w:val="00FF4648"/>
    <w:rsid w:val="00FF47BB"/>
    <w:rsid w:val="00FF5425"/>
    <w:rsid w:val="00FF5C35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1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061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061C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061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061C8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106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1C8"/>
    <w:rPr>
      <w:rFonts w:eastAsiaTheme="minorEastAsia"/>
      <w:lang w:eastAsia="ru-RU"/>
    </w:rPr>
  </w:style>
  <w:style w:type="paragraph" w:styleId="a8">
    <w:name w:val="List"/>
    <w:basedOn w:val="a"/>
    <w:uiPriority w:val="99"/>
    <w:semiHidden/>
    <w:unhideWhenUsed/>
    <w:rsid w:val="001061C8"/>
    <w:pPr>
      <w:ind w:left="283" w:hanging="283"/>
      <w:contextualSpacing/>
    </w:pPr>
  </w:style>
  <w:style w:type="character" w:customStyle="1" w:styleId="FontStyle48">
    <w:name w:val="Font Style48"/>
    <w:basedOn w:val="a0"/>
    <w:uiPriority w:val="99"/>
    <w:rsid w:val="001061C8"/>
    <w:rPr>
      <w:rFonts w:ascii="Times New Roman" w:hAnsi="Times New Roman" w:cs="Times New Roman"/>
      <w:sz w:val="22"/>
      <w:szCs w:val="22"/>
    </w:rPr>
  </w:style>
  <w:style w:type="paragraph" w:styleId="a9">
    <w:name w:val="Body Text"/>
    <w:basedOn w:val="a"/>
    <w:link w:val="aa"/>
    <w:uiPriority w:val="99"/>
    <w:semiHidden/>
    <w:unhideWhenUsed/>
    <w:rsid w:val="001061C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061C8"/>
    <w:rPr>
      <w:rFonts w:eastAsiaTheme="minorEastAsia"/>
      <w:lang w:eastAsia="ru-RU"/>
    </w:rPr>
  </w:style>
  <w:style w:type="paragraph" w:styleId="ab">
    <w:name w:val="No Spacing"/>
    <w:uiPriority w:val="1"/>
    <w:qFormat/>
    <w:rsid w:val="001061C8"/>
    <w:pPr>
      <w:spacing w:after="0" w:line="240" w:lineRule="auto"/>
    </w:pPr>
    <w:rPr>
      <w:rFonts w:eastAsiaTheme="minorEastAsia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1061C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061C8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zp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varoved.ucoz.ru/pub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naytov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4570</Words>
  <Characters>26053</Characters>
  <Application>Microsoft Office Word</Application>
  <DocSecurity>0</DocSecurity>
  <Lines>217</Lines>
  <Paragraphs>61</Paragraphs>
  <ScaleCrop>false</ScaleCrop>
  <Company/>
  <LinksUpToDate>false</LinksUpToDate>
  <CharactersWithSpaces>30562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6</cp:revision>
  <dcterms:created xsi:type="dcterms:W3CDTF">2018-11-27T13:24:00Z</dcterms:created>
  <dcterms:modified xsi:type="dcterms:W3CDTF">2019-09-28T06:30:00Z</dcterms:modified>
</cp:coreProperties>
</file>