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EA" w:rsidRPr="002D3130" w:rsidRDefault="000F69EA" w:rsidP="00C13590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0F69EA" w:rsidRDefault="000F69EA" w:rsidP="00C1359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F69EA" w:rsidRDefault="000F69EA" w:rsidP="00C1359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F69EA" w:rsidRPr="002D3130" w:rsidRDefault="000F69EA" w:rsidP="00C1359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0F69EA" w:rsidRDefault="000F69EA" w:rsidP="00C13590">
      <w:pPr>
        <w:tabs>
          <w:tab w:val="left" w:pos="7417"/>
        </w:tabs>
        <w:rPr>
          <w:rFonts w:cs="Times New Roman"/>
        </w:rPr>
      </w:pPr>
      <w:r>
        <w:rPr>
          <w:rFonts w:cs="Times New Roman"/>
        </w:rPr>
        <w:tab/>
      </w:r>
    </w:p>
    <w:p w:rsidR="000F69EA" w:rsidRDefault="000F69EA" w:rsidP="00C13590">
      <w:pPr>
        <w:tabs>
          <w:tab w:val="left" w:pos="7417"/>
        </w:tabs>
        <w:jc w:val="right"/>
        <w:rPr>
          <w:rFonts w:cs="Times New Roman"/>
        </w:rPr>
      </w:pPr>
    </w:p>
    <w:p w:rsidR="000F69EA" w:rsidRDefault="000F69EA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D4160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16</w:t>
      </w:r>
    </w:p>
    <w:p w:rsidR="000F69EA" w:rsidRDefault="000F69EA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ОСНОВНОЙ ПРОФЕССИОНАЛЬНОЙ</w:t>
      </w:r>
    </w:p>
    <w:p w:rsidR="000F69EA" w:rsidRDefault="000F69EA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ОБРАЗОВАТЕЛЬНОЙ ПРОГРАММЕ</w:t>
      </w:r>
    </w:p>
    <w:p w:rsidR="000F69EA" w:rsidRDefault="000F69EA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СПЕЦИАЛЬНОСТИ</w:t>
      </w:r>
    </w:p>
    <w:p w:rsidR="000F69EA" w:rsidRDefault="005472F9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051001</w:t>
      </w:r>
      <w:r w:rsidR="000F69EA">
        <w:rPr>
          <w:rFonts w:ascii="Times New Roman" w:hAnsi="Times New Roman" w:cs="Times New Roman"/>
          <w:b/>
          <w:bCs/>
        </w:rPr>
        <w:t xml:space="preserve">  ПРОФЕССИОНАЛЬНОЕ ОБУЧЕНИЕ </w:t>
      </w:r>
    </w:p>
    <w:p w:rsidR="000F69EA" w:rsidRDefault="005472F9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(ПО ОТРАСЛЯМ).</w:t>
      </w:r>
      <w:r w:rsidR="000F69EA">
        <w:rPr>
          <w:rFonts w:ascii="Times New Roman" w:hAnsi="Times New Roman" w:cs="Times New Roman"/>
          <w:b/>
          <w:bCs/>
        </w:rPr>
        <w:t xml:space="preserve"> МЕХАНИЗАЦИЯ </w:t>
      </w:r>
      <w:proofErr w:type="gramStart"/>
      <w:r w:rsidR="000F69EA">
        <w:rPr>
          <w:rFonts w:ascii="Times New Roman" w:hAnsi="Times New Roman" w:cs="Times New Roman"/>
          <w:b/>
          <w:bCs/>
        </w:rPr>
        <w:t>СЕЛЬСКОГО</w:t>
      </w:r>
      <w:proofErr w:type="gramEnd"/>
    </w:p>
    <w:p w:rsidR="000F69EA" w:rsidRPr="001D6CB8" w:rsidRDefault="000F69EA" w:rsidP="009B5811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ХОЗЯЙСТВА ЗАОЧНОЙ ФОРМЫ ОБУЧЕНИЯ</w:t>
      </w:r>
    </w:p>
    <w:p w:rsidR="000F69EA" w:rsidRPr="00D41606" w:rsidRDefault="000F69EA" w:rsidP="00C13590">
      <w:pPr>
        <w:rPr>
          <w:rFonts w:ascii="Times New Roman" w:hAnsi="Times New Roman" w:cs="Times New Roman"/>
        </w:rPr>
      </w:pPr>
    </w:p>
    <w:p w:rsidR="000F69EA" w:rsidRPr="00D41606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Default="000F69EA" w:rsidP="00C13590">
      <w:pPr>
        <w:rPr>
          <w:rFonts w:ascii="Times New Roman" w:hAnsi="Times New Roman" w:cs="Times New Roman"/>
        </w:rPr>
      </w:pPr>
    </w:p>
    <w:p w:rsidR="000F69EA" w:rsidRPr="00902633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633">
        <w:rPr>
          <w:rFonts w:ascii="Times New Roman" w:hAnsi="Times New Roman" w:cs="Times New Roman"/>
          <w:b/>
          <w:bCs/>
          <w:sz w:val="28"/>
          <w:szCs w:val="28"/>
        </w:rPr>
        <w:t xml:space="preserve">РАБОЧАЯ УЧЕБНАЯ ПРОГРАММА </w:t>
      </w:r>
    </w:p>
    <w:p w:rsidR="000F69EA" w:rsidRPr="00902633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E9C">
        <w:rPr>
          <w:rFonts w:ascii="Times New Roman" w:hAnsi="Times New Roman" w:cs="Times New Roman"/>
          <w:b/>
          <w:bCs/>
          <w:sz w:val="28"/>
          <w:szCs w:val="28"/>
        </w:rPr>
        <w:t xml:space="preserve">ОП.06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ТЕХНИЧЕСКАЯ МЕХАНИКА </w:t>
      </w: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</w:rPr>
      </w:pPr>
    </w:p>
    <w:p w:rsidR="000F69EA" w:rsidRDefault="000F69EA" w:rsidP="00C13590">
      <w:pPr>
        <w:tabs>
          <w:tab w:val="left" w:pos="3709"/>
        </w:tabs>
        <w:rPr>
          <w:rFonts w:ascii="Times New Roman" w:hAnsi="Times New Roman" w:cs="Times New Roman"/>
          <w:b/>
          <w:bCs/>
        </w:rPr>
      </w:pPr>
    </w:p>
    <w:p w:rsidR="000F69EA" w:rsidRPr="00571507" w:rsidRDefault="000F69EA" w:rsidP="00571507">
      <w:pPr>
        <w:tabs>
          <w:tab w:val="left" w:pos="370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Голышманово, </w:t>
      </w:r>
      <w:r w:rsidRPr="009B5811">
        <w:rPr>
          <w:rFonts w:ascii="Times New Roman" w:hAnsi="Times New Roman" w:cs="Times New Roman"/>
          <w:b/>
          <w:bCs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0F69EA" w:rsidRPr="00571507" w:rsidRDefault="000F69EA" w:rsidP="00571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</w:t>
      </w:r>
      <w:r w:rsidRPr="00571507">
        <w:rPr>
          <w:rFonts w:ascii="Times New Roman" w:hAnsi="Times New Roman" w:cs="Times New Roman"/>
          <w:sz w:val="24"/>
          <w:szCs w:val="24"/>
        </w:rPr>
        <w:t>«Техническая механика»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 </w:t>
      </w:r>
      <w:r w:rsidR="005472F9">
        <w:rPr>
          <w:rFonts w:ascii="Times New Roman" w:hAnsi="Times New Roman" w:cs="Times New Roman"/>
          <w:sz w:val="24"/>
          <w:szCs w:val="24"/>
        </w:rPr>
        <w:t>- СПО) 051001</w:t>
      </w:r>
      <w:r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5472F9">
        <w:rPr>
          <w:rFonts w:ascii="Times New Roman" w:hAnsi="Times New Roman" w:cs="Times New Roman"/>
          <w:sz w:val="24"/>
          <w:szCs w:val="24"/>
        </w:rPr>
        <w:t>ональное обучение (по отраслям).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Механизация сельского хозяйства,</w:t>
      </w:r>
      <w:r w:rsidRPr="00571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утвержденного приказом Министерства образования и науки РФ от 5 ноября 2009 года № 528 (зарегистрирован в Минюсте 9 декабря 2009 г. Регистрационный № 15458).</w:t>
      </w:r>
    </w:p>
    <w:p w:rsidR="000F69EA" w:rsidRPr="00C13590" w:rsidRDefault="000F69EA" w:rsidP="00C13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Разработчик:</w:t>
      </w:r>
      <w:r w:rsidRPr="007E10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Е.П., преподаватель первой категории.</w:t>
      </w:r>
    </w:p>
    <w:p w:rsidR="000F69EA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Эксперты:</w:t>
      </w: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5693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935">
        <w:rPr>
          <w:rFonts w:ascii="Times New Roman" w:hAnsi="Times New Roman" w:cs="Times New Roman"/>
          <w:sz w:val="24"/>
          <w:szCs w:val="24"/>
        </w:rPr>
        <w:t>«____»___________20___г.</w:t>
      </w: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Pr="00856935" w:rsidRDefault="000F69EA" w:rsidP="009B58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56935">
        <w:rPr>
          <w:rFonts w:ascii="Times New Roman" w:hAnsi="Times New Roman" w:cs="Times New Roman"/>
          <w:sz w:val="24"/>
          <w:szCs w:val="24"/>
        </w:rPr>
        <w:t>РЕКОМЕНДОВАНА</w:t>
      </w:r>
      <w:r>
        <w:rPr>
          <w:rFonts w:ascii="Times New Roman" w:hAnsi="Times New Roman" w:cs="Times New Roman"/>
          <w:sz w:val="24"/>
          <w:szCs w:val="24"/>
        </w:rPr>
        <w:t xml:space="preserve"> К УТВЕРЖДЕНИЮ</w:t>
      </w:r>
    </w:p>
    <w:p w:rsidR="000F69EA" w:rsidRDefault="000F69EA" w:rsidP="009B5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МК </w:t>
      </w:r>
      <w:r w:rsidRPr="00ED21D6">
        <w:rPr>
          <w:rFonts w:ascii="Times New Roman" w:hAnsi="Times New Roman" w:cs="Times New Roman"/>
          <w:sz w:val="24"/>
          <w:szCs w:val="24"/>
        </w:rPr>
        <w:t>преподавателей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профессиональных дисциплин</w:t>
      </w:r>
    </w:p>
    <w:p w:rsidR="000F69EA" w:rsidRDefault="000F69EA" w:rsidP="009B5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 от «___»_____________201__г.</w:t>
      </w:r>
    </w:p>
    <w:p w:rsidR="000F69EA" w:rsidRDefault="000F69EA" w:rsidP="009B58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_______________________ </w:t>
      </w:r>
      <w:r w:rsidRPr="00ED21D6">
        <w:rPr>
          <w:rFonts w:ascii="Times New Roman" w:hAnsi="Times New Roman" w:cs="Times New Roman"/>
          <w:sz w:val="24"/>
          <w:szCs w:val="24"/>
        </w:rPr>
        <w:t xml:space="preserve">Л.Е. </w:t>
      </w:r>
      <w:proofErr w:type="spellStart"/>
      <w:r w:rsidRPr="00ED21D6">
        <w:rPr>
          <w:rFonts w:ascii="Times New Roman" w:hAnsi="Times New Roman" w:cs="Times New Roman"/>
          <w:sz w:val="24"/>
          <w:szCs w:val="24"/>
        </w:rPr>
        <w:t>Смольникова</w:t>
      </w:r>
      <w:proofErr w:type="spellEnd"/>
    </w:p>
    <w:p w:rsidR="000F69EA" w:rsidRPr="006B5163" w:rsidRDefault="000F69EA" w:rsidP="009B5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9B58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0F69EA" w:rsidRPr="00A37358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</w:rPr>
        <w:lastRenderedPageBreak/>
        <w:t>СОДЕРЖАНИЕ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bCs/>
        </w:rPr>
      </w:pPr>
    </w:p>
    <w:p w:rsidR="000F69EA" w:rsidRDefault="000F69EA" w:rsidP="000F4543">
      <w:pPr>
        <w:pStyle w:val="a3"/>
        <w:numPr>
          <w:ilvl w:val="0"/>
          <w:numId w:val="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  <w:r w:rsidRPr="0034557A">
        <w:rPr>
          <w:b/>
          <w:bCs/>
        </w:rPr>
        <w:t xml:space="preserve">ПАСПОРТ ПРИМЕРНОЙ ПРОГРАММЫ УЧЕБНОЙ ДИСЦИПЛИНЫ  </w:t>
      </w:r>
      <w:r>
        <w:rPr>
          <w:b/>
          <w:bCs/>
        </w:rPr>
        <w:t xml:space="preserve">             4</w:t>
      </w:r>
    </w:p>
    <w:p w:rsidR="000F69EA" w:rsidRDefault="000F69EA" w:rsidP="000F454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</w:p>
    <w:p w:rsidR="000F69EA" w:rsidRDefault="000F69EA" w:rsidP="000F4543">
      <w:pPr>
        <w:pStyle w:val="a3"/>
        <w:numPr>
          <w:ilvl w:val="0"/>
          <w:numId w:val="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  <w:r>
        <w:rPr>
          <w:b/>
          <w:bCs/>
        </w:rPr>
        <w:t xml:space="preserve">СТРУКТУРА И ПРИМЕРНОЕ СОДЕРЖАНИЕ </w:t>
      </w:r>
      <w:r w:rsidRPr="0034557A">
        <w:rPr>
          <w:b/>
          <w:bCs/>
        </w:rPr>
        <w:t xml:space="preserve">УЧЕБНОЙ ДИСЦИПЛИНЫ  </w:t>
      </w:r>
      <w:r>
        <w:rPr>
          <w:b/>
          <w:bCs/>
        </w:rPr>
        <w:t xml:space="preserve">   5</w:t>
      </w:r>
    </w:p>
    <w:p w:rsidR="000F69EA" w:rsidRPr="0034557A" w:rsidRDefault="000F69EA" w:rsidP="000F4543">
      <w:pPr>
        <w:pStyle w:val="a3"/>
        <w:ind w:left="0"/>
        <w:rPr>
          <w:b/>
          <w:bCs/>
        </w:rPr>
      </w:pPr>
    </w:p>
    <w:p w:rsidR="000F69EA" w:rsidRDefault="000F69EA" w:rsidP="000F454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</w:p>
    <w:p w:rsidR="000F69EA" w:rsidRDefault="000F69EA" w:rsidP="000F4543">
      <w:pPr>
        <w:pStyle w:val="a3"/>
        <w:numPr>
          <w:ilvl w:val="0"/>
          <w:numId w:val="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  <w:r>
        <w:rPr>
          <w:b/>
          <w:bCs/>
        </w:rPr>
        <w:t>УСЛОВИЯ РЕАЛИЗАЦИИ УЧЕБНОЙ ДИСЦИПЛИНЫ                                          12</w:t>
      </w:r>
    </w:p>
    <w:p w:rsidR="000F69EA" w:rsidRPr="0034557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</w:rPr>
      </w:pPr>
    </w:p>
    <w:p w:rsidR="000F69EA" w:rsidRDefault="000F69EA" w:rsidP="000F4543">
      <w:pPr>
        <w:pStyle w:val="a3"/>
        <w:numPr>
          <w:ilvl w:val="0"/>
          <w:numId w:val="4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bCs/>
        </w:rPr>
      </w:pPr>
      <w:r>
        <w:rPr>
          <w:b/>
          <w:bCs/>
        </w:rPr>
        <w:t>КОНТРОЛЬ И ОЦЕНКА РЕЗУЛЬТАТОВ ОСВОЕНИЯУЧЕБНОЙ                       13  ДИСЦИПЛИНЫ</w:t>
      </w:r>
    </w:p>
    <w:p w:rsidR="000F69EA" w:rsidRPr="0034557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bCs/>
        </w:rPr>
      </w:pPr>
    </w:p>
    <w:p w:rsidR="000F69EA" w:rsidRPr="0034557A" w:rsidRDefault="000F69EA" w:rsidP="000F454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 паспорт  ПРОГРАММЫ УЧЕБНОЙ ДИСЦИПЛИНЫ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«Техническая механика»</w:t>
      </w: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Область применения программы</w:t>
      </w: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учебной дисциплины является частью   основной профессиональной образовательной программы в соответствии с ФГОС по специальности СПО технического профиля 44.02.06. Профессиональное обучение (по отраслям). Механизация сельского хозяйства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F69EA" w:rsidRPr="00D41606" w:rsidRDefault="000F69EA" w:rsidP="000F4543">
      <w:pPr>
        <w:jc w:val="both"/>
        <w:rPr>
          <w:rFonts w:ascii="Times New Roman" w:hAnsi="Times New Roman" w:cs="Times New Roman"/>
        </w:rPr>
      </w:pP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rFonts w:ascii="Times New Roman" w:hAnsi="Times New Roman" w:cs="Times New Roman"/>
          <w:sz w:val="24"/>
          <w:szCs w:val="24"/>
        </w:rPr>
        <w:t>дисциплина входит в общепрофессиональный цикл.</w:t>
      </w:r>
    </w:p>
    <w:p w:rsidR="000F69EA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Pr="00C81539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1.3. Цели и задачи учебной дисциплины – требования к результатам освоения дисциплины: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C81539">
        <w:rPr>
          <w:rFonts w:ascii="Times New Roman" w:hAnsi="Times New Roman" w:cs="Times New Roman"/>
          <w:sz w:val="24"/>
          <w:szCs w:val="24"/>
        </w:rPr>
        <w:t xml:space="preserve">ормирование и систематизирование знаний по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81539">
        <w:rPr>
          <w:rFonts w:ascii="Times New Roman" w:hAnsi="Times New Roman" w:cs="Times New Roman"/>
          <w:sz w:val="24"/>
          <w:szCs w:val="24"/>
        </w:rPr>
        <w:t>Технической механике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0F69EA" w:rsidRPr="00A37358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  <w:sz w:val="24"/>
          <w:szCs w:val="24"/>
        </w:rPr>
        <w:t xml:space="preserve">    В результате освоения учебной дисциплины обучающийся должен уметь: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 материалы, детали и узлы на основе анализа их свой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конкретного применения;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-проводить сборочно-разборочные работы в соответствии с характером соединений деталей и сборочных единиц;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расчёты на сжатие, срез и смятие;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расчёты элементов конструкции на прочность, жёсткость и устойчивость;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читать кинематические схемы;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передаточное отношение;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напряжения в конструкционных элементах</w:t>
      </w:r>
    </w:p>
    <w:p w:rsidR="000F69EA" w:rsidRPr="00A37358" w:rsidRDefault="000F69EA" w:rsidP="000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358">
        <w:rPr>
          <w:rFonts w:ascii="Times New Roman" w:hAnsi="Times New Roman" w:cs="Times New Roman"/>
          <w:b/>
          <w:bCs/>
          <w:sz w:val="24"/>
          <w:szCs w:val="24"/>
        </w:rPr>
        <w:t xml:space="preserve">      В результате освоения учебной дисциплины обучающийся должен знать: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проектирования деталей и сборочных единиц общего назначения;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виды движений и преобразующие движение механизмы;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виды износа и деформаций деталей и узлов; 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виды передач, их устройство, назначение, преимущества и недостатки, условные обозначения на схемах; 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кинематику механизмов, соединения деталей машин, механические передачи, виды и устройства передач;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методику расчёта элементов конструкции на прочность, жёсткость и устойчивость при различных видах деформации;</w:t>
      </w:r>
    </w:p>
    <w:p w:rsidR="000F69EA" w:rsidRDefault="000F69EA" w:rsidP="000F4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методику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расчётана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сжатие, срез и смятие;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Рекомендуемое количество часов на освоение примерной программы учебной дисциплины: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114 часов, в том числе: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14 часов;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 часов.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12D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:rsidR="000F69EA" w:rsidRPr="002F312D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12D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0F69EA" w:rsidRPr="002F312D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9"/>
        <w:gridCol w:w="1562"/>
      </w:tblGrid>
      <w:tr w:rsidR="000F69EA" w:rsidRPr="00C701B1">
        <w:trPr>
          <w:trHeight w:val="460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Количество часов </w:t>
            </w:r>
          </w:p>
        </w:tc>
      </w:tr>
      <w:tr w:rsidR="000F69EA" w:rsidRPr="00C701B1">
        <w:trPr>
          <w:trHeight w:val="285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</w:tr>
      <w:tr w:rsidR="000F69EA" w:rsidRPr="00C701B1">
        <w:trPr>
          <w:trHeight w:val="1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0F69EA" w:rsidRPr="00C701B1">
        <w:trPr>
          <w:trHeight w:val="1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2F312D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1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9EA" w:rsidRPr="00C701B1">
        <w:trPr>
          <w:trHeight w:val="1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лекции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F69EA" w:rsidRPr="00C701B1">
        <w:trPr>
          <w:trHeight w:val="1"/>
        </w:trPr>
        <w:tc>
          <w:tcPr>
            <w:tcW w:w="7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0F69EA" w:rsidRPr="00C701B1">
        <w:trPr>
          <w:trHeight w:val="1"/>
        </w:trPr>
        <w:tc>
          <w:tcPr>
            <w:tcW w:w="9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Итоговая аттестация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 зачёта</w:t>
            </w:r>
          </w:p>
        </w:tc>
      </w:tr>
    </w:tbl>
    <w:p w:rsidR="000F69EA" w:rsidRPr="002F312D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81326B">
      <w:pPr>
        <w:rPr>
          <w:rFonts w:ascii="Times New Roman" w:hAnsi="Times New Roman" w:cs="Times New Roman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</w:rPr>
        <w:sectPr w:rsidR="000F69EA" w:rsidSect="002764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9EA" w:rsidRPr="00243035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2.2. Тематический план и содержание учебной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proofErr w:type="gramStart"/>
      <w:r w:rsidRPr="00243035">
        <w:rPr>
          <w:rFonts w:ascii="Times New Roman" w:hAnsi="Times New Roman" w:cs="Times New Roman"/>
          <w:b/>
          <w:bCs/>
        </w:rPr>
        <w:t>«Т</w:t>
      </w:r>
      <w:proofErr w:type="gramEnd"/>
      <w:r w:rsidRPr="00243035">
        <w:rPr>
          <w:rFonts w:ascii="Times New Roman" w:hAnsi="Times New Roman" w:cs="Times New Roman"/>
          <w:b/>
          <w:bCs/>
        </w:rPr>
        <w:t>ЕХНИЧЕСКАЯ</w:t>
      </w:r>
      <w:proofErr w:type="spellEnd"/>
      <w:r w:rsidRPr="00243035">
        <w:rPr>
          <w:rFonts w:ascii="Times New Roman" w:hAnsi="Times New Roman" w:cs="Times New Roman"/>
          <w:b/>
          <w:bCs/>
        </w:rPr>
        <w:t xml:space="preserve"> МЕХАНИКА»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8"/>
        <w:gridCol w:w="7773"/>
        <w:gridCol w:w="1044"/>
        <w:gridCol w:w="1357"/>
      </w:tblGrid>
      <w:tr w:rsidR="000F69EA" w:rsidRPr="00C701B1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6849A2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6849A2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6849A2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6849A2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6849A2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усвоения</w:t>
            </w:r>
          </w:p>
        </w:tc>
      </w:tr>
      <w:tr w:rsidR="000F69EA" w:rsidRPr="00C701B1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Содержание предмета. Методика его изучения и взаимосвязь с другими общетехническими и специальными дисциплинами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механика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405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1.1 Основные понятия и аксиомы статики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pStyle w:val="a3"/>
              <w:numPr>
                <w:ilvl w:val="1"/>
                <w:numId w:val="5"/>
              </w:numPr>
            </w:pPr>
            <w:r w:rsidRPr="0054528E">
              <w:t xml:space="preserve">1.Самостоятельная  </w:t>
            </w:r>
            <w:proofErr w:type="spellStart"/>
            <w:r w:rsidRPr="0054528E">
              <w:t>работаТеоретическая</w:t>
            </w:r>
            <w:proofErr w:type="spellEnd"/>
            <w:r w:rsidRPr="0054528E">
              <w:t xml:space="preserve"> механика. Статика. Материальная точка, абсолютно твёрдое тело.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1.1.2. Самостоятельная </w:t>
            </w:r>
            <w:proofErr w:type="spellStart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работаСила</w:t>
            </w:r>
            <w:proofErr w:type="spellEnd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, система сил, эквивалентные системы сил. Равнодействующая и уравновешивающая силы.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теории трения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работа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Законы трения.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Центр тяжести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Центр тяжести тела. Определение центра тяжести составных плоских фигур.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Центр тяжести простых геометрических фигур.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1.4. Кинематика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Основные понятия кинематики. Траектория движения точки. Понятие расстояния и пройденного пути. Скорость и ускорение точки.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  <w:r w:rsidRPr="00C701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 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скорости и ускорение тела.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663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движения твёрдого тела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Поступательное движение. Мгновенный центр скоростей. Способы его определения. Преобразование движений.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663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практическая работа</w:t>
            </w:r>
            <w:r w:rsidRPr="00C701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2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.  Преобразование движений в кривошипно-шатунном механизме.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1.6.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Вращательное движение твёрдого тела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1.6.1. Самостоятельная  работа Вращательное движение твёрдого тела вокруг неподвижной оси. Линейные скорости и ускорения вращающегося тела.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1.7. Динамика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  <w:proofErr w:type="gram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proofErr w:type="gramEnd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proofErr w:type="spellEnd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инерции. Основной закон динамики. Механические единицы. Масса материальной точки. Закон действия и противодействия: две основные задачи механики.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 8. Работа. Мощность и энергия.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proofErr w:type="spellStart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силы тяжести. Неравномерная работа. Работа силы на конечном пути.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колебаний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Тема 1.9. Механический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коэффициент полезного действия.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1.9.1. Самостоятельная  работа Коэффициент полезного действия. Полезная работа, силы сопротивления.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05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1.10.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227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проектирования деталей и сборочных единиц общего назначения.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Основные принципы проектирования деталей машин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Общие сведения о проектировании машин.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Стандартизация и взаимозаменяемость деталей машин.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2.1.3.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Технологичность конструкций и экономичность деталей машин.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1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Критерии работоспособности и изнашивание деталей машин.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221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Краткие сведения о конструкционных машиностроительных материалах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3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Сообщение «Техническая эстетика создаваемых конструкций»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2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 о машинах и механических передачах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40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Основные сведения о машинах и ее деталях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3.1.1.</w:t>
            </w: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proofErr w:type="gramEnd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машины, ее сборочные единицы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Кинематические пары, звенья, механизмы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Характер соединения деталей и сборочных единиц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Аудиторная работа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Деталь. Классификация деталей и их назначение.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0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тестового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екоторые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машинах и механизмах».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3.2.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Общие сведения о механических передачах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Понятие передачи, ее назначение.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Классификация передач.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0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3.2.3. </w:t>
            </w:r>
            <w:proofErr w:type="gram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</w:t>
            </w:r>
            <w:proofErr w:type="gramEnd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передач.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«Механические передачи».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4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Зубчатые и червячные передачи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Виды и назначение зубчатых и червячных передач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661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Прямозубные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</w:t>
            </w:r>
            <w:proofErr w:type="spellStart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онические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зубчатовинтовые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передачи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3.3.4.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Открытые и закрытые передачи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3.3.5.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КПД передач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3.3.6. </w:t>
            </w:r>
            <w:r w:rsidRPr="005452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№3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Проверочный расчет червячной передачи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3.3.7.</w:t>
            </w:r>
            <w:r w:rsidRPr="005452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Практическое занятие №4.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Кинематические и силовые расчеты зубчатых передач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3.3.8. </w:t>
            </w:r>
            <w:r w:rsidRPr="005452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№5.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зубчатого редуктора.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3.3.9. </w:t>
            </w:r>
            <w:r w:rsidRPr="005452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 6.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червячного редуктора.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2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Расчетно-графическая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ычертить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рабочий чертеж звездочки, в соответствии с ГОСТом ЕСКД».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40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Ременные и цепные передачи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азначение и устройство ременных и цепных передач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Виды, назначение и устройство шкивов и звездочек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3.4.3.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Типы, назначение и устройство ремней и цепей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33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Расчетно-графическая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асчет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клиноременной передачи».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18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Передача винт-гайка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3.5.1.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Устройство и назначение, классификация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достоинства и недостатки передачи.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49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Таблица. Сравнительная характеристика механических передач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0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3.6.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Фрикционная передача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3.6.1.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Общие сведения. Устройство, классификация, основные геометрические и силовые соотношения.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3.6.2.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Вариаторы.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35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3.6.3.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5452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«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Механические передачи»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8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ариаторы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. Их применение в автомобильной промышленности.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276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Реферат. Механические передачи. Пути повышения КПД передач.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3.7.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Валы и оси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Виды и назначение валов и осей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3.7.2.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Конструкция и материалы валов и осей.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1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3.7.3.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Смазка валов и осей.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F6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3.7.4.Расчет вала при совместном действии изгиба и кручения.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Расчетно-графическая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одбор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стандартного диаметра вала».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2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3.8.Опоры валов и осей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3.8.1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</w:t>
            </w:r>
            <w:proofErr w:type="spellStart"/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одшипники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скольжения.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0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3.8.2.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Смазывание подшипников скольжения.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3.8.3.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Подшипники качения.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3.8.4.</w:t>
            </w:r>
            <w:r w:rsidRPr="00C70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Аудиторная практическая работа</w:t>
            </w:r>
            <w:r w:rsidRPr="005452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9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Подбор подшипников качения.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F6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3.8.5.Изучение конструкции подшипников качения и определение в них потерь на трение.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2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  <w:r w:rsidRPr="005452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Классификация опор валов</w:t>
            </w:r>
            <w:r w:rsidRPr="005452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80"/>
        </w:trPr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3.9.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Механические муфты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3.9.1.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муфт.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1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3.9.2.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Конструкция муфт.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8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3.9.3.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Выбор муфт.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56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защита </w:t>
            </w:r>
            <w:proofErr w:type="spell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proofErr w:type="gramStart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proofErr w:type="gram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еханические</w:t>
            </w:r>
            <w:proofErr w:type="spellEnd"/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 муфты».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80"/>
        </w:trPr>
        <w:tc>
          <w:tcPr>
            <w:tcW w:w="4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3.10.</w:t>
            </w:r>
          </w:p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3.9.10.Тест: «Общие сведения о машинах и механических передачах».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28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Соединения деталей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223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4.1.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Неразъемные соединения деталей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Клепаные соединения. Общие сведения, классификация, выбор материалов.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41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Сварные соединения. Классификация и разновидности сварных швов.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41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F6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4.1.3. Расчет сварных соединений.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233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4.1.4.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Клеевые соединения. Общие сведения, классификация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33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на тему: «паяные соединения»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620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4.1.5.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Прессовые соединения. Общие сведения. Способы 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получения соединений.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487"/>
        </w:trPr>
        <w:tc>
          <w:tcPr>
            <w:tcW w:w="4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«Неразъемные соединения деталей».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60"/>
        </w:trPr>
        <w:tc>
          <w:tcPr>
            <w:tcW w:w="4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Тема 4.2.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Разъемные соединения деталей</w:t>
            </w: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3.2.1. Общие сведения о резьбовых соединениях.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F63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3.2.2. Расчет крепежных резьбовых соединений.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494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Шпоночные соединения. Общие сведения, назначение, краткая характеристика основных типов.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401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Шлицевые соединения. Общие сведения, назначение, краткая характеристика основных типов.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23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 xml:space="preserve">3.2.5. 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Штифтовые и профильные соединения. Общие сведения.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69EA" w:rsidRPr="00C701B1">
        <w:trPr>
          <w:trHeight w:val="269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 работа </w:t>
            </w: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гарантированным натягом.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36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Расчет одиночного болта на прочность при постоянной нагрузке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69EA" w:rsidRPr="00C701B1">
        <w:trPr>
          <w:trHeight w:val="92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Расчетно-графическая работа «Подбор шпонки, расчет на прочность шпоночного соединения».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92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 «Разъемные соединения деталей».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«Соединение деталей»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40"/>
        </w:trPr>
        <w:tc>
          <w:tcPr>
            <w:tcW w:w="42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trHeight w:val="340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54528E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аудиторная нагрузка:</w:t>
            </w:r>
          </w:p>
          <w:p w:rsidR="000F69EA" w:rsidRPr="0054528E" w:rsidRDefault="000F69EA" w:rsidP="002764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0F69EA" w:rsidRPr="00C701B1" w:rsidRDefault="000F69EA" w:rsidP="002764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F69EA" w:rsidRPr="00C701B1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8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54528E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9EA" w:rsidRPr="0054528E" w:rsidRDefault="000F69EA" w:rsidP="0081326B">
      <w:pPr>
        <w:rPr>
          <w:rFonts w:ascii="Times New Roman" w:hAnsi="Times New Roman" w:cs="Times New Roman"/>
          <w:sz w:val="24"/>
          <w:szCs w:val="24"/>
        </w:rPr>
      </w:pPr>
    </w:p>
    <w:p w:rsidR="000F69EA" w:rsidRPr="0054528E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  <w:sectPr w:rsidR="000F69EA" w:rsidRPr="0054528E" w:rsidSect="0027647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3. условия реализации УЧЕБНОЙ дисциплины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Реализация учебной дисциплины требует </w:t>
      </w:r>
      <w:r>
        <w:rPr>
          <w:rFonts w:ascii="Times New Roman" w:hAnsi="Times New Roman" w:cs="Times New Roman"/>
          <w:i/>
          <w:iCs/>
          <w:sz w:val="24"/>
          <w:szCs w:val="24"/>
        </w:rPr>
        <w:t>наличия учебного кабинета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технической механики.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кабинета: 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комплект учебно-наглядных пособий «Техническая механика»,  «Сопротивление материалов» 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-учебно-методический комплект  дисциплины.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обучения: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интерактивная доска;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-проектор;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-компьютер с лицензионным программным обеспечением;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0F69EA" w:rsidRDefault="000F69EA" w:rsidP="0081326B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Вереина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  Краснов М.М. Техническая механика.- </w:t>
      </w:r>
      <w:proofErr w:type="spellStart"/>
      <w:r>
        <w:rPr>
          <w:rFonts w:ascii="Times New Roman" w:hAnsi="Times New Roman" w:cs="Times New Roman"/>
          <w:sz w:val="24"/>
          <w:szCs w:val="24"/>
        </w:rPr>
        <w:t>М.:Академия</w:t>
      </w:r>
      <w:proofErr w:type="spellEnd"/>
      <w:r>
        <w:rPr>
          <w:rFonts w:ascii="Times New Roman" w:hAnsi="Times New Roman" w:cs="Times New Roman"/>
          <w:sz w:val="24"/>
          <w:szCs w:val="24"/>
        </w:rPr>
        <w:t>, 2008г.</w:t>
      </w:r>
    </w:p>
    <w:p w:rsidR="000F69EA" w:rsidRDefault="000F69EA" w:rsidP="00813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Мархель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И.И. Детали машин: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 сред. спец. учеб. заведений. «Инфра – М»,  2011 -  336с.;</w:t>
      </w:r>
    </w:p>
    <w:p w:rsidR="000F69EA" w:rsidRDefault="000F69EA" w:rsidP="00813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ОлофинскаяВ.П.Техническая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механика. Курс лекций с вариантами практических и тестовых заданий Учебное пособие 2-е издание.  Профессиональное образование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.: «</w:t>
      </w:r>
      <w:proofErr w:type="gramEnd"/>
      <w:r>
        <w:rPr>
          <w:rFonts w:ascii="Times New Roman" w:hAnsi="Times New Roman" w:cs="Times New Roman"/>
          <w:sz w:val="24"/>
          <w:szCs w:val="24"/>
        </w:rPr>
        <w:t>Инфра-М», Форум – 2008.</w:t>
      </w:r>
    </w:p>
    <w:p w:rsidR="000F69EA" w:rsidRDefault="000F69EA" w:rsidP="0081326B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 Сборник задач по технической механике. -  М.: Академа,2010.</w:t>
      </w:r>
    </w:p>
    <w:p w:rsidR="000F69EA" w:rsidRDefault="000F69EA" w:rsidP="00813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Эрдеди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 Теоретическая механика. Сопротивление материалов. Учебное  пособие для СПО. -  2008 - 320 с.</w:t>
      </w:r>
    </w:p>
    <w:p w:rsidR="000F69EA" w:rsidRDefault="000F69EA" w:rsidP="00813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Нормативно-техническая документация: </w:t>
      </w:r>
    </w:p>
    <w:p w:rsidR="000F69EA" w:rsidRDefault="000F69EA" w:rsidP="0081326B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23360-78. Соединения шпоночные с призматическими шпонками</w:t>
      </w:r>
    </w:p>
    <w:p w:rsidR="000F69EA" w:rsidRDefault="000F69EA" w:rsidP="0081326B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23360-78. Соединения шпоночные с призматическими шпонками</w:t>
      </w:r>
    </w:p>
    <w:p w:rsidR="000F69EA" w:rsidRDefault="000F69EA" w:rsidP="0081326B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2. 301-68. Таблицы перечня элементов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ГОСТ 2.402-68; ГОСТ 2.403-75; ГОСТ 2.404-75;  ГОСТ 2.405-75; ГОСТ  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2.406-79. Условные изображения зубчатых колес на рабочих чертежах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ГОСТ 2.312-72; ГОСТ 2.313-82. Изображение и обозначение швов сварных  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соединений 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ГОСТ 2.315-68; ГОСТ 22032-76; ГОСТ 1491-80.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Разьемные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неразьемные</w:t>
      </w:r>
      <w:proofErr w:type="spellEnd"/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соединения.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ГОСТ 25.346-82. Допуски и посадки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8.ГОСТ 2.311-68. Классификация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резьб</w:t>
      </w:r>
      <w:proofErr w:type="spellEnd"/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9.ГОСТ 2.109-73 ЕСКД. Основные требования к чертежам;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10.ГОСТ 2.114-95 ЕСКД. Технические условия;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11.ГОСТ 2.301-68 ЕСКД. Форматы;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12.ГОСТ 2.302-68 ЕСКД. Масштабы;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13.ГОСТ 2.308-79 ЕСКД. Указание на чертежах допусков форм и    расположения поверхностей;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14. ГОСТ 2.309-73 ЕСКД. Обозначение шероховатости поверхностей;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15. ГОСТ 2.310-68 ЕСКД. Нанесение на чертежах обозначений покрытий,  термической и других видов обработки; </w:t>
      </w: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9EA" w:rsidRDefault="000F69EA" w:rsidP="0081326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Кривошапко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С.Н.,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Сопротивление материалов. Руководство для решения задач и выполнения лабораторных и расчетно-графических работ. Высшая школа, 2009.- 243с.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2.Сафонова Г.Г.,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Артюховская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Т.Ю., Ермаков Д.А. Техническая механика.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ля сред. спец. учеб. Инфра-М, 2010.-324с. 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3.Феодосьев В. И. Сопротивление материалов. Учебник. МГТУ имени Н.Э. Баумана, 2010. 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4.Хруничева Т.В. Детали машин: типовые расчеты на прочность. Учебное пособие для студентов машиностроительных и механических специальностей среднего профессионального образования. Инфра-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proofErr w:type="gramStart"/>
      <w:r>
        <w:rPr>
          <w:rFonts w:ascii="Times New Roman" w:hAnsi="Times New Roman" w:cs="Times New Roman"/>
          <w:sz w:val="24"/>
          <w:szCs w:val="24"/>
        </w:rPr>
        <w:t>,Ф</w:t>
      </w:r>
      <w:proofErr w:type="gramEnd"/>
      <w:r>
        <w:rPr>
          <w:rFonts w:ascii="Times New Roman" w:hAnsi="Times New Roman" w:cs="Times New Roman"/>
          <w:sz w:val="24"/>
          <w:szCs w:val="24"/>
        </w:rPr>
        <w:t>орум</w:t>
      </w:r>
      <w:proofErr w:type="spellEnd"/>
      <w:r>
        <w:rPr>
          <w:rFonts w:ascii="Times New Roman" w:hAnsi="Times New Roman" w:cs="Times New Roman"/>
          <w:sz w:val="24"/>
          <w:szCs w:val="24"/>
        </w:rPr>
        <w:t>, 2009.-236с.</w:t>
      </w: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– ресурсы: </w:t>
      </w:r>
    </w:p>
    <w:p w:rsidR="000F69EA" w:rsidRPr="005C5976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C5976">
        <w:rPr>
          <w:rFonts w:ascii="Times New Roman" w:hAnsi="Times New Roman" w:cs="Times New Roman"/>
          <w:sz w:val="24"/>
          <w:szCs w:val="24"/>
        </w:rPr>
        <w:t xml:space="preserve">Естественнонаучный образовательный портал. - Режим доступа: </w:t>
      </w:r>
      <w:hyperlink r:id="rId6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http://en.edu.ru</w:t>
        </w:r>
      </w:hyperlink>
      <w:proofErr w:type="gramStart"/>
      <w:r w:rsidRPr="005C59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69EA" w:rsidRPr="005C5976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2. Методическая копилка учителя информатики. - Режим доступа: </w:t>
      </w:r>
      <w:hyperlink r:id="rId7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http://www.metod-kopilka.ru/page-1.html</w:t>
        </w:r>
      </w:hyperlink>
      <w:r w:rsidRPr="005C597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F69EA" w:rsidRPr="005C5976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3. Министерство образования Российской Федерации. - Режим доступа: </w:t>
      </w:r>
      <w:hyperlink r:id="rId8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http://www.ed.gov.ru</w:t>
        </w:r>
      </w:hyperlink>
      <w:proofErr w:type="gramStart"/>
      <w:r w:rsidRPr="005C59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C5976">
        <w:rPr>
          <w:rFonts w:ascii="Times New Roman" w:hAnsi="Times New Roman" w:cs="Times New Roman"/>
          <w:sz w:val="24"/>
          <w:szCs w:val="24"/>
        </w:rPr>
        <w:t xml:space="preserve">Разработка чертежей: правила  оформления. – Режим доступа: </w:t>
      </w:r>
      <w:hyperlink r:id="rId9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chir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narod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gost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"http://chir.narod.ru/gost.htm"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htm</w:t>
        </w:r>
      </w:hyperlink>
      <w:r w:rsidRPr="005C597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F69EA" w:rsidRPr="005C5976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4. Национальный портал "Российский общеобразовательный портал». - Режим доступа: </w:t>
      </w:r>
      <w:hyperlink r:id="rId10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http://www.school.edu.ru</w:t>
        </w:r>
      </w:hyperlink>
      <w:proofErr w:type="gramStart"/>
      <w:r w:rsidRPr="005C59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69EA" w:rsidRPr="005C5976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5. Образовательные ресурсы Интернета – Информатика. - Режим доступа: </w:t>
      </w:r>
      <w:hyperlink r:id="rId11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alleng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edu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comp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"http://www.alleng.ru/edu/comp.htm"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htm</w:t>
        </w:r>
      </w:hyperlink>
      <w:r w:rsidRPr="005C5976">
        <w:rPr>
          <w:rFonts w:ascii="Times New Roman" w:hAnsi="Times New Roman" w:cs="Times New Roman"/>
          <w:sz w:val="24"/>
          <w:szCs w:val="24"/>
        </w:rPr>
        <w:t>;</w:t>
      </w:r>
    </w:p>
    <w:p w:rsidR="000F69EA" w:rsidRPr="005C5976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6. Специализированный портал «Информационно-коммуникационные технологии в образовании». - Режим доступа: </w:t>
      </w:r>
      <w:hyperlink r:id="rId12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"http://www.ict.edu.ru/"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ttp://www.ict.edu.ru</w:t>
        </w:r>
      </w:hyperlink>
      <w:proofErr w:type="gramStart"/>
      <w:r w:rsidRPr="005C59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69EA" w:rsidRPr="005C5976" w:rsidRDefault="000F69EA" w:rsidP="00813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7. Федеральный центр информационно-образовательных ресурсов. – Режим доступа:  </w:t>
      </w:r>
      <w:hyperlink r:id="rId13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http://fcior.edu.ru</w:t>
        </w:r>
      </w:hyperlink>
      <w:r w:rsidRPr="005C5976">
        <w:rPr>
          <w:rFonts w:ascii="Times New Roman" w:hAnsi="Times New Roman" w:cs="Times New Roman"/>
          <w:sz w:val="24"/>
          <w:szCs w:val="24"/>
        </w:rPr>
        <w:t>;</w:t>
      </w:r>
    </w:p>
    <w:p w:rsidR="000F69EA" w:rsidRPr="005C5976" w:rsidRDefault="000F69EA" w:rsidP="00813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8. Электронная библиотека. Электронные учебники. - Режим доступа: </w:t>
      </w:r>
      <w:hyperlink r:id="rId14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http://subscribe.ru/group/mehanika-studentam/</w:t>
        </w:r>
      </w:hyperlink>
      <w:proofErr w:type="gramStart"/>
      <w:r w:rsidRPr="005C5976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976">
        <w:rPr>
          <w:rFonts w:ascii="Times New Roman" w:hAnsi="Times New Roman" w:cs="Times New Roman"/>
          <w:sz w:val="24"/>
          <w:szCs w:val="24"/>
        </w:rPr>
        <w:t xml:space="preserve">9. Экзаменатор по черчению. – Режим доступа:  </w:t>
      </w:r>
      <w:hyperlink r:id="rId15"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www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"http://www.pedsovet.org/"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"http://www.pedsovet.org/"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pedsovet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"http://www.pedsovet.org/"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Pr="005C5976">
          <w:rPr>
            <w:rFonts w:ascii="Times New Roman" w:hAnsi="Times New Roman" w:cs="Times New Roman"/>
            <w:vanish/>
            <w:sz w:val="24"/>
            <w:szCs w:val="24"/>
            <w:u w:val="single"/>
          </w:rPr>
          <w:t>HYPERLINK "http://www.pedsovet.org/"</w:t>
        </w:r>
        <w:r w:rsidRPr="005C5976">
          <w:rPr>
            <w:rFonts w:ascii="Times New Roman" w:hAnsi="Times New Roman" w:cs="Times New Roman"/>
            <w:sz w:val="24"/>
            <w:szCs w:val="24"/>
            <w:u w:val="single"/>
          </w:rPr>
          <w:t>org</w:t>
        </w:r>
      </w:hyperlink>
      <w:r w:rsidRPr="005C5976">
        <w:rPr>
          <w:rFonts w:ascii="Times New Roman" w:hAnsi="Times New Roman" w:cs="Times New Roman"/>
          <w:sz w:val="24"/>
          <w:szCs w:val="24"/>
        </w:rPr>
        <w:t>;.</w:t>
      </w: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4. Контроль и оценка результатов освоения УЧЕБНОЙ Дисциплины</w:t>
      </w: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Контрольи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оценка</w:t>
      </w:r>
      <w:r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2"/>
        <w:gridCol w:w="1571"/>
        <w:gridCol w:w="1450"/>
        <w:gridCol w:w="3537"/>
        <w:gridCol w:w="93"/>
      </w:tblGrid>
      <w:tr w:rsidR="000F69EA" w:rsidRPr="00C701B1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F69EA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F69EA" w:rsidRPr="00C701B1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F69EA" w:rsidRPr="00C701B1">
        <w:trPr>
          <w:trHeight w:val="2760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8D2CE4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основы проектирования деталей и сборочных единиц общего назначения;</w:t>
            </w:r>
          </w:p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выбирать материалы, детали и узлы на основе анализа их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 конкретного применения;</w:t>
            </w:r>
          </w:p>
          <w:p w:rsidR="000F69EA" w:rsidRPr="008D2CE4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практической работы.</w:t>
            </w:r>
          </w:p>
          <w:p w:rsidR="000F69EA" w:rsidRPr="00815237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0F69EA" w:rsidRPr="00C701B1">
        <w:trPr>
          <w:trHeight w:val="2484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движений и преобразующие движение механизмы;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виды износа и деформаций деталей и узлов; </w:t>
            </w:r>
          </w:p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напряжения в конструкционных элементах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практической работы.</w:t>
            </w:r>
          </w:p>
          <w:p w:rsidR="000F69EA" w:rsidRPr="006874E8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0F69EA" w:rsidRPr="00C701B1">
        <w:trPr>
          <w:trHeight w:val="3588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виды передач, их устройство, назначение, преимущества и недостатки, условные обозначения на схемах; 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кинематику механизмов, соединения деталей машин, механические передачи, виды и устройства передач;</w:t>
            </w:r>
          </w:p>
          <w:p w:rsidR="000F69EA" w:rsidRPr="00EB1EA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EAA">
              <w:rPr>
                <w:rFonts w:ascii="Times New Roman" w:hAnsi="Times New Roman" w:cs="Times New Roman"/>
                <w:sz w:val="24"/>
                <w:szCs w:val="24"/>
              </w:rPr>
              <w:t>- трение, его виды, роль трения в технике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0F69EA" w:rsidRPr="002E3F7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F7A">
              <w:rPr>
                <w:rFonts w:ascii="Times New Roman" w:hAnsi="Times New Roman" w:cs="Times New Roman"/>
                <w:sz w:val="24"/>
                <w:szCs w:val="24"/>
              </w:rPr>
              <w:t>- читать кинематические схемы;</w:t>
            </w:r>
          </w:p>
          <w:p w:rsidR="000F69EA" w:rsidRPr="00FE7F86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F7A">
              <w:rPr>
                <w:rFonts w:ascii="Times New Roman" w:hAnsi="Times New Roman" w:cs="Times New Roman"/>
                <w:sz w:val="24"/>
                <w:szCs w:val="24"/>
              </w:rPr>
              <w:t>-определять передаточное отношение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практической работы.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0F69EA" w:rsidRPr="00C701B1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методику расчёта элементов конструкции на прочность, жёсткость и устойчивость при различных видах деформации;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-производить расчёты элементов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прочность, жёсткость и устойчивость при различных видах деформации;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направленная на оценку практических навыков.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</w:t>
            </w:r>
          </w:p>
        </w:tc>
      </w:tr>
      <w:tr w:rsidR="000F69EA" w:rsidRPr="00C701B1">
        <w:trPr>
          <w:trHeight w:val="2218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методику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расчётана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сжатие, срез и смятие;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-производить расчёты элементов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сжатие, срез и смятие;</w:t>
            </w:r>
          </w:p>
          <w:p w:rsidR="000F69EA" w:rsidRDefault="000F69EA" w:rsidP="00276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направленная на оценку практических навыков.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</w:t>
            </w:r>
          </w:p>
        </w:tc>
      </w:tr>
      <w:tr w:rsidR="000F69EA" w:rsidRPr="00C701B1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 соединения основных сборочных единиц и деталей;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Умения: 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-проводить сборочно-разборочные работы в соответствии с характером соединений деталей и сборочных  единиц;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направленная на оценку практических навыков.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устного и письменного опроса.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тестирования</w:t>
            </w:r>
          </w:p>
        </w:tc>
      </w:tr>
      <w:tr w:rsidR="000F69EA" w:rsidRPr="00C701B1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9EA" w:rsidRPr="00C701B1">
        <w:trPr>
          <w:gridAfter w:val="1"/>
          <w:wAfter w:w="93" w:type="dxa"/>
          <w:trHeight w:val="1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Результаты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</w:t>
            </w:r>
          </w:p>
        </w:tc>
      </w:tr>
      <w:tr w:rsidR="000F69EA" w:rsidRPr="00C701B1">
        <w:trPr>
          <w:gridAfter w:val="1"/>
          <w:wAfter w:w="93" w:type="dxa"/>
          <w:trHeight w:val="708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1.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практике.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0F69EA" w:rsidRPr="00C701B1">
        <w:trPr>
          <w:gridAfter w:val="1"/>
          <w:wAfter w:w="93" w:type="dxa"/>
          <w:trHeight w:val="738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2.</w:t>
            </w:r>
          </w:p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Обратная связь,  направленная на анализ и обсуждение результатов деятельности, выявление сильных/слабых компетенций студента.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  <w:tr w:rsidR="000F69EA" w:rsidRPr="00C701B1">
        <w:trPr>
          <w:gridAfter w:val="1"/>
          <w:wAfter w:w="93" w:type="dxa"/>
          <w:trHeight w:val="45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3.</w:t>
            </w:r>
          </w:p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направленная на выявление типовых способов принятия решений.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Кейс-метод,  направленный на оценку способностей к анализу, контролю и принятию решений.</w:t>
            </w:r>
          </w:p>
        </w:tc>
      </w:tr>
      <w:tr w:rsidR="000F69EA" w:rsidRPr="00C701B1">
        <w:trPr>
          <w:gridAfter w:val="1"/>
          <w:wAfter w:w="93" w:type="dxa"/>
          <w:trHeight w:val="83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4.</w:t>
            </w:r>
          </w:p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оценка,  направленная на оценку качественных результатов практической деятельности.</w:t>
            </w:r>
          </w:p>
        </w:tc>
      </w:tr>
      <w:tr w:rsidR="000F69EA" w:rsidRPr="00C701B1">
        <w:trPr>
          <w:gridAfter w:val="1"/>
          <w:wAfter w:w="93" w:type="dxa"/>
          <w:trHeight w:val="43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  <w:tr w:rsidR="000F69EA" w:rsidRPr="00C701B1">
        <w:trPr>
          <w:gridAfter w:val="1"/>
          <w:wAfter w:w="93" w:type="dxa"/>
          <w:trHeight w:val="467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преподавателями и мастерами в ходе обучения.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на практических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лабораторных занятиях, при выполнении работ по учебной и производственной практике.</w:t>
            </w:r>
          </w:p>
          <w:p w:rsidR="000F69EA" w:rsidRDefault="000F69EA" w:rsidP="002764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Социометрия, направленная  на оценку командного взаимодействия и ролей участников.</w:t>
            </w:r>
          </w:p>
        </w:tc>
      </w:tr>
      <w:tr w:rsidR="000F69EA" w:rsidRPr="00C701B1">
        <w:trPr>
          <w:gridAfter w:val="1"/>
          <w:wAfter w:w="93" w:type="dxa"/>
          <w:trHeight w:val="694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center"/>
              <w:rPr>
                <w:rFonts w:cs="Times New Roman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69EA" w:rsidRPr="00C701B1" w:rsidRDefault="000F69EA" w:rsidP="0027647E">
            <w:pPr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</w:tbl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0F69EA" w:rsidRPr="005563BB" w:rsidRDefault="000F69EA" w:rsidP="0081326B">
      <w:pPr>
        <w:rPr>
          <w:rFonts w:ascii="Times New Roman" w:hAnsi="Times New Roman" w:cs="Times New Roman"/>
          <w:sz w:val="24"/>
          <w:szCs w:val="24"/>
        </w:rPr>
      </w:pPr>
      <w:r w:rsidRPr="005563BB">
        <w:rPr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F69EA" w:rsidRPr="00C701B1">
        <w:trPr>
          <w:trHeight w:val="360"/>
        </w:trPr>
        <w:tc>
          <w:tcPr>
            <w:tcW w:w="3190" w:type="dxa"/>
            <w:vMerge w:val="restart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F69EA" w:rsidRPr="00C701B1">
        <w:trPr>
          <w:trHeight w:val="195"/>
        </w:trPr>
        <w:tc>
          <w:tcPr>
            <w:tcW w:w="3190" w:type="dxa"/>
            <w:vMerge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F69EA" w:rsidRPr="00C701B1"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90 -100 %</w:t>
            </w:r>
          </w:p>
        </w:tc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F69EA" w:rsidRPr="00C701B1"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80 -89 %</w:t>
            </w:r>
          </w:p>
        </w:tc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F69EA" w:rsidRPr="00C701B1"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70 -79 %</w:t>
            </w:r>
          </w:p>
        </w:tc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F69EA" w:rsidRPr="00C701B1"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Менее 70 %</w:t>
            </w:r>
          </w:p>
        </w:tc>
        <w:tc>
          <w:tcPr>
            <w:tcW w:w="3190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0F69EA" w:rsidRPr="00C701B1" w:rsidRDefault="000F69EA" w:rsidP="00C701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1B1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69EA" w:rsidRDefault="000F69EA" w:rsidP="008132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этапе промежуточной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аттестациипо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медиане качественных оценок индивидуальных образовательных достижений преподавателем определяется интегральная оценка уровня подготовки по учебной дисциплине.</w:t>
      </w:r>
    </w:p>
    <w:p w:rsidR="000F69EA" w:rsidRDefault="000F69EA" w:rsidP="0081326B">
      <w:pPr>
        <w:rPr>
          <w:rFonts w:cs="Times New Roman"/>
        </w:rPr>
      </w:pPr>
    </w:p>
    <w:p w:rsidR="000F69EA" w:rsidRDefault="000F69EA" w:rsidP="0081326B">
      <w:pPr>
        <w:rPr>
          <w:rFonts w:cs="Times New Roman"/>
        </w:rPr>
      </w:pPr>
    </w:p>
    <w:p w:rsidR="000F69EA" w:rsidRDefault="000F69EA" w:rsidP="008132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Times New Roman"/>
        </w:rPr>
      </w:pPr>
    </w:p>
    <w:p w:rsidR="000F69EA" w:rsidRDefault="000F69EA">
      <w:pPr>
        <w:rPr>
          <w:rFonts w:cs="Times New Roman"/>
        </w:rPr>
      </w:pPr>
    </w:p>
    <w:sectPr w:rsidR="000F69EA" w:rsidSect="00276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4B3"/>
    <w:multiLevelType w:val="multilevel"/>
    <w:tmpl w:val="EDA67F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CD74BE"/>
    <w:multiLevelType w:val="multilevel"/>
    <w:tmpl w:val="F59C01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0729AF"/>
    <w:multiLevelType w:val="multilevel"/>
    <w:tmpl w:val="93D04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355A56"/>
    <w:multiLevelType w:val="multilevel"/>
    <w:tmpl w:val="F1B4447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8" w:hanging="1800"/>
      </w:pPr>
      <w:rPr>
        <w:rFonts w:hint="default"/>
      </w:rPr>
    </w:lvl>
  </w:abstractNum>
  <w:abstractNum w:abstractNumId="4">
    <w:nsid w:val="7B0E0D79"/>
    <w:multiLevelType w:val="multilevel"/>
    <w:tmpl w:val="1CB4695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E77"/>
    <w:rsid w:val="000F4543"/>
    <w:rsid w:val="000F69EA"/>
    <w:rsid w:val="001B7518"/>
    <w:rsid w:val="001D6CB8"/>
    <w:rsid w:val="00221B5B"/>
    <w:rsid w:val="00243035"/>
    <w:rsid w:val="0027647E"/>
    <w:rsid w:val="002D3130"/>
    <w:rsid w:val="002E3F7A"/>
    <w:rsid w:val="002F312D"/>
    <w:rsid w:val="00334C8D"/>
    <w:rsid w:val="0034557A"/>
    <w:rsid w:val="00503E77"/>
    <w:rsid w:val="0054528E"/>
    <w:rsid w:val="005472F9"/>
    <w:rsid w:val="005563BB"/>
    <w:rsid w:val="00571507"/>
    <w:rsid w:val="005C5976"/>
    <w:rsid w:val="006849A2"/>
    <w:rsid w:val="006874E8"/>
    <w:rsid w:val="006B5163"/>
    <w:rsid w:val="007E103F"/>
    <w:rsid w:val="0081326B"/>
    <w:rsid w:val="00815237"/>
    <w:rsid w:val="00856935"/>
    <w:rsid w:val="008D2CE4"/>
    <w:rsid w:val="00902633"/>
    <w:rsid w:val="00927075"/>
    <w:rsid w:val="009B5811"/>
    <w:rsid w:val="00A1540F"/>
    <w:rsid w:val="00A3672B"/>
    <w:rsid w:val="00A37358"/>
    <w:rsid w:val="00B74E9C"/>
    <w:rsid w:val="00C13590"/>
    <w:rsid w:val="00C701B1"/>
    <w:rsid w:val="00C81539"/>
    <w:rsid w:val="00CA6053"/>
    <w:rsid w:val="00D41606"/>
    <w:rsid w:val="00EB1EAA"/>
    <w:rsid w:val="00ED21D6"/>
    <w:rsid w:val="00F63EEA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6B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326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81326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0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" TargetMode="External"/><Relationship Id="rId13" Type="http://schemas.openxmlformats.org/officeDocument/2006/relationships/hyperlink" Target="http://fcior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tod-kopilka.ru/page-1.html" TargetMode="External"/><Relationship Id="rId12" Type="http://schemas.openxmlformats.org/officeDocument/2006/relationships/hyperlink" Target="http://www.ict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n.edu.ru/" TargetMode="External"/><Relationship Id="rId11" Type="http://schemas.openxmlformats.org/officeDocument/2006/relationships/hyperlink" Target="http://www.alleng.ru/edu/comp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edsovet.org/" TargetMode="Externa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ir.narod.ru/gost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3655</Words>
  <Characters>20838</Characters>
  <Application>Microsoft Office Word</Application>
  <DocSecurity>0</DocSecurity>
  <Lines>173</Lines>
  <Paragraphs>48</Paragraphs>
  <ScaleCrop>false</ScaleCrop>
  <Company>SPecialiST RePack</Company>
  <LinksUpToDate>false</LinksUpToDate>
  <CharactersWithSpaces>24445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Боянова Е П</dc:creator>
  <cp:keywords/>
  <dc:description/>
  <cp:lastModifiedBy>a</cp:lastModifiedBy>
  <cp:revision>9</cp:revision>
  <dcterms:created xsi:type="dcterms:W3CDTF">2016-11-23T09:46:00Z</dcterms:created>
  <dcterms:modified xsi:type="dcterms:W3CDTF">2016-12-13T04:33:00Z</dcterms:modified>
</cp:coreProperties>
</file>