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47" w:rsidRPr="00162447" w:rsidRDefault="00162447" w:rsidP="001624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447" w:rsidRPr="00162447" w:rsidRDefault="00162447" w:rsidP="0016244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162447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162447" w:rsidRPr="00162447" w:rsidRDefault="00162447" w:rsidP="0016244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162447" w:rsidRPr="00162447" w:rsidRDefault="00162447" w:rsidP="0016244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162447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162447" w:rsidRPr="00162447" w:rsidRDefault="00162447" w:rsidP="0016244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162447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162447" w:rsidRPr="00162447" w:rsidRDefault="00162447" w:rsidP="0016244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162447"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162447" w:rsidRPr="00162447" w:rsidRDefault="00162447" w:rsidP="001624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162447">
        <w:rPr>
          <w:rFonts w:ascii="Times New Roman" w:hAnsi="Times New Roman"/>
          <w:caps/>
          <w:sz w:val="24"/>
          <w:szCs w:val="24"/>
        </w:rPr>
        <w:tab/>
      </w:r>
      <w:r w:rsidRPr="00162447">
        <w:rPr>
          <w:rFonts w:ascii="Times New Roman" w:hAnsi="Times New Roman"/>
          <w:caps/>
          <w:sz w:val="24"/>
          <w:szCs w:val="24"/>
        </w:rPr>
        <w:tab/>
        <w:t>приложение  № 35.</w:t>
      </w:r>
      <w:r w:rsidR="002909AB">
        <w:rPr>
          <w:rFonts w:ascii="Times New Roman" w:hAnsi="Times New Roman"/>
          <w:caps/>
          <w:sz w:val="24"/>
          <w:szCs w:val="24"/>
        </w:rPr>
        <w:t>1</w:t>
      </w:r>
      <w:r w:rsidRPr="00162447">
        <w:rPr>
          <w:rFonts w:ascii="Times New Roman" w:hAnsi="Times New Roman"/>
          <w:caps/>
          <w:sz w:val="24"/>
          <w:szCs w:val="24"/>
        </w:rPr>
        <w:t xml:space="preserve">.1       </w:t>
      </w:r>
    </w:p>
    <w:p w:rsidR="00162447" w:rsidRPr="00162447" w:rsidRDefault="00162447" w:rsidP="00162447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  <w:szCs w:val="24"/>
        </w:rPr>
      </w:pPr>
      <w:r w:rsidRPr="00162447">
        <w:rPr>
          <w:rFonts w:ascii="Times New Roman" w:hAnsi="Times New Roman"/>
          <w:bCs/>
          <w:sz w:val="24"/>
          <w:szCs w:val="24"/>
        </w:rPr>
        <w:t xml:space="preserve">К ОСНОВНОЙ ПРОФЕССИОНАЛЬНОЙ ОБРАЗОВАТЕЛЬНОЙ ПРОГРАММЕ </w:t>
      </w:r>
    </w:p>
    <w:p w:rsidR="00162447" w:rsidRPr="00162447" w:rsidRDefault="00162447" w:rsidP="00162447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162447">
        <w:rPr>
          <w:rFonts w:ascii="Times New Roman" w:hAnsi="Times New Roman"/>
          <w:bCs/>
          <w:sz w:val="24"/>
          <w:szCs w:val="24"/>
        </w:rPr>
        <w:t xml:space="preserve">ПО СПЕЦИАЛЬНОСТИ </w:t>
      </w:r>
      <w:r w:rsidRPr="00162447">
        <w:rPr>
          <w:rFonts w:ascii="Times New Roman" w:hAnsi="Times New Roman"/>
          <w:sz w:val="24"/>
          <w:szCs w:val="24"/>
        </w:rPr>
        <w:t xml:space="preserve">35.02.07 </w:t>
      </w:r>
    </w:p>
    <w:p w:rsidR="00162447" w:rsidRPr="00162447" w:rsidRDefault="00162447" w:rsidP="00162447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162447">
        <w:rPr>
          <w:rFonts w:ascii="Times New Roman" w:hAnsi="Times New Roman"/>
          <w:sz w:val="24"/>
          <w:szCs w:val="24"/>
        </w:rPr>
        <w:t>МЕХАНИЗАЦИЯ СЕЛЬСКОГО ХОЗЯЙСТВА</w:t>
      </w:r>
    </w:p>
    <w:p w:rsidR="00162447" w:rsidRPr="00162447" w:rsidRDefault="00162447" w:rsidP="001624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62447">
        <w:rPr>
          <w:rFonts w:ascii="Times New Roman" w:hAnsi="Times New Roman"/>
          <w:b/>
          <w:caps/>
          <w:sz w:val="24"/>
          <w:szCs w:val="24"/>
        </w:rPr>
        <w:t>Рабочая ПРОГРАММа ПРОФЕССИОНАЛЬНОГО МОДУЛЯ ПМ 0</w:t>
      </w:r>
      <w:r w:rsidR="002909AB">
        <w:rPr>
          <w:rFonts w:ascii="Times New Roman" w:hAnsi="Times New Roman"/>
          <w:b/>
          <w:caps/>
          <w:sz w:val="24"/>
          <w:szCs w:val="24"/>
        </w:rPr>
        <w:t>2</w:t>
      </w: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62447" w:rsidRPr="00162447" w:rsidRDefault="00162447" w:rsidP="00162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62447">
        <w:rPr>
          <w:rFonts w:ascii="Times New Roman" w:hAnsi="Times New Roman"/>
          <w:b/>
          <w:caps/>
          <w:sz w:val="24"/>
          <w:szCs w:val="24"/>
        </w:rPr>
        <w:t>УП 02.01. комплектование машинно-тракторного агрегата  для выполнения сельскохозяйственных работ</w:t>
      </w:r>
    </w:p>
    <w:p w:rsidR="00431F25" w:rsidRPr="00B73A5B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62E6C" w:rsidRDefault="00262E6C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62E6C" w:rsidRDefault="00262E6C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20F71" w:rsidRPr="00B73A5B" w:rsidRDefault="00F20F71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3A5B" w:rsidRPr="00B73A5B" w:rsidRDefault="00B73A5B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Default="00162447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2014 </w:t>
      </w:r>
    </w:p>
    <w:p w:rsidR="00B73A5B" w:rsidRPr="00B73A5B" w:rsidRDefault="00B73A5B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1F25" w:rsidRPr="00D305DE" w:rsidRDefault="00431F2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305DE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 w:rsidR="00565FD7" w:rsidRPr="00D305DE">
        <w:rPr>
          <w:rFonts w:ascii="Times New Roman" w:hAnsi="Times New Roman"/>
          <w:sz w:val="24"/>
          <w:szCs w:val="24"/>
        </w:rPr>
        <w:t>учебной</w:t>
      </w:r>
      <w:r w:rsidRPr="00D305DE">
        <w:rPr>
          <w:rFonts w:ascii="Times New Roman" w:hAnsi="Times New Roman"/>
          <w:sz w:val="24"/>
          <w:szCs w:val="24"/>
        </w:rPr>
        <w:t xml:space="preserve"> практики</w:t>
      </w:r>
      <w:r w:rsidRPr="00D305DE">
        <w:rPr>
          <w:rFonts w:ascii="Times New Roman" w:hAnsi="Times New Roman"/>
          <w:caps/>
          <w:sz w:val="24"/>
          <w:szCs w:val="24"/>
        </w:rPr>
        <w:t xml:space="preserve"> </w:t>
      </w:r>
      <w:r w:rsidRPr="00D305D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</w:t>
      </w:r>
      <w:r w:rsidRPr="00D305DE">
        <w:rPr>
          <w:rFonts w:ascii="Times New Roman" w:hAnsi="Times New Roman"/>
          <w:caps/>
          <w:sz w:val="24"/>
          <w:szCs w:val="24"/>
        </w:rPr>
        <w:t>Механизация сельского хозяйства</w:t>
      </w:r>
      <w:r w:rsidRPr="00D305DE">
        <w:rPr>
          <w:rFonts w:ascii="Times New Roman" w:hAnsi="Times New Roman"/>
          <w:b/>
          <w:sz w:val="24"/>
          <w:szCs w:val="24"/>
        </w:rPr>
        <w:t xml:space="preserve"> </w:t>
      </w:r>
      <w:r w:rsidRPr="00D305DE">
        <w:rPr>
          <w:rFonts w:ascii="Times New Roman" w:hAnsi="Times New Roman"/>
          <w:sz w:val="24"/>
          <w:szCs w:val="24"/>
        </w:rPr>
        <w:t xml:space="preserve">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Разработана на основе приказа Министерства образования РФ  от 29.10.2001г. № 3477 об утверждении перечня профессиональной подготовки; требований ЕТКС работ и профессий рабочих, выпуск № 51, 2008г.</w:t>
      </w:r>
    </w:p>
    <w:p w:rsidR="00431F25" w:rsidRPr="00D305DE" w:rsidRDefault="00431F25" w:rsidP="00361E2E">
      <w:pPr>
        <w:spacing w:after="0" w:line="240" w:lineRule="auto"/>
        <w:ind w:left="-1276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 xml:space="preserve">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ГАПОУ ТО «Голышмановский агропедагогический колледж»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 xml:space="preserve">Разработчик:  </w:t>
      </w:r>
      <w:proofErr w:type="spellStart"/>
      <w:r w:rsidRPr="00D305DE">
        <w:rPr>
          <w:rFonts w:ascii="Times New Roman" w:hAnsi="Times New Roman"/>
          <w:sz w:val="24"/>
          <w:szCs w:val="24"/>
        </w:rPr>
        <w:t>Легостаев</w:t>
      </w:r>
      <w:proofErr w:type="spellEnd"/>
      <w:r w:rsidRPr="00D305DE">
        <w:rPr>
          <w:rFonts w:ascii="Times New Roman" w:hAnsi="Times New Roman"/>
          <w:sz w:val="24"/>
          <w:szCs w:val="24"/>
        </w:rPr>
        <w:t xml:space="preserve"> Михаил Серге</w:t>
      </w:r>
      <w:r w:rsidR="0044481E" w:rsidRPr="00D305DE">
        <w:rPr>
          <w:rFonts w:ascii="Times New Roman" w:hAnsi="Times New Roman"/>
          <w:sz w:val="24"/>
          <w:szCs w:val="24"/>
        </w:rPr>
        <w:t xml:space="preserve">евич преподаватель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05D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D305DE">
        <w:rPr>
          <w:rFonts w:ascii="Times New Roman" w:hAnsi="Times New Roman"/>
          <w:sz w:val="24"/>
          <w:szCs w:val="24"/>
        </w:rPr>
        <w:t xml:space="preserve"> на заседании МК </w:t>
      </w:r>
      <w:r w:rsidR="00162447" w:rsidRPr="00D305DE">
        <w:rPr>
          <w:rFonts w:ascii="Times New Roman" w:hAnsi="Times New Roman"/>
          <w:sz w:val="24"/>
          <w:szCs w:val="24"/>
        </w:rPr>
        <w:t>мастеров производственного обучения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Председатель МК мастеров производственного обучения _____________  Федосенко И.П.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Заключение №______от «___»_____________20__г.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D305DE" w:rsidRDefault="00162447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 реализации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62447" w:rsidRDefault="00162447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62447" w:rsidRPr="00D305DE" w:rsidRDefault="00162447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Содержание: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Паспорт программы                                                                                стр. 4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Результаты освоения программы                                                           стр. 5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Тематический план и содержание                                                         стр. 6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Условия реализации программы                                 </w:t>
      </w:r>
      <w:r w:rsidR="008B1570">
        <w:rPr>
          <w:rFonts w:ascii="Times New Roman" w:hAnsi="Times New Roman"/>
          <w:sz w:val="24"/>
          <w:szCs w:val="24"/>
          <w:lang w:eastAsia="ru-RU"/>
        </w:rPr>
        <w:t>                          стр. 8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Контроль и оценка результатов освоения практики  </w:t>
      </w:r>
      <w:r w:rsidR="008B1570">
        <w:rPr>
          <w:rFonts w:ascii="Times New Roman" w:hAnsi="Times New Roman"/>
          <w:sz w:val="24"/>
          <w:szCs w:val="24"/>
          <w:lang w:eastAsia="ru-RU"/>
        </w:rPr>
        <w:t xml:space="preserve">                         стр. 9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B73A5B" w:rsidRDefault="00B73A5B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62E6C" w:rsidRDefault="00262E6C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3A5B" w:rsidRDefault="00B73A5B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D305DE" w:rsidRDefault="00431F25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1. ПАСПОРТ  </w:t>
      </w:r>
      <w:r w:rsidR="0044481E"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ПРОГРАММЫ 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1.1. Область применения программы</w:t>
      </w:r>
    </w:p>
    <w:p w:rsidR="0044481E" w:rsidRPr="00D305DE" w:rsidRDefault="00565FD7" w:rsidP="0044481E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Программа учебной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практики – является частью основной профессиональной образовательной программы в соответствии с ФГОС по специальности СПО 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35.02.07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«Механизация сельского хозяйства»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(базовой подготовки)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в части освоения основного вида профессиональной деятельности (ВПД): </w:t>
      </w:r>
      <w:r w:rsidR="008B1570">
        <w:rPr>
          <w:rFonts w:ascii="Times New Roman" w:hAnsi="Times New Roman"/>
          <w:b/>
          <w:bCs/>
          <w:sz w:val="24"/>
          <w:szCs w:val="24"/>
          <w:lang w:eastAsia="ru-RU"/>
        </w:rPr>
        <w:t>Комплектование машинно-тракторного агрегата для выполнения сельскохозяйственных работ.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модуля: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D305DE"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:rsidR="00565FD7" w:rsidRPr="00D305DE" w:rsidRDefault="00565FD7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иметь практический опыт: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-комплектования машинно-тракторных агрегатов; </w:t>
      </w:r>
    </w:p>
    <w:p w:rsidR="0044481E" w:rsidRPr="00D305DE" w:rsidRDefault="0072112F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работы на агрегатах;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уметь</w:t>
      </w:r>
      <w:r w:rsidRPr="00D305D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D305D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-производить расчет грузоперевозки;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подготовить к работе транспортный агрегат;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подготавливать агрегат для выполнения работ по возделыванию сельскохозяйственных культур;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знать</w:t>
      </w:r>
      <w:r w:rsidRPr="00D305D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D305D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сведения о производственных процессах и энергетических средствах в сельском хозяйстве;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свойства и показатели работы МТА;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требования, предъявляемые к МТА, способы их комплектования;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-виды эксплуатационных затрат при работе МТА;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-общие понятия о технологии механизированных работ, </w:t>
      </w:r>
      <w:proofErr w:type="spellStart"/>
      <w:r w:rsidRPr="00D305DE">
        <w:rPr>
          <w:rFonts w:ascii="Times New Roman" w:hAnsi="Times New Roman"/>
          <w:sz w:val="24"/>
          <w:szCs w:val="24"/>
          <w:lang w:eastAsia="ru-RU"/>
        </w:rPr>
        <w:t>ресурсо</w:t>
      </w:r>
      <w:proofErr w:type="spell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и энергосберегающих технологий;  </w:t>
      </w:r>
    </w:p>
    <w:p w:rsidR="0044481E" w:rsidRPr="00D305DE" w:rsidRDefault="0044481E" w:rsidP="004448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-технологию обработки почвы;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-принципы формирования уборочно-транспортных комплексов;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-технические и технологические регулировки машин;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-соблюдать правила техники безопасности, охраны труда и окружающей среды.</w:t>
      </w:r>
    </w:p>
    <w:p w:rsidR="00431F25" w:rsidRPr="00D305DE" w:rsidRDefault="00431F25" w:rsidP="004448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1.3. Количество часов на освоение рабочей программы учебной практики: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  <w:t xml:space="preserve">Всего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>–</w:t>
      </w:r>
      <w:r w:rsidRPr="00D305DE">
        <w:rPr>
          <w:rFonts w:ascii="Times New Roman" w:hAnsi="Times New Roman"/>
          <w:sz w:val="24"/>
          <w:szCs w:val="24"/>
          <w:lang w:eastAsia="ru-RU"/>
        </w:rPr>
        <w:t> </w:t>
      </w:r>
      <w:r w:rsidR="008B1570">
        <w:rPr>
          <w:rFonts w:ascii="Times New Roman" w:hAnsi="Times New Roman"/>
          <w:sz w:val="24"/>
          <w:szCs w:val="24"/>
          <w:lang w:eastAsia="ru-RU"/>
        </w:rPr>
        <w:t>36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>.</w:t>
      </w: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1570" w:rsidRDefault="008B1570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080462">
      <w:pPr>
        <w:spacing w:after="0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2. РЕЗУ</w:t>
      </w:r>
      <w:r w:rsidR="00262E6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ЛЬТАТЫ ОСВОЕНИЯ УЧЕБНОЙ 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4481E" w:rsidRPr="00D305DE" w:rsidRDefault="0044481E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2.1.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Определять рациональный состав агрегатов и их эксплуатационные показатели.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2.2.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Комплектовать машинно-тракторный агрегат.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2.3.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Проводить работы на машинно-тракторном агрегате.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2.4.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Выполнять механизированные сельскохозяйственные работы. 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2.10.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Анализировать типовые проекты  и оценивать их по технолого-экономическим показателям.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2.14.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Комплектовать технологическое оборудование, состав техники для ухода за животными (поение, кормление, удаление навоза и т.д.).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2.15.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Проводить  мероприятия по обеспечению высокой продуктивности животных.</w:t>
      </w:r>
    </w:p>
    <w:p w:rsidR="00431F25" w:rsidRPr="00D305DE" w:rsidRDefault="00431F25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1482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5"/>
        <w:gridCol w:w="13702"/>
      </w:tblGrid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</w:rPr>
              <w:t>ОК.1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устойчивый интерес.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ОК.2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оценивать их эффективность и качество.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ОК.4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профессионального и личностного развития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ОК.5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потребителями.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ОК.7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ОК.8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ОК.9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D305DE" w:rsidRDefault="00D305D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B1570" w:rsidRDefault="008B1570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B1570" w:rsidRDefault="008B1570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B1570" w:rsidRDefault="008B1570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B1570" w:rsidRDefault="008B1570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3. ТЕМАТИЧЕСКИЙ ПЛ</w:t>
      </w:r>
      <w:r w:rsidR="00262E6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АН И СОДЕРЖАНИЕ УЧЕБНОЙ 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3.1.Тематический план 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34"/>
        <w:gridCol w:w="2184"/>
        <w:gridCol w:w="1161"/>
        <w:gridCol w:w="2143"/>
        <w:gridCol w:w="5332"/>
        <w:gridCol w:w="883"/>
      </w:tblGrid>
      <w:tr w:rsidR="00431F25" w:rsidRPr="00D305DE" w:rsidTr="008E22B1">
        <w:trPr>
          <w:trHeight w:val="830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26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 учебной </w:t>
            </w:r>
            <w:r w:rsidR="00262E6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D305DE" w:rsidTr="008E22B1">
        <w:trPr>
          <w:trHeight w:val="302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1F25" w:rsidRPr="00D305DE" w:rsidTr="00565FD7">
        <w:trPr>
          <w:trHeight w:val="1500"/>
          <w:tblCellSpacing w:w="7" w:type="dxa"/>
        </w:trPr>
        <w:tc>
          <w:tcPr>
            <w:tcW w:w="2613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 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2.2.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Комплектовать машинно-тракторный агрегат. 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2.3.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Проводить работы на машинно-тракторном агрегате. 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механизированные сельскохозяйственные работы. </w:t>
            </w:r>
          </w:p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8B1570" w:rsidRPr="008B1570" w:rsidRDefault="008B1570" w:rsidP="008B15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15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МДК 02.01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B157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Комплектование машинно-тракторного агрегата для выполнения сельскохозяйственных работ.</w:t>
            </w:r>
          </w:p>
          <w:p w:rsidR="00431F25" w:rsidRPr="00D305DE" w:rsidRDefault="00431F25" w:rsidP="008B1570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8B1570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565FD7" w:rsidP="001E2964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</w:rPr>
              <w:t>Комплектование машинно-тракторного агрегата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B1570" w:rsidRPr="00D305DE" w:rsidRDefault="008B1570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3A5B" w:rsidRPr="00D305DE" w:rsidRDefault="00B73A5B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72112F" w:rsidP="00B73A5B">
      <w:pPr>
        <w:spacing w:after="0" w:line="240" w:lineRule="auto"/>
        <w:ind w:right="-14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431F25" w:rsidP="0072112F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3</w:t>
      </w:r>
      <w:r w:rsidR="00262E6C">
        <w:rPr>
          <w:rFonts w:ascii="Times New Roman" w:hAnsi="Times New Roman"/>
          <w:b/>
          <w:bCs/>
          <w:sz w:val="24"/>
          <w:szCs w:val="24"/>
          <w:lang w:eastAsia="ru-RU"/>
        </w:rPr>
        <w:t>.2. Содержание 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практики.</w:t>
      </w:r>
    </w:p>
    <w:tbl>
      <w:tblPr>
        <w:tblW w:w="1435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64"/>
        <w:gridCol w:w="8665"/>
        <w:gridCol w:w="992"/>
        <w:gridCol w:w="1235"/>
      </w:tblGrid>
      <w:tr w:rsidR="00431F25" w:rsidRPr="00D305DE" w:rsidTr="0072112F">
        <w:trPr>
          <w:trHeight w:val="936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26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 учебной </w:t>
            </w:r>
            <w:r w:rsidR="00262E6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565FD7" w:rsidRPr="00D305DE" w:rsidTr="00565FD7">
        <w:trPr>
          <w:trHeight w:val="345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Комплектование машинно-тракторного агрегата</w:t>
            </w: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565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 Комплектование и подготовка к работе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агрег</w:t>
            </w:r>
            <w:r w:rsidR="008B157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атов для предпосевной обработке 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почвы</w:t>
            </w:r>
            <w:r w:rsidR="008B15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565FD7">
        <w:trPr>
          <w:trHeight w:val="225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565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2. Комплектование агрегатов для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внесения минеральных и органических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удобрений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565FD7">
        <w:trPr>
          <w:trHeight w:val="43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Комплектование агрегатов </w:t>
            </w:r>
            <w:r w:rsidR="008B1570">
              <w:rPr>
                <w:rFonts w:ascii="Times New Roman" w:hAnsi="Times New Roman"/>
                <w:sz w:val="24"/>
                <w:szCs w:val="24"/>
                <w:lang w:eastAsia="ru-RU"/>
              </w:rPr>
              <w:t>для</w:t>
            </w:r>
            <w:r w:rsidR="008B157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междурядной обработки почвы.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565FD7">
        <w:trPr>
          <w:trHeight w:val="46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4. Комплектование агрегатов для убор</w:t>
            </w:r>
            <w:r w:rsidR="008B1570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  <w:r w:rsidR="008B157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сельскохозяйственных культур.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565FD7">
        <w:trPr>
          <w:trHeight w:val="28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565F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5. Комплектование агрегатов для ухода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 многолетними растениями</w:t>
            </w:r>
            <w:r w:rsidR="008B157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565FD7" w:rsidRPr="00D305DE" w:rsidTr="00565FD7">
        <w:trPr>
          <w:trHeight w:val="36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65FD7" w:rsidRPr="00D305DE" w:rsidRDefault="00565FD7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854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="00854EDD"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Расход топлива и смазочных материалов. Пути экономии нефтепродуктов. Затраты труда и денежных средств. Снижение затрат труда при работе машинно-тракторного парка.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FD7" w:rsidRPr="00D305DE" w:rsidRDefault="00565FD7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31F25" w:rsidRPr="00D305DE" w:rsidRDefault="00431F25" w:rsidP="006A452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03012" w:rsidRPr="00D305DE" w:rsidRDefault="0070301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P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B73A5B" w:rsidRPr="00D305DE" w:rsidRDefault="00B73A5B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854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4. УСЛОВИЯ РЕАЛИЗАЦИИ ПРОГРАММЫ УЧЕБНОЙ ПРАКТИКИ</w:t>
      </w:r>
    </w:p>
    <w:p w:rsidR="00854EDD" w:rsidRPr="00D305DE" w:rsidRDefault="00854EDD" w:rsidP="00854E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Требования к минимальному материально-техническому обеспечению. Реализация программы учебной практики предполагает наличие учебных кабинетов:</w:t>
      </w:r>
    </w:p>
    <w:p w:rsidR="00854EDD" w:rsidRPr="00D305DE" w:rsidRDefault="00D305DE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Сельскохозяйственные машины</w:t>
      </w:r>
      <w:r w:rsidR="00854EDD" w:rsidRPr="00D305D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Эксплуатация машинно-тракторного парка;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</w:t>
      </w:r>
      <w:r w:rsidR="00D305DE">
        <w:rPr>
          <w:rFonts w:ascii="Times New Roman" w:hAnsi="Times New Roman"/>
          <w:bCs/>
          <w:sz w:val="24"/>
          <w:szCs w:val="24"/>
          <w:lang w:eastAsia="ru-RU"/>
        </w:rPr>
        <w:t>рованных работ в животноводстве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механизированных работ в растениеводстве;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Безопасности жизнедеятельности и охраны труда.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Оборудование учебного кабинета и рабочих мест кабинета посадочные места по количеству обучающихся; рабочее место преподавателя; комплект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инструкционно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технологических карт.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Лабораторий: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Сельскохозяйственные машины;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технологий производства продукции животноводства;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эксплуатация машинно-тракторного парка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механизированных работ в растениеводстве;</w:t>
      </w:r>
    </w:p>
    <w:p w:rsidR="0072112F" w:rsidRPr="00D305DE" w:rsidRDefault="00854EDD" w:rsidP="008B1570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Оборудование лаборатории и рабочих мест лаборатории: персональные компьютеры, посадочные места по количеству обучающихся; рабочее место преподавателя; комплект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инструкционно-технологических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карт,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мультимедийный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комплекс для группового пользования, интерактивная доска, принтеры. </w:t>
      </w: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B1570" w:rsidRDefault="008B1570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P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4481E" w:rsidRPr="00D305DE" w:rsidRDefault="0044481E" w:rsidP="0070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Контроль</w:t>
      </w:r>
      <w:r w:rsidR="00703012" w:rsidRPr="00D305DE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и оценка результатов освоения </w:t>
      </w: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930"/>
        <w:gridCol w:w="2693"/>
      </w:tblGrid>
      <w:tr w:rsidR="0044481E" w:rsidRPr="00D305DE" w:rsidTr="0044481E">
        <w:tc>
          <w:tcPr>
            <w:tcW w:w="3119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8930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D305DE" w:rsidTr="0044481E">
        <w:trPr>
          <w:trHeight w:val="50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 основных требований к МТА и особенности их использования в сельскохозяйственном производстве;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.выбор и выполнение  основных показателей технического процесса;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выбор сельскохозяйственных агрегатов для  интенсивной технологии возделывания зерновых культур;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точности соблюдения основных факторов, влияющих на урожайность культур;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свой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актора с учетом его эксплуатационных свойств;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повышению коэффициента полезного действия трактора;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.выбор наиболее эффективного 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экономического режима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двигателя;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 тяговых свой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актора;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сопротивлений машин и предлагаемые пути их снижения;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эффективных мер по повышению производительности агрегатов и снижению расхода топлива при их работе.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D305DE" w:rsidTr="0044481E"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2.2.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машинно-тракторный агрегат.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.Обоснованность качество расчета режимов работы 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агрегато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точности и грамотности соединения трактора и машины в агрегат;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качества и точности числа машин в агрегате;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качества подготовки агрегатов на  регулировочной площадке и в поле;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.обоснование установки вылета маркера и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следоуказателя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выбору универсальных и комбинированных агрегатов, их грамотное комплектование;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передового опыта в  комплектовании различных агрегатов.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Семинар-практикум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44481E" w:rsidRPr="00D305D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rPr>
          <w:trHeight w:val="285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2.3.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работы на машинно-тракторном агрегате.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рациональных способов двигателя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использования передового опыта механизаторов по подготовке полей для работы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механизированных работ;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труда механизатора в течение смены;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определению ширины поворотной полосы;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.обобщение рекомендаций по снижению эксплуатационных затрат при работе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качества организации грузоперевозок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потребности в транспортных средствах;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точности расчетов операционно-технических карт.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Решение производственных ситуаций 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практическом </w:t>
            </w: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занятии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rPr>
          <w:trHeight w:val="285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ПК 2.4.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механизированные сельскохозяйственные работы.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.Обоснование высокоэффективных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энерго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и ресурсосберегающих технологий возделывания сельскохозяйственных культур;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использования сельскохозяйственных машин для ресурсосберегающих  технологий;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обоснование использования опыта работы механизированных отрядов;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качества выполнения механизированных работ и агротехнических требований;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.соблюдение правил по технике безопасности и охране  природы при выполнении работ по возделыванию сельскохозяйственных культур.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D305DE" w:rsidTr="00703012">
        <w:trPr>
          <w:trHeight w:val="1394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ПК 2.10.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Анализировать типовые проекты  и оценивать их по технолого-экономическим показателям.</w:t>
            </w:r>
          </w:p>
        </w:tc>
        <w:tc>
          <w:tcPr>
            <w:tcW w:w="8930" w:type="dxa"/>
          </w:tcPr>
          <w:p w:rsidR="00262E6C" w:rsidRDefault="00262E6C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Демонстрация типовых проектов</w:t>
            </w:r>
            <w:r w:rsidR="0044481E"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выполнение расчетов потребности хозяйств в хранилищах; 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их вместимости и площади участка для их размещения;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.решение производственных ситуаций с учетом экономических показателей работой сельхоз предприятий.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</w:tbl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 не только </w:t>
      </w:r>
      <w:proofErr w:type="spellStart"/>
      <w:r w:rsidRPr="00D305DE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профессиональных  компетенций, но и развитие общих компетенций и обеспечивающих их умения. </w:t>
      </w:r>
    </w:p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6379"/>
        <w:gridCol w:w="4394"/>
      </w:tblGrid>
      <w:tr w:rsidR="0044481E" w:rsidRPr="00D305DE" w:rsidTr="0044481E">
        <w:tc>
          <w:tcPr>
            <w:tcW w:w="3969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OK</w:t>
            </w: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понимания сущности и социальной значимости своей будущей профессии;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устойчивого интереса к будущей профессии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(участие в творческих конкурсах, фестивалях, олимпиадах, участие в конференциях и форумах  и т.д.)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2.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формулировать цель и задачи предстоящей деятельности;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планировать предстоящую деятельность;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выбирать типовые методы и способы выполнения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плана;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проводить рефлексию                (оценивать и анализировать процесс и результат)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3.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определять проблему в профессионально ориентированных ситуациях;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предлагать способы и варианты решения проблемы, оценивать ожидаемый результат; 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планировать поведение в профессионально ориентированных проблемных ситуациях, вносить коррективы.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4.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самостоятельно работать с информацией: понимать замысел текста;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пользоваться словарями, справочной литературой;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отделять главную информацию от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писать аннотацию 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5.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навыков использования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участие в семинарах, диспутах с использованием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44481E" w:rsidRPr="00D305DE" w:rsidTr="0044481E">
        <w:trPr>
          <w:trHeight w:val="329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6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грамотно ставить и задавать вопросы;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способность координировать свои действия с другими участниками общения;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 контролировать свое поведение, свои эмоции, настроение; 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воздействовать на партнера общения и др.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7.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видами работ и определять соответствующий конечный продукт;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представить конечный результат деятельности в полном объеме;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8.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 определять задачи профессионального и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личностного развития, заниматься самообразованием, осознанно планировать повышение квалификации.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- демонстрация стремления к самопознанию, самооценке,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саморазвитию;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- умение определять свои потребности в изучении  дисциплины и выбирать соответствующие способы его изучения;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владение методикой самостоятельной работы над совершенствованием умений;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осуществлять самооценку, самоконтроль через наблюдение за собственной деятельностью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аспектами профессиональной деятельности, определять соответствующий конечный продукт;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 роли повышения квалификации для саморазвития и самореализации в профессиональной и личностной сфере;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- участие в семинарах, диспутах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9.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интереса к инновациям в области профессиональной деятельности;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понимание роли модернизации технологий профессиональной деятельности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ориентироваться в  информационном поле профессиональных технологий.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 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участие в семинарах по производственной тематике.</w:t>
            </w:r>
          </w:p>
        </w:tc>
      </w:tr>
    </w:tbl>
    <w:p w:rsidR="0044481E" w:rsidRPr="00D305DE" w:rsidRDefault="0044481E" w:rsidP="004448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431F25" w:rsidRPr="00D305DE" w:rsidRDefault="00431F25">
      <w:pPr>
        <w:rPr>
          <w:rFonts w:ascii="Times New Roman" w:hAnsi="Times New Roman"/>
          <w:sz w:val="24"/>
          <w:szCs w:val="24"/>
        </w:rPr>
      </w:pPr>
    </w:p>
    <w:sectPr w:rsidR="00431F25" w:rsidRPr="00D305DE" w:rsidSect="00262E6C">
      <w:footerReference w:type="default" r:id="rId7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605" w:rsidRDefault="00B20605">
      <w:r>
        <w:separator/>
      </w:r>
    </w:p>
  </w:endnote>
  <w:endnote w:type="continuationSeparator" w:id="0">
    <w:p w:rsidR="00B20605" w:rsidRDefault="00B20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FD7" w:rsidRPr="00080462" w:rsidRDefault="00565FD7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="00AE2DA3"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="00AE2DA3"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2909AB">
      <w:rPr>
        <w:rStyle w:val="ab"/>
        <w:rFonts w:ascii="Times New Roman" w:hAnsi="Times New Roman"/>
        <w:noProof/>
        <w:sz w:val="24"/>
        <w:szCs w:val="24"/>
      </w:rPr>
      <w:t>2</w:t>
    </w:r>
    <w:r w:rsidR="00AE2DA3"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605" w:rsidRDefault="00B20605">
      <w:r>
        <w:separator/>
      </w:r>
    </w:p>
  </w:footnote>
  <w:footnote w:type="continuationSeparator" w:id="0">
    <w:p w:rsidR="00B20605" w:rsidRDefault="00B206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C116C7"/>
    <w:multiLevelType w:val="hybridMultilevel"/>
    <w:tmpl w:val="56AC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E62D2"/>
    <w:multiLevelType w:val="hybridMultilevel"/>
    <w:tmpl w:val="C7EE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964"/>
    <w:rsid w:val="00006573"/>
    <w:rsid w:val="00013A68"/>
    <w:rsid w:val="00073C95"/>
    <w:rsid w:val="00080462"/>
    <w:rsid w:val="000B75D4"/>
    <w:rsid w:val="00162447"/>
    <w:rsid w:val="001E2964"/>
    <w:rsid w:val="001E44E9"/>
    <w:rsid w:val="001F4983"/>
    <w:rsid w:val="00233775"/>
    <w:rsid w:val="00262E6C"/>
    <w:rsid w:val="002909AB"/>
    <w:rsid w:val="002F5A4C"/>
    <w:rsid w:val="00320BCB"/>
    <w:rsid w:val="00323AE0"/>
    <w:rsid w:val="00352793"/>
    <w:rsid w:val="00361E2E"/>
    <w:rsid w:val="0037201B"/>
    <w:rsid w:val="00387DEB"/>
    <w:rsid w:val="003B7D55"/>
    <w:rsid w:val="003E3048"/>
    <w:rsid w:val="003E38D0"/>
    <w:rsid w:val="0040578B"/>
    <w:rsid w:val="004201CD"/>
    <w:rsid w:val="00431F25"/>
    <w:rsid w:val="0044481E"/>
    <w:rsid w:val="00453CA4"/>
    <w:rsid w:val="0046106B"/>
    <w:rsid w:val="00565FD7"/>
    <w:rsid w:val="00571729"/>
    <w:rsid w:val="005A5CC0"/>
    <w:rsid w:val="005B5B92"/>
    <w:rsid w:val="005C6DB2"/>
    <w:rsid w:val="005F1DD2"/>
    <w:rsid w:val="00600224"/>
    <w:rsid w:val="00620DA8"/>
    <w:rsid w:val="00632C75"/>
    <w:rsid w:val="00685CC8"/>
    <w:rsid w:val="006A4525"/>
    <w:rsid w:val="006F7DEB"/>
    <w:rsid w:val="00703012"/>
    <w:rsid w:val="0072112F"/>
    <w:rsid w:val="0077583E"/>
    <w:rsid w:val="0078065E"/>
    <w:rsid w:val="00780970"/>
    <w:rsid w:val="007B6D6B"/>
    <w:rsid w:val="007D2CC0"/>
    <w:rsid w:val="00816B48"/>
    <w:rsid w:val="0084519D"/>
    <w:rsid w:val="00854EDD"/>
    <w:rsid w:val="0088198F"/>
    <w:rsid w:val="008820E7"/>
    <w:rsid w:val="00883D8D"/>
    <w:rsid w:val="00886428"/>
    <w:rsid w:val="008B1570"/>
    <w:rsid w:val="008E22B1"/>
    <w:rsid w:val="0092520A"/>
    <w:rsid w:val="009A585D"/>
    <w:rsid w:val="009F09C1"/>
    <w:rsid w:val="009F613D"/>
    <w:rsid w:val="00A17D27"/>
    <w:rsid w:val="00A7362D"/>
    <w:rsid w:val="00A9014C"/>
    <w:rsid w:val="00AD042F"/>
    <w:rsid w:val="00AE2C8A"/>
    <w:rsid w:val="00AE2DA3"/>
    <w:rsid w:val="00B04AB7"/>
    <w:rsid w:val="00B20605"/>
    <w:rsid w:val="00B31225"/>
    <w:rsid w:val="00B71725"/>
    <w:rsid w:val="00B73A5B"/>
    <w:rsid w:val="00BE7778"/>
    <w:rsid w:val="00C00E40"/>
    <w:rsid w:val="00C048C1"/>
    <w:rsid w:val="00C12DF0"/>
    <w:rsid w:val="00C36022"/>
    <w:rsid w:val="00CD1EA8"/>
    <w:rsid w:val="00CE3C4D"/>
    <w:rsid w:val="00D305DE"/>
    <w:rsid w:val="00DD4F5E"/>
    <w:rsid w:val="00E450D8"/>
    <w:rsid w:val="00F065BA"/>
    <w:rsid w:val="00F20F71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1705</Words>
  <Characters>14117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2016-11-25T08:18:00Z</cp:lastPrinted>
  <dcterms:created xsi:type="dcterms:W3CDTF">2016-11-25T08:19:00Z</dcterms:created>
  <dcterms:modified xsi:type="dcterms:W3CDTF">2016-11-25T09:06:00Z</dcterms:modified>
</cp:coreProperties>
</file>