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25" w:rsidRPr="00AA13DE" w:rsidRDefault="00431F25" w:rsidP="00AA13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13DE">
        <w:rPr>
          <w:rFonts w:ascii="Times New Roman" w:hAnsi="Times New Roman"/>
          <w:sz w:val="28"/>
          <w:szCs w:val="28"/>
        </w:rPr>
        <w:t>ДЕПАРТАМЕНТ ОБРАЗОВАНИЯ И НАУКИ ТЮМЕНСКОЙ ОБЛАСТИ</w:t>
      </w:r>
    </w:p>
    <w:p w:rsidR="00AA13DE" w:rsidRDefault="00431F25" w:rsidP="00AA13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3A5B">
        <w:rPr>
          <w:rFonts w:ascii="Times New Roman" w:hAnsi="Times New Roman"/>
          <w:b/>
          <w:sz w:val="28"/>
          <w:szCs w:val="28"/>
        </w:rPr>
        <w:t xml:space="preserve">ГОСУДАРСТВЕННОЕ АВТОНОМНОЕ ПРОФЕССИОНАЛЬНОЕ </w:t>
      </w:r>
    </w:p>
    <w:p w:rsidR="00AA13DE" w:rsidRDefault="00431F25" w:rsidP="00AA13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3A5B">
        <w:rPr>
          <w:rFonts w:ascii="Times New Roman" w:hAnsi="Times New Roman"/>
          <w:b/>
          <w:sz w:val="28"/>
          <w:szCs w:val="28"/>
        </w:rPr>
        <w:t xml:space="preserve">ОБРАЗОВАТЕЛЬНОЕ УЧРЕЖДЕНИЕ  ТЮМЕНСКОЙ ОБЛАСТИ   </w:t>
      </w:r>
    </w:p>
    <w:p w:rsidR="00431F25" w:rsidRPr="00B73A5B" w:rsidRDefault="00431F25" w:rsidP="00AA13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3A5B">
        <w:rPr>
          <w:rFonts w:ascii="Times New Roman" w:hAnsi="Times New Roman"/>
          <w:b/>
          <w:sz w:val="28"/>
          <w:szCs w:val="28"/>
        </w:rPr>
        <w:t>«ГОЛЫШМАНОВСКИЙ АГРОПЕДАГОГИЧЕСКИЙ КОЛЛЕДЖ»</w:t>
      </w:r>
    </w:p>
    <w:p w:rsidR="00AA13DE" w:rsidRDefault="00AA13DE" w:rsidP="00691D4D">
      <w:pPr>
        <w:widowControl w:val="0"/>
        <w:suppressAutoHyphens/>
        <w:autoSpaceDE w:val="0"/>
        <w:autoSpaceDN w:val="0"/>
        <w:adjustRightInd w:val="0"/>
        <w:rPr>
          <w:caps/>
        </w:rPr>
      </w:pPr>
    </w:p>
    <w:p w:rsidR="00AA13DE" w:rsidRDefault="00AA13DE" w:rsidP="00AA13D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AA13DE" w:rsidRPr="00070FD4" w:rsidRDefault="00AA13DE" w:rsidP="00AA13D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AA13DE" w:rsidRPr="00AA13DE" w:rsidRDefault="00AA13DE" w:rsidP="00AA13D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</w:rPr>
      </w:pPr>
      <w:r>
        <w:rPr>
          <w:caps/>
        </w:rPr>
        <w:tab/>
      </w:r>
      <w:r w:rsidRPr="00AA13DE">
        <w:rPr>
          <w:rFonts w:ascii="Times New Roman" w:hAnsi="Times New Roman"/>
          <w:caps/>
          <w:sz w:val="24"/>
        </w:rPr>
        <w:tab/>
        <w:t>приложение  № 35.3</w:t>
      </w:r>
      <w:r w:rsidR="00937467">
        <w:rPr>
          <w:rFonts w:ascii="Times New Roman" w:hAnsi="Times New Roman"/>
          <w:caps/>
          <w:sz w:val="24"/>
        </w:rPr>
        <w:t>.1</w:t>
      </w:r>
      <w:r w:rsidRPr="00AA13DE">
        <w:rPr>
          <w:rFonts w:ascii="Times New Roman" w:hAnsi="Times New Roman"/>
          <w:caps/>
          <w:sz w:val="24"/>
        </w:rPr>
        <w:t xml:space="preserve">       </w:t>
      </w:r>
    </w:p>
    <w:p w:rsidR="00AA13DE" w:rsidRPr="00AA13DE" w:rsidRDefault="00AA13DE" w:rsidP="00AA13DE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bCs/>
          <w:sz w:val="24"/>
        </w:rPr>
      </w:pPr>
      <w:r w:rsidRPr="00AA13DE">
        <w:rPr>
          <w:rFonts w:ascii="Times New Roman" w:hAnsi="Times New Roman"/>
          <w:bCs/>
          <w:sz w:val="24"/>
        </w:rPr>
        <w:t xml:space="preserve">К ОСНОВНОЙ ПРОФЕССИОНАЛЬНОЙ ОБРАЗОВАТЕЛЬНОЙ ПРОГРАММЕ </w:t>
      </w:r>
    </w:p>
    <w:p w:rsidR="00AA13DE" w:rsidRPr="00AA13DE" w:rsidRDefault="00AA13DE" w:rsidP="00AA13DE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sz w:val="24"/>
        </w:rPr>
      </w:pPr>
      <w:r w:rsidRPr="00AA13DE">
        <w:rPr>
          <w:rFonts w:ascii="Times New Roman" w:hAnsi="Times New Roman"/>
          <w:bCs/>
          <w:sz w:val="24"/>
        </w:rPr>
        <w:t xml:space="preserve">ПО СПЕЦИАЛЬНОСТИ </w:t>
      </w:r>
      <w:r w:rsidRPr="00AA13DE">
        <w:rPr>
          <w:rFonts w:ascii="Times New Roman" w:hAnsi="Times New Roman"/>
          <w:sz w:val="24"/>
        </w:rPr>
        <w:t xml:space="preserve">35.02.07 </w:t>
      </w:r>
    </w:p>
    <w:p w:rsidR="00AA13DE" w:rsidRPr="00691D4D" w:rsidRDefault="00AA13DE" w:rsidP="00691D4D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sz w:val="24"/>
        </w:rPr>
      </w:pPr>
      <w:r w:rsidRPr="00AA13DE">
        <w:rPr>
          <w:rFonts w:ascii="Times New Roman" w:hAnsi="Times New Roman"/>
          <w:sz w:val="24"/>
        </w:rPr>
        <w:t>МЕХАНИЗАЦИЯ СЕЛЬСКОГО ХОЗЯЙСТВА</w:t>
      </w:r>
    </w:p>
    <w:p w:rsidR="00AA13DE" w:rsidRPr="004415ED" w:rsidRDefault="00AA13DE" w:rsidP="00AA13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A13DE" w:rsidRPr="004415ED" w:rsidRDefault="00AA13DE" w:rsidP="00691D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AA13DE" w:rsidRPr="00691D4D" w:rsidRDefault="00AA13DE" w:rsidP="00AA13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91D4D" w:rsidRDefault="00AA13DE" w:rsidP="00691D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91D4D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AA13DE" w:rsidRPr="00691D4D" w:rsidRDefault="00AA13DE" w:rsidP="00691D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91D4D">
        <w:rPr>
          <w:rFonts w:ascii="Times New Roman" w:hAnsi="Times New Roman"/>
          <w:b/>
          <w:caps/>
          <w:sz w:val="28"/>
          <w:szCs w:val="28"/>
        </w:rPr>
        <w:t>ПМ 02</w:t>
      </w:r>
      <w:r w:rsidR="00691D4D" w:rsidRPr="00691D4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691D4D" w:rsidRPr="00B73A5B">
        <w:rPr>
          <w:rFonts w:ascii="Times New Roman" w:hAnsi="Times New Roman"/>
          <w:b/>
          <w:bCs/>
          <w:sz w:val="28"/>
          <w:szCs w:val="28"/>
          <w:lang w:eastAsia="ru-RU"/>
        </w:rPr>
        <w:t>Эксплуатация сельскохозяйственной техники</w:t>
      </w:r>
    </w:p>
    <w:p w:rsidR="00AA13DE" w:rsidRPr="00691D4D" w:rsidRDefault="00937467" w:rsidP="00AA13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УП 02.03</w:t>
      </w:r>
      <w:r w:rsidR="00AA13DE" w:rsidRPr="00691D4D">
        <w:rPr>
          <w:rFonts w:ascii="Times New Roman" w:hAnsi="Times New Roman"/>
          <w:b/>
          <w:caps/>
          <w:sz w:val="28"/>
          <w:szCs w:val="28"/>
        </w:rPr>
        <w:t>. технология механизированных работ в животноводстве</w:t>
      </w: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5542" w:rsidRPr="00B73A5B" w:rsidRDefault="00645542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5542" w:rsidRDefault="00645542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5542" w:rsidRPr="00B73A5B" w:rsidRDefault="00645542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3A5B" w:rsidRPr="00B73A5B" w:rsidRDefault="00B73A5B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31F25" w:rsidRDefault="009F613D" w:rsidP="001E296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2014 г.</w:t>
      </w:r>
    </w:p>
    <w:p w:rsidR="00691D4D" w:rsidRDefault="00691D4D" w:rsidP="001E296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3A5B" w:rsidRPr="00B73A5B" w:rsidRDefault="00B73A5B" w:rsidP="001E296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31F25" w:rsidRPr="00D305DE" w:rsidRDefault="00431F25" w:rsidP="00361E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D305DE">
        <w:rPr>
          <w:rFonts w:ascii="Times New Roman" w:hAnsi="Times New Roman"/>
          <w:sz w:val="24"/>
          <w:szCs w:val="24"/>
        </w:rPr>
        <w:lastRenderedPageBreak/>
        <w:t xml:space="preserve">Рабочая программа </w:t>
      </w:r>
      <w:r w:rsidR="00565FD7" w:rsidRPr="00D305DE">
        <w:rPr>
          <w:rFonts w:ascii="Times New Roman" w:hAnsi="Times New Roman"/>
          <w:sz w:val="24"/>
          <w:szCs w:val="24"/>
        </w:rPr>
        <w:t>учебной</w:t>
      </w:r>
      <w:r w:rsidRPr="00D305DE">
        <w:rPr>
          <w:rFonts w:ascii="Times New Roman" w:hAnsi="Times New Roman"/>
          <w:sz w:val="24"/>
          <w:szCs w:val="24"/>
        </w:rPr>
        <w:t xml:space="preserve"> практики</w:t>
      </w:r>
      <w:r w:rsidRPr="00D305DE">
        <w:rPr>
          <w:rFonts w:ascii="Times New Roman" w:hAnsi="Times New Roman"/>
          <w:caps/>
          <w:sz w:val="24"/>
          <w:szCs w:val="24"/>
        </w:rPr>
        <w:t xml:space="preserve"> </w:t>
      </w:r>
      <w:r w:rsidRPr="00D305DE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35.02.07 </w:t>
      </w:r>
      <w:r w:rsidRPr="00D305DE">
        <w:rPr>
          <w:rFonts w:ascii="Times New Roman" w:hAnsi="Times New Roman"/>
          <w:caps/>
          <w:sz w:val="24"/>
          <w:szCs w:val="24"/>
        </w:rPr>
        <w:t>Механизация сельского хозяйства</w:t>
      </w:r>
      <w:r w:rsidRPr="00D305DE">
        <w:rPr>
          <w:rFonts w:ascii="Times New Roman" w:hAnsi="Times New Roman"/>
          <w:b/>
          <w:sz w:val="24"/>
          <w:szCs w:val="24"/>
        </w:rPr>
        <w:t xml:space="preserve"> </w:t>
      </w:r>
      <w:r w:rsidRPr="00D305DE">
        <w:rPr>
          <w:rFonts w:ascii="Times New Roman" w:hAnsi="Times New Roman"/>
          <w:sz w:val="24"/>
          <w:szCs w:val="24"/>
        </w:rPr>
        <w:t xml:space="preserve"> 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Разработана на основе приказа Министерства образования РФ  от 29.10.2001г. № 3477 об утверждении перечня профессиональной подготовки; требований ЕТКС работ и профессий рабочих, выпуск № 51, 2008г.</w:t>
      </w:r>
    </w:p>
    <w:p w:rsidR="00431F25" w:rsidRPr="00D305DE" w:rsidRDefault="00431F25" w:rsidP="00361E2E">
      <w:pPr>
        <w:spacing w:after="0" w:line="240" w:lineRule="auto"/>
        <w:ind w:left="-1276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 xml:space="preserve"> 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Организация-разработчик: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ГАПОУ ТО «Го</w:t>
      </w:r>
      <w:r w:rsidR="00691D4D">
        <w:rPr>
          <w:rFonts w:ascii="Times New Roman" w:hAnsi="Times New Roman"/>
          <w:sz w:val="24"/>
          <w:szCs w:val="24"/>
        </w:rPr>
        <w:t>лышмановский агропед</w:t>
      </w:r>
      <w:r w:rsidRPr="00D305DE">
        <w:rPr>
          <w:rFonts w:ascii="Times New Roman" w:hAnsi="Times New Roman"/>
          <w:sz w:val="24"/>
          <w:szCs w:val="24"/>
        </w:rPr>
        <w:t>колледж»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 xml:space="preserve">Разработчик:  </w:t>
      </w:r>
      <w:proofErr w:type="spellStart"/>
      <w:r w:rsidRPr="00D305DE">
        <w:rPr>
          <w:rFonts w:ascii="Times New Roman" w:hAnsi="Times New Roman"/>
          <w:sz w:val="24"/>
          <w:szCs w:val="24"/>
        </w:rPr>
        <w:t>Легостаев</w:t>
      </w:r>
      <w:proofErr w:type="spellEnd"/>
      <w:r w:rsidRPr="00D305DE">
        <w:rPr>
          <w:rFonts w:ascii="Times New Roman" w:hAnsi="Times New Roman"/>
          <w:sz w:val="24"/>
          <w:szCs w:val="24"/>
        </w:rPr>
        <w:t xml:space="preserve"> Михаил Серге</w:t>
      </w:r>
      <w:r w:rsidR="0044481E" w:rsidRPr="00D305DE">
        <w:rPr>
          <w:rFonts w:ascii="Times New Roman" w:hAnsi="Times New Roman"/>
          <w:sz w:val="24"/>
          <w:szCs w:val="24"/>
        </w:rPr>
        <w:t xml:space="preserve">евич преподаватель 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05DE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Pr="00D305DE">
        <w:rPr>
          <w:rFonts w:ascii="Times New Roman" w:hAnsi="Times New Roman"/>
          <w:sz w:val="24"/>
          <w:szCs w:val="24"/>
        </w:rPr>
        <w:t xml:space="preserve"> на заседании МК </w:t>
      </w:r>
      <w:r w:rsidR="00691D4D" w:rsidRPr="00D305DE">
        <w:rPr>
          <w:rFonts w:ascii="Times New Roman" w:hAnsi="Times New Roman"/>
          <w:sz w:val="24"/>
          <w:szCs w:val="24"/>
        </w:rPr>
        <w:t>мастеров производственного обучения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D305DE">
        <w:rPr>
          <w:rFonts w:ascii="Times New Roman" w:hAnsi="Times New Roman"/>
          <w:sz w:val="24"/>
          <w:szCs w:val="24"/>
        </w:rPr>
        <w:t>Председатель МК мастеров производственного обучения _____________  Федосенко И.П.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691D4D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  <w:r w:rsidR="00431F25" w:rsidRPr="00D305DE">
        <w:rPr>
          <w:rFonts w:ascii="Times New Roman" w:hAnsi="Times New Roman"/>
          <w:sz w:val="24"/>
          <w:szCs w:val="24"/>
        </w:rPr>
        <w:t xml:space="preserve"> №</w:t>
      </w:r>
      <w:proofErr w:type="spellStart"/>
      <w:r w:rsidR="00431F25" w:rsidRPr="00D305DE">
        <w:rPr>
          <w:rFonts w:ascii="Times New Roman" w:hAnsi="Times New Roman"/>
          <w:sz w:val="24"/>
          <w:szCs w:val="24"/>
        </w:rPr>
        <w:t>______от</w:t>
      </w:r>
      <w:proofErr w:type="spellEnd"/>
      <w:r w:rsidR="00431F25" w:rsidRPr="00D305DE">
        <w:rPr>
          <w:rFonts w:ascii="Times New Roman" w:hAnsi="Times New Roman"/>
          <w:sz w:val="24"/>
          <w:szCs w:val="24"/>
        </w:rPr>
        <w:t xml:space="preserve"> «___»_____________20__г.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31F25" w:rsidRPr="00D305DE" w:rsidRDefault="00691D4D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Рекомендована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к реализации</w:t>
      </w:r>
      <w:r w:rsidR="00431F25" w:rsidRPr="00D305DE">
        <w:rPr>
          <w:rFonts w:ascii="Times New Roman" w:hAnsi="Times New Roman"/>
          <w:bCs/>
          <w:sz w:val="24"/>
          <w:szCs w:val="24"/>
        </w:rPr>
        <w:t>_</w:t>
      </w: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31F25" w:rsidRPr="00D305D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sz w:val="24"/>
          <w:szCs w:val="24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Pr="00D305DE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91D4D" w:rsidRDefault="00691D4D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3A5B" w:rsidRPr="00D305DE" w:rsidRDefault="00B73A5B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pBdr>
          <w:bottom w:val="single" w:sz="6" w:space="1" w:color="auto"/>
        </w:pBdr>
        <w:tabs>
          <w:tab w:val="left" w:pos="394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31F25" w:rsidRPr="00D305DE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Содержание: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Паспорт программы                                                                                стр. 4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Результаты освоения программы                                                           стр. 5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Тематический план и содержание                                                         стр. 6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Условия реализации программы                                 </w:t>
      </w:r>
      <w:r w:rsidR="00645542">
        <w:rPr>
          <w:rFonts w:ascii="Times New Roman" w:hAnsi="Times New Roman"/>
          <w:sz w:val="24"/>
          <w:szCs w:val="24"/>
          <w:lang w:eastAsia="ru-RU"/>
        </w:rPr>
        <w:t>                          стр. 8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  <w:t>Контроль и оценка результатов освоения практики  </w:t>
      </w:r>
      <w:r w:rsidR="00645542">
        <w:rPr>
          <w:rFonts w:ascii="Times New Roman" w:hAnsi="Times New Roman"/>
          <w:sz w:val="24"/>
          <w:szCs w:val="24"/>
          <w:lang w:eastAsia="ru-RU"/>
        </w:rPr>
        <w:t xml:space="preserve">                         стр. 9</w:t>
      </w: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br/>
      </w: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  <w:br/>
      </w: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31F25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  <w:br/>
      </w:r>
    </w:p>
    <w:p w:rsidR="00B73A5B" w:rsidRDefault="00B73A5B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45542" w:rsidRDefault="00645542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45542" w:rsidRDefault="00645542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73A5B" w:rsidRDefault="00B73A5B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4481E" w:rsidRPr="00D305DE" w:rsidRDefault="00431F25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 ПАСПОРТ  </w:t>
      </w:r>
      <w:r w:rsidR="0044481E"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ПРОГРАММЫ </w:t>
      </w:r>
      <w:r w:rsidRPr="00D305DE">
        <w:rPr>
          <w:rFonts w:ascii="Times New Roman" w:hAnsi="Times New Roman"/>
          <w:sz w:val="24"/>
          <w:szCs w:val="24"/>
          <w:lang w:eastAsia="ru-RU"/>
        </w:rPr>
        <w:br/>
      </w:r>
      <w:r w:rsidR="0044481E" w:rsidRPr="00D305DE">
        <w:rPr>
          <w:rFonts w:ascii="Times New Roman" w:hAnsi="Times New Roman"/>
          <w:b/>
          <w:sz w:val="24"/>
          <w:szCs w:val="24"/>
          <w:lang w:eastAsia="ru-RU"/>
        </w:rPr>
        <w:t>1.1. Область применения программы</w:t>
      </w:r>
    </w:p>
    <w:p w:rsidR="0044481E" w:rsidRPr="00D305DE" w:rsidRDefault="00565FD7" w:rsidP="0044481E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Программа учебной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 практики – является частью основной профессиональной образовательной программы в соответствии с ФГОС по специальности СПО </w:t>
      </w:r>
      <w:r w:rsidR="0044481E" w:rsidRPr="00D305DE">
        <w:rPr>
          <w:rFonts w:ascii="Times New Roman" w:hAnsi="Times New Roman"/>
          <w:b/>
          <w:sz w:val="24"/>
          <w:szCs w:val="24"/>
          <w:lang w:eastAsia="ru-RU"/>
        </w:rPr>
        <w:t>35.02.07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4481E" w:rsidRPr="00D305DE">
        <w:rPr>
          <w:rFonts w:ascii="Times New Roman" w:hAnsi="Times New Roman"/>
          <w:b/>
          <w:sz w:val="24"/>
          <w:szCs w:val="24"/>
          <w:lang w:eastAsia="ru-RU"/>
        </w:rPr>
        <w:t>«Механизация сельского хозяйства»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 (базовой подготовки)</w:t>
      </w:r>
      <w:r w:rsidR="0044481E" w:rsidRPr="00D305DE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в части освоения основного вида профессиональной деятельности (ВПД): </w:t>
      </w:r>
      <w:r w:rsidR="00645542">
        <w:rPr>
          <w:rFonts w:ascii="Times New Roman" w:hAnsi="Times New Roman"/>
          <w:b/>
          <w:bCs/>
          <w:sz w:val="24"/>
          <w:szCs w:val="24"/>
          <w:lang w:eastAsia="ru-RU"/>
        </w:rPr>
        <w:t>Технология механизированных работ в животноводстве.</w:t>
      </w:r>
    </w:p>
    <w:p w:rsidR="0044481E" w:rsidRPr="00D305D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модуля: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D305DE">
        <w:rPr>
          <w:rFonts w:ascii="Times New Roman" w:hAnsi="Times New Roman"/>
          <w:sz w:val="24"/>
          <w:szCs w:val="24"/>
          <w:lang w:eastAsia="ru-RU"/>
        </w:rPr>
        <w:t>обучающийся</w:t>
      </w:r>
      <w:proofErr w:type="gramEnd"/>
      <w:r w:rsidRPr="00D305DE">
        <w:rPr>
          <w:rFonts w:ascii="Times New Roman" w:hAnsi="Times New Roman"/>
          <w:sz w:val="24"/>
          <w:szCs w:val="24"/>
          <w:lang w:eastAsia="ru-RU"/>
        </w:rPr>
        <w:t xml:space="preserve"> в ходе освоения профессионального модуля должен:</w:t>
      </w:r>
    </w:p>
    <w:p w:rsidR="00565FD7" w:rsidRPr="00D305DE" w:rsidRDefault="00565FD7" w:rsidP="00444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иметь практический опыт: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-комплектования машинно-тракторных агрегатов; </w:t>
      </w:r>
    </w:p>
    <w:p w:rsidR="0044481E" w:rsidRPr="00D305DE" w:rsidRDefault="0072112F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работы на агрегатах;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уметь</w:t>
      </w:r>
      <w:r w:rsidRPr="00D305DE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D305D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-производить расчет грузоперевозки;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-комплектовать и подготавливать агрегат для выполнения работ по возделыванию сельскохозяйственных культур;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знать</w:t>
      </w:r>
      <w:r w:rsidRPr="00D305DE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D305D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-основные сведения о производственных процессах и энергетических средствах в сельском хозяйстве;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-основные свойства и показатели работы МТА;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-основные требования, предъявляемые к МТА, способы их комплектования;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-виды эксплуатационных затрат при работе МТА;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-общие понятия о технологии механизированных работ, </w:t>
      </w:r>
      <w:proofErr w:type="spellStart"/>
      <w:r w:rsidRPr="00D305DE">
        <w:rPr>
          <w:rFonts w:ascii="Times New Roman" w:hAnsi="Times New Roman"/>
          <w:sz w:val="24"/>
          <w:szCs w:val="24"/>
          <w:lang w:eastAsia="ru-RU"/>
        </w:rPr>
        <w:t>ресурсо</w:t>
      </w:r>
      <w:proofErr w:type="spellEnd"/>
      <w:r w:rsidRPr="00D305DE">
        <w:rPr>
          <w:rFonts w:ascii="Times New Roman" w:hAnsi="Times New Roman"/>
          <w:sz w:val="24"/>
          <w:szCs w:val="24"/>
          <w:lang w:eastAsia="ru-RU"/>
        </w:rPr>
        <w:t xml:space="preserve"> и энергосберегающих технологий;  </w:t>
      </w:r>
    </w:p>
    <w:p w:rsidR="0044481E" w:rsidRPr="00D305D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-принципы формирования уборочно-транспортных комплексов;</w:t>
      </w:r>
    </w:p>
    <w:p w:rsidR="0044481E" w:rsidRPr="00D305D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-технические и технологические регулировки машин;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-технологии производства продукции животноводства;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>-соблюдать правила техники безопасности, охраны труда и окружающей среды.</w:t>
      </w:r>
    </w:p>
    <w:p w:rsidR="00431F25" w:rsidRPr="00D305DE" w:rsidRDefault="00431F25" w:rsidP="004448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1.3. Количество часов на освоение рабочей программы учебной практики:</w:t>
      </w:r>
      <w:r w:rsidRPr="00D305DE">
        <w:rPr>
          <w:rFonts w:ascii="Times New Roman" w:hAnsi="Times New Roman"/>
          <w:sz w:val="24"/>
          <w:szCs w:val="24"/>
          <w:lang w:eastAsia="ru-RU"/>
        </w:rPr>
        <w:br/>
        <w:t xml:space="preserve">Всего 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>–</w:t>
      </w:r>
      <w:r w:rsidRPr="00D305DE">
        <w:rPr>
          <w:rFonts w:ascii="Times New Roman" w:hAnsi="Times New Roman"/>
          <w:sz w:val="24"/>
          <w:szCs w:val="24"/>
          <w:lang w:eastAsia="ru-RU"/>
        </w:rPr>
        <w:t> </w:t>
      </w:r>
      <w:r w:rsidR="00645542">
        <w:rPr>
          <w:rFonts w:ascii="Times New Roman" w:hAnsi="Times New Roman"/>
          <w:sz w:val="24"/>
          <w:szCs w:val="24"/>
          <w:lang w:eastAsia="ru-RU"/>
        </w:rPr>
        <w:t>36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="0044481E" w:rsidRPr="00D305DE">
        <w:rPr>
          <w:rFonts w:ascii="Times New Roman" w:hAnsi="Times New Roman"/>
          <w:sz w:val="24"/>
          <w:szCs w:val="24"/>
          <w:lang w:eastAsia="ru-RU"/>
        </w:rPr>
        <w:t>.</w:t>
      </w:r>
    </w:p>
    <w:p w:rsidR="00431F25" w:rsidRDefault="00431F25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645542" w:rsidRDefault="00645542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645542" w:rsidRDefault="00645542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645542" w:rsidRDefault="00645542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B73A5B" w:rsidRPr="00D305DE" w:rsidRDefault="00B73A5B" w:rsidP="00080462">
      <w:pPr>
        <w:spacing w:after="0"/>
        <w:rPr>
          <w:rFonts w:ascii="Times New Roman" w:hAnsi="Times New Roman"/>
          <w:sz w:val="24"/>
          <w:szCs w:val="24"/>
        </w:rPr>
      </w:pPr>
    </w:p>
    <w:p w:rsidR="00431F25" w:rsidRPr="00D305DE" w:rsidRDefault="00431F25" w:rsidP="006A452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2. РЕЗУ</w:t>
      </w:r>
      <w:r w:rsidR="00645542">
        <w:rPr>
          <w:rFonts w:ascii="Times New Roman" w:hAnsi="Times New Roman"/>
          <w:b/>
          <w:bCs/>
          <w:sz w:val="24"/>
          <w:szCs w:val="24"/>
          <w:lang w:eastAsia="ru-RU"/>
        </w:rPr>
        <w:t>ЛЬТАТЫ ОСВОЕНИЯ УЧЕБНОЙ</w:t>
      </w: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44481E" w:rsidRPr="00D305DE" w:rsidRDefault="0044481E" w:rsidP="006A452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ПК 2.1.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Определять рациональный состав агрегатов и их эксплуатационные показатели.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ПК 2.3.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Проводить работы на машинно-тракторном агрегате. </w:t>
      </w:r>
    </w:p>
    <w:p w:rsidR="0044481E" w:rsidRPr="00D305D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sz w:val="24"/>
          <w:szCs w:val="24"/>
          <w:lang w:eastAsia="ru-RU"/>
        </w:rPr>
        <w:t>ПК 2.4.</w:t>
      </w:r>
      <w:r w:rsidRPr="00D305DE">
        <w:rPr>
          <w:rFonts w:ascii="Times New Roman" w:hAnsi="Times New Roman"/>
          <w:sz w:val="24"/>
          <w:szCs w:val="24"/>
          <w:lang w:eastAsia="ru-RU"/>
        </w:rPr>
        <w:t xml:space="preserve"> Выполнять механизированные сельскохозяйственные работы. 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2.5.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Определя</w:t>
      </w:r>
      <w:r w:rsidR="00645542">
        <w:rPr>
          <w:rFonts w:ascii="Times New Roman" w:hAnsi="Times New Roman"/>
          <w:i/>
          <w:sz w:val="24"/>
          <w:szCs w:val="24"/>
          <w:lang w:eastAsia="ru-RU"/>
        </w:rPr>
        <w:t>ть различные технологии кормления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 xml:space="preserve"> и переработки зерна, картофеля и овощей.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2.6.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Определять  качество семян и продукто</w:t>
      </w:r>
      <w:r w:rsidR="00645542">
        <w:rPr>
          <w:rFonts w:ascii="Times New Roman" w:hAnsi="Times New Roman"/>
          <w:i/>
          <w:sz w:val="24"/>
          <w:szCs w:val="24"/>
          <w:lang w:eastAsia="ru-RU"/>
        </w:rPr>
        <w:t>в переработки зерна при кормлении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2.9.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Участвовать в выборе методов хранения сена, силоса, сенажа.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2.10.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Анализировать типовые проекты  и оценивать их по технолого-экономическим показателям.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2.12.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Участвовать  в выборе способов перераб</w:t>
      </w:r>
      <w:r w:rsidR="00645542">
        <w:rPr>
          <w:rFonts w:ascii="Times New Roman" w:hAnsi="Times New Roman"/>
          <w:i/>
          <w:sz w:val="24"/>
          <w:szCs w:val="24"/>
          <w:lang w:eastAsia="ru-RU"/>
        </w:rPr>
        <w:t>отки зерна, картофеля и  овощей для кормления.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2.13.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Определять  рациональную технологию содержания животных.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2.14.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Комплектовать технологическое оборудование, состав техники для ухода за животными (поение, кормление, удаление навоза и т.д.).</w:t>
      </w:r>
    </w:p>
    <w:p w:rsidR="0044481E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2.15.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Проводить  мероприятия по обеспечению высокой продуктивности животных.</w:t>
      </w:r>
    </w:p>
    <w:p w:rsidR="00431F25" w:rsidRPr="00D305D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D305D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2.16.</w:t>
      </w:r>
      <w:r w:rsidRPr="00D305DE">
        <w:rPr>
          <w:rFonts w:ascii="Times New Roman" w:hAnsi="Times New Roman"/>
          <w:i/>
          <w:sz w:val="24"/>
          <w:szCs w:val="24"/>
          <w:lang w:eastAsia="ru-RU"/>
        </w:rPr>
        <w:t>Обеспечивать животных качественными сочными грубыми концентрированными кормами.</w:t>
      </w:r>
    </w:p>
    <w:tbl>
      <w:tblPr>
        <w:tblW w:w="1482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25"/>
        <w:gridCol w:w="13702"/>
      </w:tblGrid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z w:val="24"/>
                <w:szCs w:val="24"/>
              </w:rPr>
              <w:t>ОК.1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устойчивый интерес.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ОК.2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задач, оценивать их эффективность и качество.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ОК.3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ОК.4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задач, профессионального и личностного развития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ОК.5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информационно-коммуникационные технологии 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профессиональной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ОК.6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коллективе и в команде, эффективно общаться с коллегами, руководством,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потребителями.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ОК.7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за результат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 заданий.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ОК.8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</w:t>
            </w:r>
          </w:p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самообразованием, осознанно планировать повышение квалификации.</w:t>
            </w:r>
          </w:p>
        </w:tc>
      </w:tr>
      <w:tr w:rsidR="00431F25" w:rsidRPr="00D305DE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pacing w:val="-6"/>
                <w:sz w:val="24"/>
                <w:szCs w:val="24"/>
              </w:rPr>
              <w:t>ОК.9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D305DE" w:rsidRDefault="00D305DE" w:rsidP="00B73A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3. ТЕМАТИЧЕСКИЙ ПЛ</w:t>
      </w:r>
      <w:r w:rsidR="00645542">
        <w:rPr>
          <w:rFonts w:ascii="Times New Roman" w:hAnsi="Times New Roman"/>
          <w:b/>
          <w:bCs/>
          <w:sz w:val="24"/>
          <w:szCs w:val="24"/>
          <w:lang w:eastAsia="ru-RU"/>
        </w:rPr>
        <w:t>АН И СОДЕРЖАНИЕ УЧЕБНОЙ</w:t>
      </w: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3.1.Тематический план </w:t>
      </w:r>
      <w:r w:rsidRPr="00D305DE"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1433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634"/>
        <w:gridCol w:w="2184"/>
        <w:gridCol w:w="1161"/>
        <w:gridCol w:w="2143"/>
        <w:gridCol w:w="5332"/>
        <w:gridCol w:w="883"/>
      </w:tblGrid>
      <w:tr w:rsidR="00431F25" w:rsidRPr="00D305DE" w:rsidTr="008E22B1">
        <w:trPr>
          <w:trHeight w:val="830"/>
          <w:tblCellSpacing w:w="7" w:type="dxa"/>
        </w:trPr>
        <w:tc>
          <w:tcPr>
            <w:tcW w:w="261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ПМ 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645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 учебной </w:t>
            </w:r>
            <w:r w:rsidR="0064554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431F25" w:rsidRPr="00D305DE" w:rsidTr="008E22B1">
        <w:trPr>
          <w:trHeight w:val="302"/>
          <w:tblCellSpacing w:w="7" w:type="dxa"/>
        </w:trPr>
        <w:tc>
          <w:tcPr>
            <w:tcW w:w="261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45542" w:rsidRPr="00D305DE" w:rsidTr="00BE5296">
        <w:trPr>
          <w:trHeight w:val="4436"/>
          <w:tblCellSpacing w:w="7" w:type="dxa"/>
        </w:trPr>
        <w:tc>
          <w:tcPr>
            <w:tcW w:w="2613" w:type="dxa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645542" w:rsidRPr="00D305DE" w:rsidRDefault="00645542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2.1.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Определять рациональный состав агрегатов и их эксплуатационные показатели. </w:t>
            </w:r>
          </w:p>
          <w:p w:rsidR="00645542" w:rsidRPr="00D305DE" w:rsidRDefault="00645542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2.3.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Проводить работы на машинно-тракторном агрегате. </w:t>
            </w:r>
          </w:p>
          <w:p w:rsidR="00645542" w:rsidRPr="00D305DE" w:rsidRDefault="00645542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2.4.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Выполнять механизированн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ые сельскохозяйственные работы в животноводстве.</w:t>
            </w:r>
          </w:p>
          <w:p w:rsidR="00645542" w:rsidRPr="00D305DE" w:rsidRDefault="00645542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645542" w:rsidRPr="00D305DE" w:rsidRDefault="00645542" w:rsidP="0064554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МДК 02.03. </w:t>
            </w:r>
            <w:r w:rsidRPr="0064554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Технология механизированных работ в животноводстве.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45542" w:rsidRPr="00D305DE" w:rsidRDefault="00645542" w:rsidP="001E296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36</w:t>
            </w:r>
            <w:bookmarkStart w:id="0" w:name="_GoBack"/>
            <w:bookmarkEnd w:id="0"/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645542" w:rsidRPr="00D305DE" w:rsidRDefault="00645542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645542" w:rsidRPr="00D305DE" w:rsidRDefault="00645542" w:rsidP="001E2964">
            <w:pPr>
              <w:spacing w:after="0" w:line="240" w:lineRule="auto"/>
              <w:ind w:firstLine="10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Механизированные работы в животноводстве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</w:tcBorders>
            <w:vAlign w:val="center"/>
          </w:tcPr>
          <w:p w:rsidR="00645542" w:rsidRPr="00D305DE" w:rsidRDefault="0064554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431F25" w:rsidRPr="00D305DE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45542" w:rsidRPr="00D305DE" w:rsidRDefault="00645542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73A5B" w:rsidRPr="00D305DE" w:rsidRDefault="00B73A5B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Pr="00D305DE" w:rsidRDefault="0072112F" w:rsidP="00B73A5B">
      <w:pPr>
        <w:spacing w:after="0" w:line="240" w:lineRule="auto"/>
        <w:ind w:right="-14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Pr="00D305DE" w:rsidRDefault="00431F25" w:rsidP="0072112F">
      <w:pPr>
        <w:spacing w:after="0" w:line="240" w:lineRule="auto"/>
        <w:ind w:right="-14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3</w:t>
      </w:r>
      <w:r w:rsidR="00645542">
        <w:rPr>
          <w:rFonts w:ascii="Times New Roman" w:hAnsi="Times New Roman"/>
          <w:b/>
          <w:bCs/>
          <w:sz w:val="24"/>
          <w:szCs w:val="24"/>
          <w:lang w:eastAsia="ru-RU"/>
        </w:rPr>
        <w:t>.2. Содержание  учебной</w:t>
      </w: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практики.</w:t>
      </w:r>
    </w:p>
    <w:tbl>
      <w:tblPr>
        <w:tblW w:w="1435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64"/>
        <w:gridCol w:w="8665"/>
        <w:gridCol w:w="992"/>
        <w:gridCol w:w="1235"/>
      </w:tblGrid>
      <w:tr w:rsidR="00431F25" w:rsidRPr="00D305DE" w:rsidTr="0072112F">
        <w:trPr>
          <w:trHeight w:val="936"/>
          <w:tblCellSpacing w:w="7" w:type="dxa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D305DE" w:rsidRDefault="00431F25" w:rsidP="006455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 учебной </w:t>
            </w:r>
            <w:r w:rsidR="0064554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D305DE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431F25" w:rsidRPr="00D305DE" w:rsidTr="00B73A5B">
        <w:trPr>
          <w:trHeight w:val="420"/>
          <w:tblCellSpacing w:w="7" w:type="dxa"/>
        </w:trPr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72112F" w:rsidP="00073C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Механизированные работы в животноводстве</w:t>
            </w: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D305DE" w:rsidRDefault="00B73A5B" w:rsidP="00B73A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Начертить схему водоснабжения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животноводческих помещений.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D305DE" w:rsidRDefault="00703012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D305DE" w:rsidTr="0072112F">
        <w:trPr>
          <w:trHeight w:val="617"/>
          <w:tblCellSpacing w:w="7" w:type="dxa"/>
        </w:trPr>
        <w:tc>
          <w:tcPr>
            <w:tcW w:w="34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A7362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B73A5B" w:rsidRPr="00B73A5B" w:rsidRDefault="00B73A5B" w:rsidP="00B7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конструкций маш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 для приготовления и раздачи 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кормов.</w:t>
            </w:r>
          </w:p>
          <w:p w:rsidR="00431F25" w:rsidRPr="00D305DE" w:rsidRDefault="00B73A5B" w:rsidP="00B7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конструкции дробилок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смесителей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кормов.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D305DE" w:rsidRDefault="00703012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D305DE" w:rsidTr="0072112F">
        <w:trPr>
          <w:trHeight w:val="521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D305DE" w:rsidRDefault="00B73A5B" w:rsidP="00B73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Эксплуатация доильных установок АДМ-8,  УДС-3А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Система промывки доильных аппаратов, молокопроводов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D305DE" w:rsidRDefault="0070301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D305DE" w:rsidTr="00B73A5B">
        <w:trPr>
          <w:trHeight w:val="332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B73A5B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 Т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ехнология пастеризации молока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D305DE" w:rsidRDefault="0070301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D305DE" w:rsidTr="00B73A5B">
        <w:trPr>
          <w:trHeight w:val="326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B73A5B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</w:t>
            </w:r>
            <w:r w:rsidRPr="00B73A5B">
              <w:rPr>
                <w:rFonts w:ascii="Times New Roman" w:hAnsi="Times New Roman"/>
                <w:sz w:val="24"/>
                <w:szCs w:val="24"/>
              </w:rPr>
              <w:t>редства поения животных на пастбищах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D305DE" w:rsidRDefault="0070301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D305DE" w:rsidTr="0072112F">
        <w:trPr>
          <w:trHeight w:val="537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B73A5B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 Т</w:t>
            </w:r>
            <w:r w:rsidRPr="00B73A5B">
              <w:rPr>
                <w:rFonts w:ascii="Times New Roman" w:hAnsi="Times New Roman"/>
                <w:sz w:val="24"/>
                <w:szCs w:val="24"/>
                <w:lang w:eastAsia="ru-RU"/>
              </w:rPr>
              <w:t>ехническое обслуживание применяемых машин и оборудования  в животноводстве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D305DE" w:rsidRDefault="00703012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D305DE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431F25" w:rsidRPr="00D305DE" w:rsidRDefault="00431F25" w:rsidP="006A4525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D305DE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03012" w:rsidRPr="00D305DE" w:rsidRDefault="00703012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P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645542" w:rsidRPr="00D305DE" w:rsidRDefault="00645542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B73A5B" w:rsidRPr="00D305DE" w:rsidRDefault="00B73A5B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854EDD" w:rsidRPr="00D305DE" w:rsidRDefault="00854EDD" w:rsidP="00854ED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bCs/>
          <w:sz w:val="24"/>
          <w:szCs w:val="24"/>
          <w:lang w:eastAsia="ru-RU"/>
        </w:rPr>
        <w:t>4. УСЛОВИЯ РЕАЛИЗАЦИИ ПРОГРАММЫ УЧЕБНОЙ ПРАКТИКИ</w:t>
      </w:r>
    </w:p>
    <w:p w:rsidR="00854EDD" w:rsidRPr="00D305DE" w:rsidRDefault="00854EDD" w:rsidP="00854ED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Требования к минимальному материально-техническому обеспечению. Реализация программы учебной практики предполагает наличие учебных кабинетов:</w:t>
      </w:r>
    </w:p>
    <w:p w:rsidR="00854EDD" w:rsidRPr="00D305DE" w:rsidRDefault="00D305DE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Сельскохозяйственные машины</w:t>
      </w:r>
      <w:r w:rsidR="00854EDD" w:rsidRPr="00D305DE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Эксплуатация машинно-тракторного парка;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Технология механизи</w:t>
      </w:r>
      <w:r w:rsidR="00D305DE">
        <w:rPr>
          <w:rFonts w:ascii="Times New Roman" w:hAnsi="Times New Roman"/>
          <w:bCs/>
          <w:sz w:val="24"/>
          <w:szCs w:val="24"/>
          <w:lang w:eastAsia="ru-RU"/>
        </w:rPr>
        <w:t>рованных работ в животноводстве</w:t>
      </w:r>
      <w:r w:rsidRPr="00D305DE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Технология механизированных работ в растениеводстве;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Безопасности жизнедеятельности и охраны труда.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Оборудование учебного кабинета и рабочих мест кабинета посадочные места по количеству обучающихся; рабочее место преподавателя; комплект </w:t>
      </w:r>
      <w:proofErr w:type="spellStart"/>
      <w:r w:rsidRPr="00D305DE">
        <w:rPr>
          <w:rFonts w:ascii="Times New Roman" w:hAnsi="Times New Roman"/>
          <w:bCs/>
          <w:sz w:val="24"/>
          <w:szCs w:val="24"/>
          <w:lang w:eastAsia="ru-RU"/>
        </w:rPr>
        <w:t>инструкционно</w:t>
      </w:r>
      <w:proofErr w:type="spellEnd"/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 технологических карт.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Лабораторий: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Сельскохозяйственные машины;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технологий производства продукции животноводства;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эксплуатация машинно-тракторного парка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технология механизированных работ в растениеводстве;</w:t>
      </w:r>
    </w:p>
    <w:p w:rsidR="00854EDD" w:rsidRPr="00D305DE" w:rsidRDefault="00854EDD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Оборудование лаборатории и рабочих мест лаборатории: персональные компьютеры, посадочные места по количеству обучающихся; рабочее место преподавателя; комплект </w:t>
      </w:r>
      <w:proofErr w:type="spellStart"/>
      <w:r w:rsidRPr="00D305DE">
        <w:rPr>
          <w:rFonts w:ascii="Times New Roman" w:hAnsi="Times New Roman"/>
          <w:bCs/>
          <w:sz w:val="24"/>
          <w:szCs w:val="24"/>
          <w:lang w:eastAsia="ru-RU"/>
        </w:rPr>
        <w:t>инструкционно-технологических</w:t>
      </w:r>
      <w:proofErr w:type="spellEnd"/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 карт, </w:t>
      </w:r>
      <w:proofErr w:type="spellStart"/>
      <w:r w:rsidRPr="00D305DE">
        <w:rPr>
          <w:rFonts w:ascii="Times New Roman" w:hAnsi="Times New Roman"/>
          <w:bCs/>
          <w:sz w:val="24"/>
          <w:szCs w:val="24"/>
          <w:lang w:eastAsia="ru-RU"/>
        </w:rPr>
        <w:t>мультимедийный</w:t>
      </w:r>
      <w:proofErr w:type="spellEnd"/>
      <w:r w:rsidRPr="00D305DE">
        <w:rPr>
          <w:rFonts w:ascii="Times New Roman" w:hAnsi="Times New Roman"/>
          <w:bCs/>
          <w:sz w:val="24"/>
          <w:szCs w:val="24"/>
          <w:lang w:eastAsia="ru-RU"/>
        </w:rPr>
        <w:t xml:space="preserve"> комплекс для группового пользования, интерактивная доска, принтеры. Средства обучения: машинно-тракторные агрегаты для основной обработки почвы, для посева и посад</w:t>
      </w:r>
      <w:r w:rsidR="00D305DE" w:rsidRPr="00D305DE">
        <w:rPr>
          <w:rFonts w:ascii="Times New Roman" w:hAnsi="Times New Roman"/>
          <w:bCs/>
          <w:sz w:val="24"/>
          <w:szCs w:val="24"/>
          <w:lang w:eastAsia="ru-RU"/>
        </w:rPr>
        <w:t>ки сельскохозяйственных культур</w:t>
      </w:r>
      <w:r w:rsidRPr="00D305DE">
        <w:rPr>
          <w:rFonts w:ascii="Times New Roman" w:hAnsi="Times New Roman"/>
          <w:bCs/>
          <w:sz w:val="24"/>
          <w:szCs w:val="24"/>
          <w:lang w:eastAsia="ru-RU"/>
        </w:rPr>
        <w:t>, для уборки сельскохозяйственных</w:t>
      </w:r>
    </w:p>
    <w:p w:rsidR="0072112F" w:rsidRPr="00D305DE" w:rsidRDefault="00D305DE" w:rsidP="00854EDD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D305DE">
        <w:rPr>
          <w:rFonts w:ascii="Times New Roman" w:hAnsi="Times New Roman"/>
          <w:bCs/>
          <w:sz w:val="24"/>
          <w:szCs w:val="24"/>
          <w:lang w:eastAsia="ru-RU"/>
        </w:rPr>
        <w:t>К</w:t>
      </w:r>
      <w:r w:rsidR="00854EDD" w:rsidRPr="00D305DE">
        <w:rPr>
          <w:rFonts w:ascii="Times New Roman" w:hAnsi="Times New Roman"/>
          <w:bCs/>
          <w:sz w:val="24"/>
          <w:szCs w:val="24"/>
          <w:lang w:eastAsia="ru-RU"/>
        </w:rPr>
        <w:t>ультур</w:t>
      </w:r>
      <w:r w:rsidRPr="00D305DE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854EDD" w:rsidRPr="00D305DE" w:rsidRDefault="00854EDD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854EDD" w:rsidRPr="00D305DE" w:rsidRDefault="00854EDD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D305DE" w:rsidRPr="00D305DE" w:rsidRDefault="00D305DE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72112F" w:rsidRPr="00D305DE" w:rsidRDefault="0072112F" w:rsidP="001E2964">
      <w:pPr>
        <w:spacing w:after="0" w:line="240" w:lineRule="auto"/>
        <w:rPr>
          <w:rFonts w:ascii="Times New Roman" w:hAnsi="Times New Roman"/>
          <w:b/>
          <w:bCs/>
          <w:color w:val="993300"/>
          <w:sz w:val="24"/>
          <w:szCs w:val="24"/>
          <w:lang w:eastAsia="ru-RU"/>
        </w:rPr>
      </w:pPr>
    </w:p>
    <w:p w:rsidR="0044481E" w:rsidRPr="00D305DE" w:rsidRDefault="0044481E" w:rsidP="007030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305DE">
        <w:rPr>
          <w:rFonts w:ascii="Times New Roman" w:hAnsi="Times New Roman"/>
          <w:b/>
          <w:caps/>
          <w:sz w:val="24"/>
          <w:szCs w:val="24"/>
          <w:lang w:eastAsia="ru-RU"/>
        </w:rPr>
        <w:t>5. Контроль</w:t>
      </w:r>
      <w:r w:rsidR="00703012" w:rsidRPr="00D305DE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 и оценка результатов освоения </w:t>
      </w:r>
    </w:p>
    <w:tbl>
      <w:tblPr>
        <w:tblW w:w="147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8930"/>
        <w:gridCol w:w="2693"/>
      </w:tblGrid>
      <w:tr w:rsidR="0044481E" w:rsidRPr="00D305DE" w:rsidTr="0044481E">
        <w:tc>
          <w:tcPr>
            <w:tcW w:w="3119" w:type="dxa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8930" w:type="dxa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693" w:type="dxa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4481E" w:rsidRPr="00D305DE" w:rsidTr="0044481E">
        <w:trPr>
          <w:trHeight w:val="50"/>
        </w:trPr>
        <w:tc>
          <w:tcPr>
            <w:tcW w:w="3119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2.1.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Определять рациональный состав агрегатов и их эксплуатационные показатели.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 основных требований к МТА и особенности их использования в сельскохозяйственном производстве;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.выбор и выполнение  основных показателей технического процесса;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выбор сельскохозяйственных агрегатов для  интенсивной технологии возделывания зерновых культур;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.демонстрация точности соблюдения основных факторов, влияющих на урожайность культур;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.расчет тяговых свой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актора с учетом его эксплуатационных свойств;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.изложение рекомендаций по повышению коэффициента полезного действия трактора;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.выбор наиболее эффективного и 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экономического режима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работы двигателя;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.демонстрация  тяговых свой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актора;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.расчет тяговых сопротивлений машин и предлагаемые пути их снижения;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эффективных мер по повышению производительности агрегатов и снижению расхода топлива при их работе.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Экспертное оценивание работы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 практического задания</w:t>
            </w:r>
          </w:p>
        </w:tc>
      </w:tr>
      <w:tr w:rsidR="0044481E" w:rsidRPr="00D305DE" w:rsidTr="0044481E">
        <w:trPr>
          <w:trHeight w:val="285"/>
        </w:trPr>
        <w:tc>
          <w:tcPr>
            <w:tcW w:w="3119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 2.3.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работы на машинно-тракторном агрегате.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.Обоснование рациональных способов двигателя МТА;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использования передового опыта механизаторов по подготовке полей для работы МТА;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.планирование механизированных работ;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.планирование труда механизатора в течение смены;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рекомендаций по определению ширины поворотной полосы;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рекомендаций по снижению эксплуатационных затрат при работе МТА;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.обоснование качества организации грузоперевозок МТА;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потребности в транспортных средствах;</w:t>
            </w:r>
          </w:p>
          <w:p w:rsidR="0044481E" w:rsidRPr="00D305D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.понимание точности расчетов операционно-технических карт.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Решение производственных ситуаций 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практическом занятии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4481E" w:rsidRPr="00D305DE" w:rsidTr="0044481E">
        <w:trPr>
          <w:trHeight w:val="285"/>
        </w:trPr>
        <w:tc>
          <w:tcPr>
            <w:tcW w:w="3119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 2.4.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механизирован</w:t>
            </w:r>
            <w:r w:rsidR="006455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ные сельскохозяйственные </w:t>
            </w:r>
            <w:r w:rsidR="0064554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работы в животноводстве.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.Обоснование высокоэффективных </w:t>
            </w:r>
            <w:proofErr w:type="spell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энерго</w:t>
            </w:r>
            <w:proofErr w:type="spell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 и ресурсосберегающих технологий возделывания сельскохозяйственных культур;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анализирование</w:t>
            </w:r>
            <w:proofErr w:type="spell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использования сельскохозяйственных машин для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ресурсосберегающих  технологий;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 обоснование использования опыта работы механизированных отрядов;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 выполнение качества выполнения механизированных работ и агротехнических требований;</w:t>
            </w:r>
          </w:p>
          <w:p w:rsidR="0044481E" w:rsidRPr="00D305D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.соблюдение правил по технике безопасности и охране  природы при выполнении работ по возделыванию сельскохозяйственных культур.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Экспертное оценивание работы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 практического задания</w:t>
            </w:r>
          </w:p>
        </w:tc>
      </w:tr>
      <w:tr w:rsidR="0044481E" w:rsidRPr="00D305DE" w:rsidTr="00703012">
        <w:trPr>
          <w:trHeight w:val="1313"/>
        </w:trPr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ПК 2.5. 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Определя</w:t>
            </w:r>
            <w:r w:rsidR="0064554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ть различные технологии кормления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и переработки зерна, картофеля и овощей.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.Выявление рациональных  технологий хранения  и переработки зерна, картофеля, овощей;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.выделение сравнительных свой</w:t>
            </w:r>
            <w:proofErr w:type="gramStart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ств пр</w:t>
            </w:r>
            <w:proofErr w:type="gramEnd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 хранении сухого и влажного зерна;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.обоснование подбора различных типов хранилищ  для длительного хранения.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vertAlign w:val="superscript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Экспертное оценивание работы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Вы</w:t>
            </w:r>
            <w:r w:rsidR="00703012"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полнение  практического задания</w:t>
            </w:r>
          </w:p>
        </w:tc>
      </w:tr>
      <w:tr w:rsidR="0044481E" w:rsidRPr="00D305DE" w:rsidTr="0044481E">
        <w:tc>
          <w:tcPr>
            <w:tcW w:w="3119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2.6.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Определять  качество семян и продукто</w:t>
            </w:r>
            <w:r w:rsidR="0064554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 переработки зерна при кормлении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.Выполнение отбора семян и продуктов переработки для анализа;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качества продукции при длительном хранении;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решение о пригодности семян и продуктов их переработки для реализации населения.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Семинар-практикум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Устный опрос</w:t>
            </w:r>
          </w:p>
          <w:p w:rsidR="0044481E" w:rsidRPr="00D305DE" w:rsidRDefault="0044481E" w:rsidP="0044481E">
            <w:pPr>
              <w:spacing w:after="0" w:line="240" w:lineRule="auto"/>
              <w:ind w:left="32" w:hanging="3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44481E" w:rsidRPr="00D305DE" w:rsidTr="0044481E">
        <w:trPr>
          <w:trHeight w:val="852"/>
        </w:trPr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2.9.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Участвовать в выборе методов хранения сена, силоса, сенажа.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.Обоснование выбора метода хранения сена, силоса, сенаж;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.нахождение рационального метода хранения;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.проектирование объемов и сроков использования сена, силоса и сенажа с учетом потребности хозяйств.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Решение производственных ситуаций 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Экспертное наблюдение и оценка на практическом занятии</w:t>
            </w:r>
          </w:p>
        </w:tc>
      </w:tr>
      <w:tr w:rsidR="0044481E" w:rsidRPr="00D305DE" w:rsidTr="00703012">
        <w:trPr>
          <w:trHeight w:val="1394"/>
        </w:trPr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ПК 2.10.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Анализировать типовые проекты  и оценивать их по технолого-экономическим показателям.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.Демонстрация типовых проектов 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выполнение расчетов потребности хозяй</w:t>
            </w:r>
            <w:proofErr w:type="gramStart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ств в хр</w:t>
            </w:r>
            <w:proofErr w:type="gramEnd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анилищах; 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их вместимости и площади участка для их размещения;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.решение производственных ситуаций с учетом экономических показателей работой сельхоз предприятий.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vertAlign w:val="superscript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Экспертное оценивание работы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Вы</w:t>
            </w:r>
            <w:r w:rsidR="00703012"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полнение  практического задания</w:t>
            </w:r>
          </w:p>
        </w:tc>
      </w:tr>
      <w:tr w:rsidR="0044481E" w:rsidRPr="00D305DE" w:rsidTr="0044481E">
        <w:trPr>
          <w:trHeight w:val="50"/>
        </w:trPr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2.12.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Участвовать  в выборе способов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переработки зерна, картофеля и  овощей.</w:t>
            </w: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.Нахождение и изложение различных способов переработки зерна, картофеля и овощей;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правильности выбора того или иного способа переработки;</w:t>
            </w:r>
          </w:p>
          <w:p w:rsidR="0044481E" w:rsidRPr="00D305D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.планирование режима и срока хранения переработанной продукции, с учетом  срока годности продукта.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Семинар-практикум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Устный опрос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44481E" w:rsidRPr="00D305DE" w:rsidTr="0044481E"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ПК. 2.17.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Комплектовать технологическое оборудование, состав техники для ухода за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животными (поение, кормление, удаление навоза и т.д.).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.Сопоставление оборудования для организации поения животных в фермах и на пастбищах;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.планирование средств, систем машин для полноценного кормления животных;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.проектирование систем </w:t>
            </w:r>
            <w:proofErr w:type="spellStart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навозоудаления</w:t>
            </w:r>
            <w:proofErr w:type="spellEnd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, создания микроклимата, средств </w:t>
            </w: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освещения, хранения навоза и внесения его в почву.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 Тестирование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Экспертная оценка защиты практической </w:t>
            </w: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работы </w:t>
            </w:r>
          </w:p>
          <w:p w:rsidR="0044481E" w:rsidRPr="00D305DE" w:rsidRDefault="0044481E" w:rsidP="0044481E">
            <w:pPr>
              <w:spacing w:after="0" w:line="240" w:lineRule="auto"/>
              <w:ind w:left="32" w:hanging="3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81E" w:rsidRPr="00D305DE" w:rsidTr="0044481E">
        <w:trPr>
          <w:trHeight w:val="2542"/>
        </w:trPr>
        <w:tc>
          <w:tcPr>
            <w:tcW w:w="3119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ПК.2.18.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Проводить  мероприятия по обеспечению высокой продуктивности животных.</w:t>
            </w:r>
          </w:p>
        </w:tc>
        <w:tc>
          <w:tcPr>
            <w:tcW w:w="8930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.Проектирование низковакуумного оборудования для  доения коров с  целью сохранения их здоровья  и высокой продуктивности;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выполнение мероприятий по  организации откорма молодняка крупнорогатого скота  с целью получения высоких привесов;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 получение дешевого мяса овец при их содержании  в </w:t>
            </w:r>
            <w:proofErr w:type="spellStart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низкозатратных</w:t>
            </w:r>
            <w:proofErr w:type="spellEnd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 не отапливаемых помещениях (</w:t>
            </w:r>
            <w:proofErr w:type="spellStart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катонах</w:t>
            </w:r>
            <w:proofErr w:type="spellEnd"/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);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.проектирование птичников для промышленного производства яиц и мяса птиц (цыплят бройлеров, индюшат бройлеров).</w:t>
            </w:r>
          </w:p>
        </w:tc>
        <w:tc>
          <w:tcPr>
            <w:tcW w:w="2693" w:type="dxa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Устный экзамен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Практический экзамен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Письменный экзамен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Экспертная оценка защиты практической работы </w:t>
            </w:r>
          </w:p>
        </w:tc>
      </w:tr>
    </w:tbl>
    <w:p w:rsidR="0044481E" w:rsidRPr="00D305D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81E" w:rsidRPr="00D305D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 не только </w:t>
      </w:r>
      <w:proofErr w:type="spellStart"/>
      <w:r w:rsidRPr="00D305DE"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D305DE">
        <w:rPr>
          <w:rFonts w:ascii="Times New Roman" w:hAnsi="Times New Roman"/>
          <w:sz w:val="24"/>
          <w:szCs w:val="24"/>
          <w:lang w:eastAsia="ru-RU"/>
        </w:rPr>
        <w:t xml:space="preserve"> профессиональных  компетенций, но и развитие общих компетенций и обеспечивающих их умения. </w:t>
      </w:r>
    </w:p>
    <w:p w:rsidR="0044481E" w:rsidRPr="00D305D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05DE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  <w:r w:rsidRPr="00D305DE"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9"/>
        <w:gridCol w:w="6379"/>
        <w:gridCol w:w="4394"/>
      </w:tblGrid>
      <w:tr w:rsidR="0044481E" w:rsidRPr="00D305DE" w:rsidTr="0044481E">
        <w:tc>
          <w:tcPr>
            <w:tcW w:w="3969" w:type="dxa"/>
            <w:shd w:val="clear" w:color="auto" w:fill="auto"/>
            <w:vAlign w:val="center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4481E" w:rsidRPr="00D305D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OK</w:t>
            </w: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демонстрация понимания сущности и социальной значимости своей будущей профессии;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демонстрация устойчивого интереса к будущей профессии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(участие в творческих конкурсах, фестивалях, олимпиадах, участие в конференциях и форумах  и т.д.)</w:t>
            </w:r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 2.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формулировать цель и задачи предстоящей деятельности;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представить конечный результат деятельности в полном объеме;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планировать предстоящую деятельность;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выбирать типовые методы и способы выполнения плана;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проводить рефлексию                (оценивать и анализировать процесс и результат)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3.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Принимать решения в стандартных и нестандартных ситуациях и нести за них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ответственность.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умение определять проблему в профессионально ориентированных ситуациях;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предлагать способы и варианты решения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проблемы, оценивать ожидаемый результат; 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планировать поведение в профессионально ориентированных проблемных ситуациях, вносить коррективы.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ОК 4.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самостоятельно работать с информацией: понимать замысел текста;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пользоваться словарями, справочной литературой;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отделять главную информацию от 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второстепенной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писать аннотацию и </w:t>
            </w:r>
            <w:proofErr w:type="gramStart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5.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демонстрация навыков использования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информационно-коммуникационные технологии в профессиональной деятельности.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44481E" w:rsidRPr="00D305D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участие в семинарах, диспутах с использованием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44481E" w:rsidRPr="00D305DE" w:rsidTr="0044481E">
        <w:trPr>
          <w:trHeight w:val="329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 6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грамотно ставить и задавать вопросы;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способность координировать свои действия с другими участниками общения;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способность контролировать свое поведение, свои эмоции, настроение; </w:t>
            </w:r>
          </w:p>
          <w:p w:rsidR="0044481E" w:rsidRPr="00D305D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воздействовать на партнера общения и др.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81E" w:rsidRPr="00D305D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7. </w:t>
            </w: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6379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осознанно ставить цели овладения различными видами работ и определять соответствующий конечный продукт; 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реализовывать поставленные цели в деятельности;</w:t>
            </w:r>
          </w:p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представить конечный результат деятельности в полном объеме;</w:t>
            </w:r>
          </w:p>
        </w:tc>
        <w:tc>
          <w:tcPr>
            <w:tcW w:w="4394" w:type="dxa"/>
            <w:shd w:val="clear" w:color="auto" w:fill="auto"/>
          </w:tcPr>
          <w:p w:rsidR="0044481E" w:rsidRPr="00D305D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D305D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4481E" w:rsidRPr="00D305DE" w:rsidRDefault="0044481E" w:rsidP="004448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431F25" w:rsidRPr="00D305DE" w:rsidRDefault="00431F25">
      <w:pPr>
        <w:rPr>
          <w:rFonts w:ascii="Times New Roman" w:hAnsi="Times New Roman"/>
          <w:sz w:val="24"/>
          <w:szCs w:val="24"/>
        </w:rPr>
      </w:pPr>
    </w:p>
    <w:sectPr w:rsidR="00431F25" w:rsidRPr="00D305DE" w:rsidSect="002E361B">
      <w:footerReference w:type="default" r:id="rId7"/>
      <w:type w:val="continuous"/>
      <w:pgSz w:w="16838" w:h="11906" w:orient="landscape"/>
      <w:pgMar w:top="851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605" w:rsidRDefault="00B20605">
      <w:r>
        <w:separator/>
      </w:r>
    </w:p>
  </w:endnote>
  <w:endnote w:type="continuationSeparator" w:id="0">
    <w:p w:rsidR="00B20605" w:rsidRDefault="00B20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FD7" w:rsidRPr="00080462" w:rsidRDefault="00565FD7" w:rsidP="00080462">
    <w:pPr>
      <w:pStyle w:val="a9"/>
      <w:rPr>
        <w:rFonts w:ascii="Times New Roman" w:hAnsi="Times New Roman"/>
        <w:sz w:val="24"/>
        <w:szCs w:val="24"/>
      </w:rPr>
    </w:pP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  <w:t xml:space="preserve">      </w:t>
    </w:r>
    <w:r w:rsidR="00741C87" w:rsidRPr="00080462">
      <w:rPr>
        <w:rStyle w:val="ab"/>
        <w:rFonts w:ascii="Times New Roman" w:hAnsi="Times New Roman"/>
        <w:sz w:val="24"/>
        <w:szCs w:val="24"/>
      </w:rPr>
      <w:fldChar w:fldCharType="begin"/>
    </w:r>
    <w:r w:rsidRPr="00080462">
      <w:rPr>
        <w:rStyle w:val="ab"/>
        <w:rFonts w:ascii="Times New Roman" w:hAnsi="Times New Roman"/>
        <w:sz w:val="24"/>
        <w:szCs w:val="24"/>
      </w:rPr>
      <w:instrText xml:space="preserve"> PAGE </w:instrText>
    </w:r>
    <w:r w:rsidR="00741C87" w:rsidRPr="00080462">
      <w:rPr>
        <w:rStyle w:val="ab"/>
        <w:rFonts w:ascii="Times New Roman" w:hAnsi="Times New Roman"/>
        <w:sz w:val="24"/>
        <w:szCs w:val="24"/>
      </w:rPr>
      <w:fldChar w:fldCharType="separate"/>
    </w:r>
    <w:r w:rsidR="003B7F67">
      <w:rPr>
        <w:rStyle w:val="ab"/>
        <w:rFonts w:ascii="Times New Roman" w:hAnsi="Times New Roman"/>
        <w:noProof/>
        <w:sz w:val="24"/>
        <w:szCs w:val="24"/>
      </w:rPr>
      <w:t>2</w:t>
    </w:r>
    <w:r w:rsidR="00741C87" w:rsidRPr="00080462">
      <w:rPr>
        <w:rStyle w:val="ab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605" w:rsidRDefault="00B20605">
      <w:r>
        <w:separator/>
      </w:r>
    </w:p>
  </w:footnote>
  <w:footnote w:type="continuationSeparator" w:id="0">
    <w:p w:rsidR="00B20605" w:rsidRDefault="00B206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917B9"/>
    <w:multiLevelType w:val="hybridMultilevel"/>
    <w:tmpl w:val="E1483E2A"/>
    <w:lvl w:ilvl="0" w:tplc="7EDAFE8C">
      <w:numFmt w:val="bullet"/>
      <w:lvlText w:val="-"/>
      <w:lvlJc w:val="left"/>
      <w:pPr>
        <w:tabs>
          <w:tab w:val="num" w:pos="2100"/>
        </w:tabs>
        <w:ind w:left="210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>
    <w:nsid w:val="51D174CF"/>
    <w:multiLevelType w:val="hybridMultilevel"/>
    <w:tmpl w:val="5CE66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9C116C7"/>
    <w:multiLevelType w:val="hybridMultilevel"/>
    <w:tmpl w:val="56AC6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E62D2"/>
    <w:multiLevelType w:val="hybridMultilevel"/>
    <w:tmpl w:val="C7EEA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C42B7"/>
    <w:multiLevelType w:val="hybridMultilevel"/>
    <w:tmpl w:val="40AC7C9C"/>
    <w:lvl w:ilvl="0" w:tplc="82A20AA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2964"/>
    <w:rsid w:val="00006573"/>
    <w:rsid w:val="00013A68"/>
    <w:rsid w:val="00073C95"/>
    <w:rsid w:val="00080462"/>
    <w:rsid w:val="000B75D4"/>
    <w:rsid w:val="001E2964"/>
    <w:rsid w:val="001E44E9"/>
    <w:rsid w:val="001F4983"/>
    <w:rsid w:val="00233775"/>
    <w:rsid w:val="002E361B"/>
    <w:rsid w:val="002F5A4C"/>
    <w:rsid w:val="00320BCB"/>
    <w:rsid w:val="00323AE0"/>
    <w:rsid w:val="00351764"/>
    <w:rsid w:val="00352793"/>
    <w:rsid w:val="00361E2E"/>
    <w:rsid w:val="0037201B"/>
    <w:rsid w:val="00387DEB"/>
    <w:rsid w:val="003B7D55"/>
    <w:rsid w:val="003B7F67"/>
    <w:rsid w:val="003E38D0"/>
    <w:rsid w:val="0040578B"/>
    <w:rsid w:val="004201CD"/>
    <w:rsid w:val="00431F25"/>
    <w:rsid w:val="0044481E"/>
    <w:rsid w:val="00453CA4"/>
    <w:rsid w:val="0046106B"/>
    <w:rsid w:val="005314EA"/>
    <w:rsid w:val="00565FD7"/>
    <w:rsid w:val="00571729"/>
    <w:rsid w:val="005A5CC0"/>
    <w:rsid w:val="005B5B92"/>
    <w:rsid w:val="005C6DB2"/>
    <w:rsid w:val="005F1DD2"/>
    <w:rsid w:val="00600224"/>
    <w:rsid w:val="00620DA8"/>
    <w:rsid w:val="00632C75"/>
    <w:rsid w:val="00645542"/>
    <w:rsid w:val="00685CC8"/>
    <w:rsid w:val="00691D4D"/>
    <w:rsid w:val="006A4525"/>
    <w:rsid w:val="006F7DEB"/>
    <w:rsid w:val="00703012"/>
    <w:rsid w:val="0072112F"/>
    <w:rsid w:val="00741C87"/>
    <w:rsid w:val="0077583E"/>
    <w:rsid w:val="0078065E"/>
    <w:rsid w:val="00780970"/>
    <w:rsid w:val="007B6D6B"/>
    <w:rsid w:val="007D2CC0"/>
    <w:rsid w:val="00816B48"/>
    <w:rsid w:val="0084519D"/>
    <w:rsid w:val="00854EDD"/>
    <w:rsid w:val="0088198F"/>
    <w:rsid w:val="008820E7"/>
    <w:rsid w:val="00883D8D"/>
    <w:rsid w:val="00886428"/>
    <w:rsid w:val="008E22B1"/>
    <w:rsid w:val="0092520A"/>
    <w:rsid w:val="00937467"/>
    <w:rsid w:val="009A585D"/>
    <w:rsid w:val="009F09C1"/>
    <w:rsid w:val="009F613D"/>
    <w:rsid w:val="00A17D27"/>
    <w:rsid w:val="00A7362D"/>
    <w:rsid w:val="00A9014C"/>
    <w:rsid w:val="00AA13DE"/>
    <w:rsid w:val="00AD042F"/>
    <w:rsid w:val="00AE2C8A"/>
    <w:rsid w:val="00B04AB7"/>
    <w:rsid w:val="00B20605"/>
    <w:rsid w:val="00B31225"/>
    <w:rsid w:val="00B71725"/>
    <w:rsid w:val="00B73A5B"/>
    <w:rsid w:val="00BE7778"/>
    <w:rsid w:val="00C00E40"/>
    <w:rsid w:val="00C048C1"/>
    <w:rsid w:val="00C12DF0"/>
    <w:rsid w:val="00C36022"/>
    <w:rsid w:val="00CD1EA8"/>
    <w:rsid w:val="00CE2F6A"/>
    <w:rsid w:val="00CE3C4D"/>
    <w:rsid w:val="00D305DE"/>
    <w:rsid w:val="00DD4F5E"/>
    <w:rsid w:val="00E450D8"/>
    <w:rsid w:val="00F065BA"/>
    <w:rsid w:val="00F34124"/>
    <w:rsid w:val="00F41EDC"/>
    <w:rsid w:val="00F51357"/>
    <w:rsid w:val="00F64E35"/>
    <w:rsid w:val="00F7308C"/>
    <w:rsid w:val="00FD5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6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uiPriority w:val="99"/>
    <w:rsid w:val="001E296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E296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Title"/>
    <w:basedOn w:val="a"/>
    <w:link w:val="a4"/>
    <w:uiPriority w:val="99"/>
    <w:qFormat/>
    <w:rsid w:val="001E2964"/>
    <w:pPr>
      <w:spacing w:after="0" w:line="240" w:lineRule="auto"/>
      <w:jc w:val="center"/>
    </w:pPr>
    <w:rPr>
      <w:rFonts w:ascii="Times New Roman" w:eastAsia="Calibri" w:hAnsi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link w:val="a3"/>
    <w:uiPriority w:val="99"/>
    <w:locked/>
    <w:rsid w:val="001E296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88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820E7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A07526"/>
    <w:rPr>
      <w:rFonts w:eastAsia="Times New Roman"/>
      <w:lang w:eastAsia="en-US"/>
    </w:rPr>
  </w:style>
  <w:style w:type="paragraph" w:styleId="a9">
    <w:name w:val="footer"/>
    <w:basedOn w:val="a"/>
    <w:link w:val="aa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07526"/>
    <w:rPr>
      <w:rFonts w:eastAsia="Times New Roman"/>
      <w:lang w:eastAsia="en-US"/>
    </w:rPr>
  </w:style>
  <w:style w:type="character" w:styleId="ab">
    <w:name w:val="page number"/>
    <w:uiPriority w:val="99"/>
    <w:rsid w:val="000804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1831</Words>
  <Characters>14922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2016-11-25T06:15:00Z</cp:lastPrinted>
  <dcterms:created xsi:type="dcterms:W3CDTF">2016-11-25T06:58:00Z</dcterms:created>
  <dcterms:modified xsi:type="dcterms:W3CDTF">2017-01-11T03:49:00Z</dcterms:modified>
</cp:coreProperties>
</file>