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0D8" w:rsidRPr="009A10D8" w:rsidRDefault="009A10D8" w:rsidP="009A10D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9A10D8" w:rsidRPr="009A10D8" w:rsidRDefault="009A10D8" w:rsidP="009A10D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9A10D8" w:rsidRPr="009A10D8" w:rsidRDefault="009A10D8" w:rsidP="009A10D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9A10D8" w:rsidRPr="009A10D8" w:rsidRDefault="009A10D8" w:rsidP="009A10D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9A10D8" w:rsidRPr="009A10D8" w:rsidRDefault="009A10D8" w:rsidP="009A10D8">
      <w:pPr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9A10D8" w:rsidRDefault="009A10D8" w:rsidP="009A10D8">
      <w:pPr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C60719" w:rsidRDefault="00C60719" w:rsidP="009A10D8">
      <w:pPr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C60719" w:rsidRPr="009A10D8" w:rsidRDefault="00C60719" w:rsidP="009A10D8">
      <w:pPr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Приложение № 38</w:t>
      </w:r>
      <w:r w:rsidR="00360372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.1</w:t>
      </w:r>
      <w:bookmarkStart w:id="0" w:name="_GoBack"/>
      <w:bookmarkEnd w:id="0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9A10D8" w:rsidRPr="009A10D8" w:rsidRDefault="009A10D8" w:rsidP="009A10D8">
      <w:pPr>
        <w:spacing w:after="0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по специальности 35.02.16 Эксплуатация и ремонт </w:t>
      </w:r>
    </w:p>
    <w:p w:rsidR="009A10D8" w:rsidRPr="009A10D8" w:rsidRDefault="009A10D8" w:rsidP="009A10D8">
      <w:pPr>
        <w:spacing w:after="0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сельскохозяйственной техники и оборудования</w:t>
      </w: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Pr="00C60719" w:rsidRDefault="00C60719" w:rsidP="009A10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0719">
        <w:rPr>
          <w:rFonts w:ascii="Times New Roman" w:hAnsi="Times New Roman"/>
          <w:b/>
          <w:sz w:val="24"/>
          <w:szCs w:val="24"/>
          <w:lang w:eastAsia="ru-RU"/>
        </w:rPr>
        <w:t>РАБОЧАЯ ПРОГРАММА УЧЕБНОЙ ПРАКТИКИ</w:t>
      </w:r>
    </w:p>
    <w:p w:rsidR="009A10D8" w:rsidRPr="00C60719" w:rsidRDefault="00C60719" w:rsidP="009A10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6071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35.02.16 ЭКСПЛУАТАЦИЯ И РЕМОНТ СЕЛЬСКОХОЗЯЙСТВЕННОЙ ТЕХНИКИ </w:t>
      </w:r>
    </w:p>
    <w:p w:rsidR="009A10D8" w:rsidRPr="00C60719" w:rsidRDefault="00C60719" w:rsidP="009A10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0719">
        <w:rPr>
          <w:rFonts w:ascii="Times New Roman" w:hAnsi="Times New Roman"/>
          <w:b/>
          <w:bCs/>
          <w:sz w:val="24"/>
          <w:szCs w:val="24"/>
          <w:lang w:eastAsia="ru-RU"/>
        </w:rPr>
        <w:t>И ОБОРУДОВАНИЯ</w:t>
      </w:r>
    </w:p>
    <w:p w:rsidR="009A10D8" w:rsidRPr="00C60719" w:rsidRDefault="009A10D8" w:rsidP="009A10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A10D8" w:rsidRPr="00C60719" w:rsidRDefault="009A10D8" w:rsidP="009A10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A10D8" w:rsidRPr="00C60719" w:rsidRDefault="00C60719" w:rsidP="009A10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0719">
        <w:rPr>
          <w:rFonts w:ascii="Times New Roman" w:hAnsi="Times New Roman"/>
          <w:b/>
          <w:sz w:val="24"/>
          <w:szCs w:val="24"/>
          <w:lang w:eastAsia="ru-RU"/>
        </w:rPr>
        <w:t>ПМ. 02 ЭКСПЛУАТАЦИЯ СЕЛЬСКОХОЗЯЙСТВЕННОЙ ТЕХНИКИ</w:t>
      </w: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Pr="009A10D8" w:rsidRDefault="009A10D8" w:rsidP="00C60719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A10D8" w:rsidRDefault="009A10D8" w:rsidP="009A10D8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C60719" w:rsidRPr="009A10D8" w:rsidRDefault="00C60719" w:rsidP="009A10D8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73A5B" w:rsidRPr="00C60719" w:rsidRDefault="009A10D8" w:rsidP="009A10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2017 г"/>
        </w:smartTagPr>
        <w:r w:rsidRPr="00C60719">
          <w:rPr>
            <w:rFonts w:ascii="Times New Roman" w:hAnsi="Times New Roman"/>
            <w:b/>
            <w:bCs/>
            <w:sz w:val="24"/>
            <w:szCs w:val="24"/>
            <w:lang w:eastAsia="ru-RU"/>
          </w:rPr>
          <w:t>2017 г</w:t>
        </w:r>
      </w:smartTag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sz w:val="24"/>
          <w:szCs w:val="24"/>
          <w:lang w:eastAsia="ru-RU"/>
        </w:rPr>
        <w:lastRenderedPageBreak/>
        <w:t>Рабочая пр</w:t>
      </w:r>
      <w:r>
        <w:rPr>
          <w:rFonts w:ascii="Times New Roman" w:hAnsi="Times New Roman"/>
          <w:sz w:val="24"/>
          <w:szCs w:val="24"/>
          <w:lang w:eastAsia="ru-RU"/>
        </w:rPr>
        <w:t>ограмма учебной практики</w:t>
      </w:r>
      <w:r w:rsidRPr="009A10D8">
        <w:rPr>
          <w:rFonts w:ascii="Times New Roman" w:hAnsi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35.02.16 Эксплуатация и ремонт сельскохозяйственной техники 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» (регистрационный номер 35.02.16-17.0.907 от 07.09.2017г.).</w:t>
      </w:r>
    </w:p>
    <w:p w:rsidR="009A10D8" w:rsidRPr="009A10D8" w:rsidRDefault="009A10D8" w:rsidP="009A10D8">
      <w:pPr>
        <w:spacing w:after="0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 (ГАПОУ ТО «Голышмановский агропедагогический колледж»)</w:t>
      </w: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М.С Легостаев, преподаватель профессионального цикла дисциплин, ГАПОУ ТО «Голышмановский агропедагогический колледж»</w:t>
      </w: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Рассмотрена на заседании ЦМК (МК)__________________________________________</w:t>
      </w: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Протокол №___ от ____________</w:t>
      </w: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Заместитель директора по УПР                                                _____________ И.В. Ширшов</w:t>
      </w:r>
    </w:p>
    <w:p w:rsidR="009A10D8" w:rsidRPr="009A10D8" w:rsidRDefault="009A10D8" w:rsidP="009A10D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tabs>
          <w:tab w:val="left" w:pos="39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60719" w:rsidRPr="00C60719" w:rsidRDefault="00C60719" w:rsidP="00C6071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0719">
        <w:rPr>
          <w:rFonts w:ascii="Times New Roman" w:hAnsi="Times New Roman"/>
          <w:b/>
          <w:sz w:val="24"/>
          <w:szCs w:val="24"/>
          <w:lang w:eastAsia="ru-RU"/>
        </w:rPr>
        <w:t>СОДЕРЖАНИЕ</w:t>
      </w:r>
    </w:p>
    <w:p w:rsidR="00C60719" w:rsidRPr="00C60719" w:rsidRDefault="00C60719" w:rsidP="00C60719">
      <w:pPr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C60719" w:rsidRPr="00C60719" w:rsidTr="005A548C">
        <w:tc>
          <w:tcPr>
            <w:tcW w:w="7501" w:type="dxa"/>
          </w:tcPr>
          <w:p w:rsidR="00C60719" w:rsidRPr="00C60719" w:rsidRDefault="00C60719" w:rsidP="00C60719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07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 ОБЩАЯ ХАРАКТЕРИСТИКА РАБОЧЕЙ     ПРОГРАММЫ УЧЕБНОЙ ПРАКТИКИ</w:t>
            </w:r>
          </w:p>
        </w:tc>
        <w:tc>
          <w:tcPr>
            <w:tcW w:w="1854" w:type="dxa"/>
          </w:tcPr>
          <w:p w:rsidR="00C60719" w:rsidRPr="00C60719" w:rsidRDefault="00C60719" w:rsidP="00C60719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07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C60719" w:rsidRPr="00C60719" w:rsidTr="005A548C">
        <w:tc>
          <w:tcPr>
            <w:tcW w:w="7501" w:type="dxa"/>
          </w:tcPr>
          <w:p w:rsidR="00C60719" w:rsidRPr="00C60719" w:rsidRDefault="00C60719" w:rsidP="00C60719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07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2. СТРУКТУРА И СОДЕРЖАНИЕ УЧЕБНОЙ ПРАКТИКИ </w:t>
            </w:r>
          </w:p>
          <w:p w:rsidR="00C60719" w:rsidRPr="00C60719" w:rsidRDefault="00C60719" w:rsidP="00C60719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07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УСЛОВИЯ РЕАЛИЗАЦИИ ПРОГРАММЫ УЧЕБНОЙ ПРАКТИКИ</w:t>
            </w:r>
          </w:p>
        </w:tc>
        <w:tc>
          <w:tcPr>
            <w:tcW w:w="1854" w:type="dxa"/>
          </w:tcPr>
          <w:p w:rsidR="00C60719" w:rsidRPr="00C60719" w:rsidRDefault="00C60719" w:rsidP="00C60719">
            <w:pPr>
              <w:ind w:left="64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15</w:t>
            </w:r>
          </w:p>
          <w:p w:rsidR="00C60719" w:rsidRPr="00C60719" w:rsidRDefault="00C60719" w:rsidP="00C607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60719" w:rsidRPr="00C60719" w:rsidRDefault="00C60719" w:rsidP="00C607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C60719" w:rsidRPr="00C60719" w:rsidTr="005A548C">
        <w:tc>
          <w:tcPr>
            <w:tcW w:w="7501" w:type="dxa"/>
          </w:tcPr>
          <w:p w:rsidR="00C60719" w:rsidRPr="00C60719" w:rsidRDefault="00C60719" w:rsidP="00C60719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07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 ПРАКТИКИ</w:t>
            </w:r>
          </w:p>
          <w:p w:rsidR="00C60719" w:rsidRPr="00C60719" w:rsidRDefault="00C60719" w:rsidP="00C60719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07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C60719" w:rsidRPr="00C60719" w:rsidRDefault="00C60719" w:rsidP="00C60719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60719" w:rsidRPr="00C60719" w:rsidRDefault="00C60719" w:rsidP="00C60719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60719" w:rsidRPr="00C60719" w:rsidRDefault="00C60719" w:rsidP="00C60719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C60719" w:rsidRPr="00C60719" w:rsidRDefault="00C60719" w:rsidP="00C607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  <w:p w:rsidR="00C60719" w:rsidRPr="00C60719" w:rsidRDefault="00C60719" w:rsidP="00C6071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0719" w:rsidRPr="00C60719" w:rsidRDefault="00C60719" w:rsidP="00C607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</w:tbl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9A10D8" w:rsidRDefault="009A10D8" w:rsidP="00C6071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Pr="00C60719" w:rsidRDefault="00C60719" w:rsidP="009A10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0719">
        <w:rPr>
          <w:rFonts w:ascii="Times New Roman" w:hAnsi="Times New Roman"/>
          <w:b/>
          <w:sz w:val="24"/>
          <w:szCs w:val="24"/>
          <w:lang w:eastAsia="ru-RU"/>
        </w:rPr>
        <w:lastRenderedPageBreak/>
        <w:t>1. ОБЩАЯ ХАРАКТЕРИСТИКА РАБОЧЕЙ ПРОГРАММЫ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УЧЕБНОЙ ПРАКТИКИ</w:t>
      </w:r>
    </w:p>
    <w:p w:rsidR="009A10D8" w:rsidRDefault="00C60719" w:rsidP="009A10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0719">
        <w:rPr>
          <w:rFonts w:ascii="Times New Roman" w:hAnsi="Times New Roman"/>
          <w:b/>
          <w:sz w:val="24"/>
          <w:szCs w:val="24"/>
          <w:lang w:eastAsia="ru-RU"/>
        </w:rPr>
        <w:t>ПМ. 02 ЭКСПЛУАТАЦИЯ СЕЛЬСКОХОЗЯЙСТВЕННОЙ ТЕХНИКИ</w:t>
      </w:r>
    </w:p>
    <w:p w:rsidR="00C60719" w:rsidRPr="00C60719" w:rsidRDefault="00C60719" w:rsidP="009A10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A10D8" w:rsidRPr="009A10D8" w:rsidRDefault="009A10D8" w:rsidP="00C60719">
      <w:pPr>
        <w:spacing w:after="0" w:line="240" w:lineRule="auto"/>
        <w:ind w:left="-360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i/>
          <w:sz w:val="24"/>
          <w:szCs w:val="24"/>
          <w:lang w:eastAsia="ru-RU"/>
        </w:rPr>
        <w:t>1.1 Обла</w:t>
      </w:r>
      <w:r w:rsidR="00D81C48">
        <w:rPr>
          <w:rFonts w:ascii="Times New Roman" w:hAnsi="Times New Roman"/>
          <w:b/>
          <w:i/>
          <w:sz w:val="24"/>
          <w:szCs w:val="24"/>
          <w:lang w:eastAsia="ru-RU"/>
        </w:rPr>
        <w:t>сть применения</w:t>
      </w:r>
      <w:r w:rsidRPr="009A10D8">
        <w:rPr>
          <w:rFonts w:ascii="Times New Roman" w:hAnsi="Times New Roman"/>
          <w:b/>
          <w:i/>
          <w:sz w:val="24"/>
          <w:szCs w:val="24"/>
          <w:lang w:eastAsia="ru-RU"/>
        </w:rPr>
        <w:t xml:space="preserve"> программы</w:t>
      </w:r>
    </w:p>
    <w:p w:rsidR="009A10D8" w:rsidRPr="009A10D8" w:rsidRDefault="009A10D8" w:rsidP="009A10D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A10D8">
        <w:rPr>
          <w:rFonts w:ascii="Times New Roman" w:hAnsi="Times New Roman"/>
          <w:sz w:val="24"/>
          <w:szCs w:val="24"/>
          <w:lang w:eastAsia="ru-RU"/>
        </w:rPr>
        <w:t>Рабочая пр</w:t>
      </w:r>
      <w:r w:rsidR="00D81C48">
        <w:rPr>
          <w:rFonts w:ascii="Times New Roman" w:hAnsi="Times New Roman"/>
          <w:sz w:val="24"/>
          <w:szCs w:val="24"/>
          <w:lang w:eastAsia="ru-RU"/>
        </w:rPr>
        <w:t>ограмма учебной практики</w:t>
      </w:r>
      <w:r w:rsidR="00C60719">
        <w:rPr>
          <w:rFonts w:ascii="Times New Roman" w:hAnsi="Times New Roman"/>
          <w:sz w:val="24"/>
          <w:szCs w:val="24"/>
          <w:lang w:eastAsia="ru-RU"/>
        </w:rPr>
        <w:t xml:space="preserve"> является частью</w:t>
      </w:r>
      <w:r w:rsidRPr="009A10D8">
        <w:rPr>
          <w:rFonts w:ascii="Times New Roman" w:hAnsi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</w:t>
      </w:r>
      <w:r w:rsidRPr="009A10D8">
        <w:rPr>
          <w:rFonts w:ascii="Times New Roman" w:hAnsi="Times New Roman"/>
          <w:b/>
          <w:bCs/>
          <w:sz w:val="24"/>
          <w:szCs w:val="24"/>
          <w:lang w:eastAsia="ru-RU"/>
        </w:rPr>
        <w:t>35.02.16 «Эксплуатация и ремонт сельскохозяйственной техники и оборудования»,</w:t>
      </w:r>
      <w:r w:rsidRPr="009A10D8">
        <w:rPr>
          <w:rFonts w:ascii="Times New Roman" w:hAnsi="Times New Roman"/>
          <w:sz w:val="24"/>
          <w:szCs w:val="24"/>
          <w:lang w:eastAsia="ru-RU"/>
        </w:rPr>
        <w:t xml:space="preserve"> входящей в состав укрупненной группы профессий, </w:t>
      </w:r>
      <w:r w:rsidRPr="00C60719">
        <w:rPr>
          <w:rFonts w:ascii="Times New Roman" w:hAnsi="Times New Roman"/>
          <w:sz w:val="24"/>
          <w:szCs w:val="24"/>
          <w:lang w:eastAsia="ru-RU"/>
        </w:rPr>
        <w:t xml:space="preserve">специальностей </w:t>
      </w:r>
      <w:r w:rsidRPr="00C60719">
        <w:rPr>
          <w:rFonts w:ascii="Times New Roman" w:hAnsi="Times New Roman"/>
          <w:b/>
          <w:sz w:val="24"/>
          <w:szCs w:val="24"/>
          <w:lang w:eastAsia="ru-RU"/>
        </w:rPr>
        <w:t>35.00.00 «Сельское, лесное и рыбное хозяйство».</w:t>
      </w:r>
    </w:p>
    <w:p w:rsidR="009A10D8" w:rsidRPr="009A10D8" w:rsidRDefault="009A10D8" w:rsidP="009A10D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A10D8" w:rsidRPr="009A10D8" w:rsidRDefault="009A10D8" w:rsidP="00C60719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i/>
          <w:sz w:val="24"/>
          <w:szCs w:val="24"/>
          <w:lang w:eastAsia="ru-RU"/>
        </w:rPr>
        <w:t>1.2. Цель и планируемые результаты о</w:t>
      </w:r>
      <w:r w:rsidR="00D81C48">
        <w:rPr>
          <w:rFonts w:ascii="Times New Roman" w:hAnsi="Times New Roman"/>
          <w:b/>
          <w:i/>
          <w:sz w:val="24"/>
          <w:szCs w:val="24"/>
          <w:lang w:eastAsia="ru-RU"/>
        </w:rPr>
        <w:t>своения учебной практики</w:t>
      </w:r>
    </w:p>
    <w:p w:rsidR="009A10D8" w:rsidRPr="009A10D8" w:rsidRDefault="009A10D8" w:rsidP="009A10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10D8">
        <w:rPr>
          <w:rFonts w:ascii="Times New Roman" w:hAnsi="Times New Roman"/>
          <w:sz w:val="24"/>
          <w:szCs w:val="24"/>
          <w:lang w:eastAsia="ru-RU"/>
        </w:rPr>
        <w:t>В результате и</w:t>
      </w:r>
      <w:r w:rsidR="00D81C48">
        <w:rPr>
          <w:rFonts w:ascii="Times New Roman" w:hAnsi="Times New Roman"/>
          <w:sz w:val="24"/>
          <w:szCs w:val="24"/>
          <w:lang w:eastAsia="ru-RU"/>
        </w:rPr>
        <w:t>зучения учебной практики</w:t>
      </w:r>
      <w:r w:rsidRPr="009A10D8">
        <w:rPr>
          <w:rFonts w:ascii="Times New Roman" w:hAnsi="Times New Roman"/>
          <w:sz w:val="24"/>
          <w:szCs w:val="24"/>
          <w:lang w:eastAsia="ru-RU"/>
        </w:rPr>
        <w:t xml:space="preserve"> студент должен освоить основной вид деятельности - Эксплуатация сельскохозяйственной техники и соответствующие ему общие и профессиональные компетенции:</w:t>
      </w:r>
    </w:p>
    <w:p w:rsidR="009A10D8" w:rsidRPr="009A10D8" w:rsidRDefault="009A10D8" w:rsidP="009A10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sz w:val="24"/>
          <w:szCs w:val="24"/>
          <w:lang w:eastAsia="ru-RU"/>
        </w:rPr>
        <w:t>1.2.1. Перечень общих компетенций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3749"/>
      </w:tblGrid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13749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9A10D8" w:rsidRPr="009A10D8" w:rsidRDefault="009A10D8" w:rsidP="009A10D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bCs/>
          <w:sz w:val="24"/>
          <w:szCs w:val="24"/>
          <w:lang w:eastAsia="ru-RU"/>
        </w:rPr>
        <w:t>1.2.2.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3608"/>
      </w:tblGrid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608" w:type="dxa"/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13608" w:type="dxa"/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сельскохозяйственной техники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13608" w:type="dxa"/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выбор, обоснование, расчет состава машинно-тракторного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13608" w:type="dxa"/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подбор режимов работы, выбор и обоснование способа движения машинно-тракторного агрегата в соответствии с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условиями работы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 2.3</w:t>
            </w:r>
          </w:p>
        </w:tc>
        <w:tc>
          <w:tcPr>
            <w:tcW w:w="13608" w:type="dxa"/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работы на машинно-тракторном агрегате в соответствии с требованиями правил техники безопасности и охраны труда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13608" w:type="dxa"/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2.5</w:t>
            </w:r>
          </w:p>
        </w:tc>
        <w:tc>
          <w:tcPr>
            <w:tcW w:w="13608" w:type="dxa"/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автомобилями категории «В» и «С» в соответствии с правилами дорожного движения</w:t>
            </w:r>
          </w:p>
        </w:tc>
      </w:tr>
      <w:tr w:rsidR="009A10D8" w:rsidRPr="009A10D8" w:rsidTr="009A10D8">
        <w:tc>
          <w:tcPr>
            <w:tcW w:w="1101" w:type="dxa"/>
          </w:tcPr>
          <w:p w:rsidR="009A10D8" w:rsidRPr="009A10D8" w:rsidRDefault="009A10D8" w:rsidP="009A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2.6</w:t>
            </w:r>
          </w:p>
        </w:tc>
        <w:tc>
          <w:tcPr>
            <w:tcW w:w="13608" w:type="dxa"/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</w:tr>
    </w:tbl>
    <w:p w:rsidR="009A10D8" w:rsidRPr="009A10D8" w:rsidRDefault="009A10D8" w:rsidP="009A10D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bCs/>
          <w:sz w:val="24"/>
          <w:szCs w:val="24"/>
          <w:lang w:eastAsia="ru-RU"/>
        </w:rPr>
        <w:t>В резу</w:t>
      </w:r>
      <w:r w:rsidR="00C60719">
        <w:rPr>
          <w:rFonts w:ascii="Times New Roman" w:hAnsi="Times New Roman"/>
          <w:b/>
          <w:bCs/>
          <w:sz w:val="24"/>
          <w:szCs w:val="24"/>
          <w:lang w:eastAsia="ru-RU"/>
        </w:rPr>
        <w:t>льтате освоения учебной практики</w:t>
      </w:r>
      <w:r w:rsidRPr="009A10D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студент должен:</w:t>
      </w:r>
    </w:p>
    <w:p w:rsidR="009A10D8" w:rsidRPr="009A10D8" w:rsidRDefault="009A10D8" w:rsidP="009A10D8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tbl>
      <w:tblPr>
        <w:tblW w:w="5000" w:type="pct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"/>
        <w:gridCol w:w="1677"/>
        <w:gridCol w:w="3457"/>
        <w:gridCol w:w="9643"/>
      </w:tblGrid>
      <w:tr w:rsidR="009A10D8" w:rsidRPr="009A10D8" w:rsidTr="009A10D8">
        <w:trPr>
          <w:trHeight w:val="593"/>
        </w:trPr>
        <w:tc>
          <w:tcPr>
            <w:tcW w:w="570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Шифр компетенции</w:t>
            </w:r>
          </w:p>
        </w:tc>
        <w:tc>
          <w:tcPr>
            <w:tcW w:w="116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Опыт, умения, знания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выбор, обоснование, расчет состава машинно-тракторного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9A10D8" w:rsidRPr="009A10D8" w:rsidTr="009A10D8">
        <w:trPr>
          <w:trHeight w:val="274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Технологии производства продукции животноводства.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ПК 2.2.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подбор режимов работы, выбор и обоснование способа движения машинно-тракторного агрегата в соответствии с условиями работы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технологий; 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ПК 2.3.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работы на машинно-тракторном агрегате в соответствии с требованиями правил техники безопасности и охраны труда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Управлять тракторами и самоходными машинами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категории «В», «С», «D», «Е», «F» в соответствии с правилами дорожного движения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Практический опыт: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Подбор режимов работы МТА и выбор способа движения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9A10D8" w:rsidRPr="009A10D8" w:rsidTr="009A10D8">
        <w:trPr>
          <w:trHeight w:val="131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ПК 2.5.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автомобилями категории «В» и «С» в соответствии с правилами дорожного движения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ПК 2.6.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Распознавание сложных проблемные ситуации в различных контекстах.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Определение потребности в информации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Оценка рисков на каждом шагу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распознавать задачу в профессиональном контексте; анализировать задачу и выделять её составные части; определять этапы решения задачи; выявлять и эффективно искать информацию, необходимую для решения задачи;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сферах;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 задач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Использование актуальной нормативно-правовой документацию по профессии (специальности)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современной научной профессиональной терминологии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траектории профессионального развития и самообразования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9A10D8" w:rsidRPr="009A10D8" w:rsidTr="009A10D8">
        <w:trPr>
          <w:trHeight w:val="593"/>
        </w:trPr>
        <w:tc>
          <w:tcPr>
            <w:tcW w:w="570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ОК 04</w:t>
            </w:r>
          </w:p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Планирование профессиональной деятельность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Грамотно устно и письменно излагать свои мысли по профессиональной тематике на государственном языке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Проявление толерантность в рабочем коллективе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Умения: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грамотно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проявлять толерантность в рабочем коллективе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Понимать значимость своей профессии (специальности)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Демонстрация поведения на основе общечеловеческих ценностей.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Умения: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описывать значимость своей профессии (специальности)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</w:tr>
      <w:tr w:rsidR="009A10D8" w:rsidRPr="009A10D8" w:rsidTr="009A10D8">
        <w:trPr>
          <w:gridBefore w:val="1"/>
          <w:wBefore w:w="3" w:type="pct"/>
          <w:trHeight w:val="274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средства физической культуры для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lastRenderedPageBreak/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Сохранение и укрепление здоровья посредством использования средств физической 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культуры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Поддержание уровня физической подготовленности для успешной реализации профессиональной деятельности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 (специальности); средства профилактики перенапряжения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средств информатизации и информационных технологий для реализации профессиональной деятельности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9A10D8" w:rsidRPr="009A10D8" w:rsidTr="009A10D8">
        <w:trPr>
          <w:gridBefore w:val="1"/>
          <w:wBefore w:w="3" w:type="pct"/>
          <w:trHeight w:val="182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</w:tr>
      <w:tr w:rsidR="009A10D8" w:rsidRPr="009A10D8" w:rsidTr="009A10D8">
        <w:trPr>
          <w:gridBefore w:val="1"/>
          <w:wBefore w:w="3" w:type="pct"/>
          <w:trHeight w:val="27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Знания: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ОК 11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Дескрипторы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инвестиционную привлекательность коммерческих идей в рамках профессиональной деятельности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Составлять бизнес план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Презентовать бизнес-идею</w:t>
            </w:r>
          </w:p>
          <w:p w:rsidR="009A10D8" w:rsidRPr="009A10D8" w:rsidRDefault="009A10D8" w:rsidP="009A10D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источников финансирования</w:t>
            </w:r>
          </w:p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грамотных кредитных продуктов для открытия дела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9A10D8" w:rsidRPr="009A10D8" w:rsidTr="009A10D8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0D8" w:rsidRPr="009A10D8" w:rsidRDefault="009A10D8" w:rsidP="009A10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Знание: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9A10D8" w:rsidRDefault="009A10D8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Pr="009A10D8" w:rsidRDefault="009A10D8" w:rsidP="009A10D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sz w:val="24"/>
          <w:szCs w:val="24"/>
          <w:lang w:eastAsia="ru-RU"/>
        </w:rPr>
        <w:t>1.3. Количество часов, отводимое на о</w:t>
      </w:r>
      <w:r w:rsidR="00F050D3">
        <w:rPr>
          <w:rFonts w:ascii="Times New Roman" w:hAnsi="Times New Roman"/>
          <w:b/>
          <w:sz w:val="24"/>
          <w:szCs w:val="24"/>
          <w:lang w:eastAsia="ru-RU"/>
        </w:rPr>
        <w:t>своение учебной практики</w:t>
      </w:r>
    </w:p>
    <w:p w:rsidR="009A10D8" w:rsidRDefault="009A10D8" w:rsidP="009A1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10D8">
        <w:rPr>
          <w:rFonts w:ascii="Times New Roman" w:hAnsi="Times New Roman"/>
          <w:sz w:val="24"/>
          <w:szCs w:val="24"/>
          <w:lang w:eastAsia="ru-RU"/>
        </w:rPr>
        <w:t xml:space="preserve">Всего часов </w:t>
      </w:r>
      <w:r>
        <w:rPr>
          <w:rFonts w:ascii="Times New Roman" w:hAnsi="Times New Roman"/>
          <w:sz w:val="24"/>
          <w:szCs w:val="24"/>
          <w:lang w:eastAsia="ru-RU"/>
        </w:rPr>
        <w:t xml:space="preserve"> -  3</w:t>
      </w:r>
      <w:r w:rsidRPr="009A10D8">
        <w:rPr>
          <w:rFonts w:ascii="Times New Roman" w:hAnsi="Times New Roman"/>
          <w:sz w:val="24"/>
          <w:szCs w:val="24"/>
          <w:lang w:eastAsia="ru-RU"/>
        </w:rPr>
        <w:t>6.</w:t>
      </w:r>
    </w:p>
    <w:p w:rsidR="009A10D8" w:rsidRDefault="009A10D8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305DE" w:rsidRDefault="00D305D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D8" w:rsidRDefault="009A10D8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60719" w:rsidRPr="00C60719" w:rsidRDefault="00C60719" w:rsidP="00C60719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lang w:eastAsia="ru-RU"/>
        </w:rPr>
      </w:pPr>
      <w:r w:rsidRPr="00C60719">
        <w:rPr>
          <w:rFonts w:ascii="Times New Roman" w:eastAsia="Arial Unicode MS" w:hAnsi="Times New Roman"/>
          <w:b/>
          <w:color w:val="000000"/>
          <w:sz w:val="24"/>
          <w:lang w:eastAsia="ru-RU"/>
        </w:rPr>
        <w:lastRenderedPageBreak/>
        <w:t>2. СТРУКТУРА И СОДЕРЖАНИЕ УЧЕБНОЙ ПРАКТИКИ</w:t>
      </w:r>
    </w:p>
    <w:p w:rsidR="00C60719" w:rsidRPr="00C60719" w:rsidRDefault="00C60719" w:rsidP="00C60719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lang w:eastAsia="ru-RU"/>
        </w:rPr>
      </w:pPr>
      <w:r w:rsidRPr="00C60719">
        <w:rPr>
          <w:rFonts w:ascii="Times New Roman" w:eastAsia="Arial Unicode MS" w:hAnsi="Times New Roman"/>
          <w:b/>
          <w:color w:val="000000"/>
          <w:sz w:val="24"/>
          <w:lang w:eastAsia="ru-RU"/>
        </w:rPr>
        <w:t>2.1. Структура учебной практики</w:t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33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47"/>
        <w:gridCol w:w="2268"/>
        <w:gridCol w:w="1560"/>
        <w:gridCol w:w="1559"/>
        <w:gridCol w:w="2835"/>
        <w:gridCol w:w="968"/>
      </w:tblGrid>
      <w:tr w:rsidR="00431F25" w:rsidRPr="00D305DE" w:rsidTr="009A5957">
        <w:trPr>
          <w:trHeight w:val="830"/>
          <w:tblCellSpacing w:w="7" w:type="dxa"/>
        </w:trPr>
        <w:tc>
          <w:tcPr>
            <w:tcW w:w="51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</w:t>
            </w:r>
            <w:r w:rsidR="009A59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ния тем  учебной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431F25" w:rsidRPr="00D305DE" w:rsidTr="009A5957">
        <w:trPr>
          <w:trHeight w:val="302"/>
          <w:tblCellSpacing w:w="7" w:type="dxa"/>
        </w:trPr>
        <w:tc>
          <w:tcPr>
            <w:tcW w:w="51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31F25" w:rsidRPr="00D305DE" w:rsidTr="009A5957">
        <w:trPr>
          <w:trHeight w:val="1500"/>
          <w:tblCellSpacing w:w="7" w:type="dxa"/>
        </w:trPr>
        <w:tc>
          <w:tcPr>
            <w:tcW w:w="5126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9A10D8" w:rsidRPr="009A10D8" w:rsidRDefault="009A5957" w:rsidP="009A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2.1 </w:t>
            </w:r>
            <w:r w:rsidR="009A10D8"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выбор, обоснование, расчет состава машинно-тракторного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</w:t>
            </w:r>
          </w:p>
          <w:p w:rsidR="009A10D8" w:rsidRPr="009A10D8" w:rsidRDefault="009A10D8" w:rsidP="009A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2.2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подбор режимов работы, выбор и обоснование способа движения машинно-тракторного агрегата в соответствии с условиями работы</w:t>
            </w:r>
          </w:p>
          <w:p w:rsidR="009A10D8" w:rsidRPr="009A10D8" w:rsidRDefault="009A10D8" w:rsidP="009A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2.3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работы на машинно-тракторном агрегате в соответствии с требованиями правил техники безопасности и охраны труда</w:t>
            </w:r>
          </w:p>
          <w:p w:rsidR="009A10D8" w:rsidRPr="009A10D8" w:rsidRDefault="009A10D8" w:rsidP="009A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  <w:p w:rsidR="009A10D8" w:rsidRPr="009A10D8" w:rsidRDefault="009A10D8" w:rsidP="009A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2.5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автомобилями категории «В» и «С» в соответствии с правилами дорожного движения</w:t>
            </w:r>
          </w:p>
          <w:p w:rsidR="00431F25" w:rsidRPr="00D305DE" w:rsidRDefault="009A10D8" w:rsidP="009A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2.6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  <w:tc>
          <w:tcPr>
            <w:tcW w:w="2254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44481E" w:rsidRPr="00D305DE" w:rsidRDefault="0044481E" w:rsidP="0044481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ПМ.02 Эксплуатация сельскохозяйственной техники</w:t>
            </w:r>
          </w:p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9A10D8" w:rsidP="001E29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565FD7" w:rsidP="001E2964">
            <w:pPr>
              <w:ind w:firstLine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</w:rPr>
              <w:t>Комплектование машинно-тракторного агрегата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9A5957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A5957" w:rsidRPr="00D305DE" w:rsidTr="009A5957">
        <w:trPr>
          <w:trHeight w:val="1685"/>
          <w:tblCellSpacing w:w="7" w:type="dxa"/>
        </w:trPr>
        <w:tc>
          <w:tcPr>
            <w:tcW w:w="5126" w:type="dxa"/>
            <w:vMerge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9A5957" w:rsidRPr="00D305DE" w:rsidRDefault="009A5957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9A5957" w:rsidRPr="00D305DE" w:rsidRDefault="009A5957" w:rsidP="0044481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A5957" w:rsidRPr="00D305DE" w:rsidRDefault="009A5957" w:rsidP="001E29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9A5957" w:rsidRPr="00D305DE" w:rsidRDefault="009A5957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A5957" w:rsidRPr="00D305DE" w:rsidRDefault="009A5957" w:rsidP="001E2964">
            <w:pPr>
              <w:ind w:firstLine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ванные работы в растениеводстве и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животноводстве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9A5957" w:rsidRPr="00D305DE" w:rsidRDefault="009A5957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72112F" w:rsidRPr="00D305DE" w:rsidRDefault="0072112F" w:rsidP="00B73A5B">
      <w:pPr>
        <w:spacing w:after="0" w:line="240" w:lineRule="auto"/>
        <w:ind w:right="-14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60719" w:rsidRDefault="00C60719" w:rsidP="0072112F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D305DE" w:rsidRDefault="009A5957" w:rsidP="0072112F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</w:t>
      </w:r>
      <w:r w:rsidR="00F050D3">
        <w:rPr>
          <w:rFonts w:ascii="Times New Roman" w:hAnsi="Times New Roman"/>
          <w:b/>
          <w:bCs/>
          <w:sz w:val="24"/>
          <w:szCs w:val="24"/>
          <w:lang w:eastAsia="ru-RU"/>
        </w:rPr>
        <w:t>.2. Содержание  учебной</w:t>
      </w:r>
      <w:r w:rsidR="00431F25"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практики.</w:t>
      </w:r>
    </w:p>
    <w:tbl>
      <w:tblPr>
        <w:tblW w:w="14781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58"/>
        <w:gridCol w:w="9355"/>
        <w:gridCol w:w="993"/>
        <w:gridCol w:w="1275"/>
      </w:tblGrid>
      <w:tr w:rsidR="00431F25" w:rsidRPr="00D305DE" w:rsidTr="009A5957">
        <w:trPr>
          <w:trHeight w:val="797"/>
          <w:tblCellSpacing w:w="7" w:type="dxa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Наименования тем  учебной интегрированной программы</w:t>
            </w:r>
          </w:p>
        </w:tc>
        <w:tc>
          <w:tcPr>
            <w:tcW w:w="9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565FD7" w:rsidRPr="00D305DE" w:rsidTr="009A5957">
        <w:trPr>
          <w:trHeight w:val="345"/>
          <w:tblCellSpacing w:w="7" w:type="dxa"/>
        </w:trPr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Комплектование машинно-тракторного агрегата</w:t>
            </w: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9" w:rsidRDefault="00565FD7" w:rsidP="00565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65FD7" w:rsidRPr="00D305DE" w:rsidRDefault="00565FD7" w:rsidP="00565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1. Комплектование и подготовк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к работе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агрег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атов для предпосевной обработке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почвы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9A595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9A5957">
        <w:trPr>
          <w:trHeight w:val="225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9A5957" w:rsidP="00565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Комплектование агрегатов для </w:t>
            </w:r>
            <w:r w:rsidR="00565FD7"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внес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ения минеральных и органических </w:t>
            </w:r>
            <w:r w:rsidR="00565FD7"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удобрений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9A595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9A5957">
        <w:trPr>
          <w:trHeight w:val="43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9A5957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Комплектование агрегатов для </w:t>
            </w:r>
            <w:r w:rsidR="00565FD7"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междурядной обработки почвы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9A595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9A5957">
        <w:trPr>
          <w:trHeight w:val="46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4. Комп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лектование агрегатов для уборки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сельскохозяйственных культур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9A595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9A5957">
        <w:trPr>
          <w:trHeight w:val="28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565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5. Ком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плектование агрегатов для ухода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многолетними растениями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9A595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9A5957">
        <w:trPr>
          <w:trHeight w:val="36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854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="00854EDD"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Расход топлива и смазочных материалов. Пути экономии нефтепродуктов. Затраты труда и денежных средств. Снижение затрат труда при работе машинно-тракторного парка.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9A595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9A5957">
        <w:trPr>
          <w:trHeight w:val="285"/>
          <w:tblCellSpacing w:w="7" w:type="dxa"/>
        </w:trPr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ванные работы в растениеводстве и </w:t>
            </w:r>
            <w:r w:rsidR="009A5957"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животноводстве</w:t>
            </w: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420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1. Подготовк</w:t>
            </w:r>
            <w:r w:rsidR="004201CD"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агрегатов для предпосевной культивации. Настройка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рабочих орг</w:t>
            </w:r>
            <w:r w:rsidR="004201CD"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анов на заданную глубину. Сроки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проведения. Качество выполненных работ.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9A595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9A5957">
        <w:trPr>
          <w:trHeight w:val="720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4201CD" w:rsidP="00420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2. Применение минеральных удобрений. Характеристика физических и химических свойств. Транспортировка и внесение. Агротехнические требования. Влияние минеральных удобрений на окружающую среду.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9A595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D305DE" w:rsidTr="009A5957">
        <w:trPr>
          <w:trHeight w:val="48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Pr="00D305DE" w:rsidRDefault="0072112F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Pr="00D305DE" w:rsidRDefault="004201CD" w:rsidP="00420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3. Подготовка и хранение органических удобрений. Свойства органических удобрений. Технология внесения удобрени</w:t>
            </w:r>
            <w:r w:rsidR="009A5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й и требования к внесению. Виды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органических удобрений.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Pr="00D305DE" w:rsidRDefault="009A5957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Pr="00D305DE" w:rsidRDefault="0072112F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A5957" w:rsidRPr="00D305DE" w:rsidTr="009A5957">
        <w:trPr>
          <w:trHeight w:val="32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957" w:rsidRPr="00D305DE" w:rsidRDefault="009A5957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57" w:rsidRPr="00D305DE" w:rsidRDefault="009A5957" w:rsidP="00F05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Т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ехнология пастеризации молока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A5957" w:rsidRPr="00D305DE" w:rsidRDefault="009A5957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57" w:rsidRPr="00D305DE" w:rsidRDefault="009A5957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A5957" w:rsidRPr="00D305DE" w:rsidTr="009A5957">
        <w:trPr>
          <w:trHeight w:val="43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957" w:rsidRPr="00D305DE" w:rsidRDefault="009A5957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5957" w:rsidRPr="00D305DE" w:rsidRDefault="009A5957" w:rsidP="00F05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</w:t>
            </w:r>
            <w:r w:rsidRPr="00B73A5B">
              <w:rPr>
                <w:rFonts w:ascii="Times New Roman" w:hAnsi="Times New Roman"/>
                <w:sz w:val="24"/>
                <w:szCs w:val="24"/>
              </w:rPr>
              <w:t>редства поения животных на пастбищах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5957" w:rsidRPr="00D305DE" w:rsidRDefault="009A5957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9A5957" w:rsidRPr="00D305DE" w:rsidRDefault="009A5957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A5957" w:rsidRPr="00D305DE" w:rsidTr="009A5957">
        <w:trPr>
          <w:trHeight w:val="25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957" w:rsidRPr="00D305DE" w:rsidRDefault="009A5957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5957" w:rsidRPr="00D305DE" w:rsidRDefault="009A5957" w:rsidP="00F05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 Т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ехническое обслуживание применяемых машин и оборудования  в животноводстве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5957" w:rsidRPr="00D305DE" w:rsidRDefault="009A5957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9A5957" w:rsidRPr="00D305DE" w:rsidRDefault="009A5957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2112F" w:rsidRPr="00D305DE" w:rsidRDefault="0072112F" w:rsidP="009A5957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9A5957" w:rsidRDefault="009A5957" w:rsidP="00854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5957" w:rsidRDefault="009A5957" w:rsidP="00854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5957" w:rsidRPr="009A5957" w:rsidRDefault="009A5957" w:rsidP="009A59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3. УСЛОВИЯ РЕАЛИЗАЦИИ ПРОГРАММЫ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УЧЕБНОЙ ПРАКТИКИ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3.1. Специальные помещения, предусмотренные для реализации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пр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ограммы 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Оборудование учебного кабинета и рабочих мест кабинета «</w:t>
      </w:r>
      <w:r w:rsidRPr="009A5957">
        <w:rPr>
          <w:rFonts w:ascii="Times New Roman" w:hAnsi="Times New Roman"/>
          <w:b/>
          <w:bCs/>
          <w:sz w:val="24"/>
          <w:szCs w:val="24"/>
        </w:rPr>
        <w:t>Эксплуатация машинно-тракторного парка</w:t>
      </w: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»: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Cs/>
          <w:sz w:val="24"/>
          <w:szCs w:val="24"/>
          <w:lang w:eastAsia="ru-RU"/>
        </w:rPr>
        <w:t>- комплект деталей, узлов, механизмов, моделей, макетов;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Cs/>
          <w:sz w:val="24"/>
          <w:szCs w:val="24"/>
          <w:lang w:eastAsia="ru-RU"/>
        </w:rPr>
        <w:t>- комплект учебно-методической документации;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Cs/>
          <w:sz w:val="24"/>
          <w:szCs w:val="24"/>
          <w:lang w:eastAsia="ru-RU"/>
        </w:rPr>
        <w:t xml:space="preserve">- наглядные пособия. 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Оснащение</w:t>
      </w:r>
      <w:r w:rsidRPr="009A5957">
        <w:rPr>
          <w:rFonts w:ascii="Times New Roman" w:hAnsi="Times New Roman"/>
          <w:b/>
          <w:sz w:val="24"/>
          <w:szCs w:val="24"/>
          <w:lang w:eastAsia="ru-RU"/>
        </w:rPr>
        <w:t xml:space="preserve"> учебной лаборатории «Автотракторное электрооборудование»</w:t>
      </w:r>
    </w:p>
    <w:p w:rsidR="009A5957" w:rsidRPr="009A5957" w:rsidRDefault="009A5957" w:rsidP="009A5957">
      <w:pPr>
        <w:tabs>
          <w:tab w:val="left" w:pos="567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Cs/>
          <w:sz w:val="24"/>
          <w:szCs w:val="24"/>
          <w:lang w:eastAsia="ru-RU"/>
        </w:rPr>
        <w:t>- рабочее место преподавателя;</w:t>
      </w:r>
    </w:p>
    <w:p w:rsidR="009A5957" w:rsidRPr="009A5957" w:rsidRDefault="009A5957" w:rsidP="009A5957">
      <w:pPr>
        <w:tabs>
          <w:tab w:val="left" w:pos="567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Cs/>
          <w:sz w:val="24"/>
          <w:szCs w:val="24"/>
          <w:lang w:eastAsia="ru-RU"/>
        </w:rPr>
        <w:t>- рабочие места обучающихся;</w:t>
      </w:r>
    </w:p>
    <w:p w:rsidR="009A5957" w:rsidRPr="009A5957" w:rsidRDefault="009A5957" w:rsidP="009A5957">
      <w:pPr>
        <w:tabs>
          <w:tab w:val="left" w:pos="567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 xml:space="preserve">- комплект плакатов по электронной системе, </w:t>
      </w:r>
    </w:p>
    <w:p w:rsidR="009A5957" w:rsidRPr="009A5957" w:rsidRDefault="009A5957" w:rsidP="009A5957">
      <w:pPr>
        <w:tabs>
          <w:tab w:val="left" w:pos="567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- контрольно-испытательные </w:t>
      </w:r>
      <w:r w:rsidRPr="009A5957">
        <w:rPr>
          <w:rFonts w:ascii="Times New Roman" w:hAnsi="Times New Roman"/>
          <w:bCs/>
          <w:sz w:val="24"/>
          <w:szCs w:val="24"/>
          <w:lang w:eastAsia="ru-RU"/>
        </w:rPr>
        <w:t>стенд</w:t>
      </w:r>
      <w:r w:rsidRPr="009A5957">
        <w:rPr>
          <w:rFonts w:ascii="Times New Roman" w:hAnsi="Times New Roman"/>
          <w:sz w:val="24"/>
          <w:szCs w:val="24"/>
          <w:lang w:eastAsia="ru-RU"/>
        </w:rPr>
        <w:t>ы.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Оснащение</w:t>
      </w:r>
      <w:r w:rsidRPr="009A5957">
        <w:rPr>
          <w:rFonts w:ascii="Times New Roman" w:hAnsi="Times New Roman"/>
          <w:b/>
          <w:sz w:val="24"/>
          <w:szCs w:val="24"/>
          <w:lang w:eastAsia="ru-RU"/>
        </w:rPr>
        <w:t xml:space="preserve"> учебной лаборатории </w:t>
      </w:r>
      <w:r w:rsidRPr="009A5957">
        <w:rPr>
          <w:rFonts w:ascii="Times New Roman" w:hAnsi="Times New Roman"/>
          <w:b/>
          <w:sz w:val="24"/>
          <w:szCs w:val="24"/>
        </w:rPr>
        <w:t>«Ходовые системы тракторов и автомобилей»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набор инструментов;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тормозной стенд автомобиля КАМАЗ;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стенд учебный КАМАЗ в разрезе;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стенд рулевое управление;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трактор для определения центра тяжести;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разрезы топливных насосов, стенд для проверки плунжерных пар топливных насосов и обратных клапанов топливных насосов;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стенд для регулировки форсунок;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разрезы карбюраторов различных модификаций;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</w:rPr>
        <w:t>- комплект плакатов по топливной аппаратуре.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Оснащение</w:t>
      </w:r>
      <w:r w:rsidRPr="009A5957">
        <w:rPr>
          <w:rFonts w:ascii="Times New Roman" w:hAnsi="Times New Roman"/>
          <w:b/>
          <w:sz w:val="24"/>
          <w:szCs w:val="24"/>
          <w:lang w:eastAsia="ru-RU"/>
        </w:rPr>
        <w:t xml:space="preserve"> учебной лаборатории </w:t>
      </w:r>
      <w:r w:rsidRPr="009A595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9A5957">
        <w:rPr>
          <w:rFonts w:ascii="Times New Roman" w:hAnsi="Times New Roman"/>
          <w:b/>
          <w:sz w:val="24"/>
          <w:szCs w:val="24"/>
        </w:rPr>
        <w:t>Машиноиспользование</w:t>
      </w:r>
      <w:proofErr w:type="spellEnd"/>
      <w:r w:rsidRPr="009A5957">
        <w:rPr>
          <w:rFonts w:ascii="Times New Roman" w:hAnsi="Times New Roman"/>
          <w:b/>
          <w:sz w:val="24"/>
          <w:szCs w:val="24"/>
        </w:rPr>
        <w:t>»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 xml:space="preserve">- динамографы; 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образцовый динамометр;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расходомеры жидкостей и газов;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 xml:space="preserve">- счетчик </w:t>
      </w:r>
      <w:proofErr w:type="spellStart"/>
      <w:r w:rsidRPr="009A5957">
        <w:rPr>
          <w:rFonts w:ascii="Times New Roman" w:hAnsi="Times New Roman"/>
          <w:sz w:val="24"/>
          <w:szCs w:val="24"/>
        </w:rPr>
        <w:t>мото</w:t>
      </w:r>
      <w:proofErr w:type="spellEnd"/>
      <w:r w:rsidRPr="009A5957">
        <w:rPr>
          <w:rFonts w:ascii="Times New Roman" w:hAnsi="Times New Roman"/>
          <w:sz w:val="24"/>
          <w:szCs w:val="24"/>
        </w:rPr>
        <w:t>-часов.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Оснащение</w:t>
      </w:r>
      <w:r w:rsidRPr="009A5957">
        <w:rPr>
          <w:rFonts w:ascii="Times New Roman" w:hAnsi="Times New Roman"/>
          <w:b/>
          <w:sz w:val="24"/>
          <w:szCs w:val="24"/>
          <w:lang w:eastAsia="ru-RU"/>
        </w:rPr>
        <w:t xml:space="preserve"> учебной лаборатории</w:t>
      </w:r>
      <w:r w:rsidRPr="009A5957">
        <w:rPr>
          <w:rFonts w:ascii="Times New Roman" w:hAnsi="Times New Roman"/>
          <w:b/>
          <w:sz w:val="24"/>
          <w:szCs w:val="24"/>
        </w:rPr>
        <w:t xml:space="preserve"> «</w:t>
      </w:r>
      <w:r w:rsidRPr="009A595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Диагностики сопряжений передач и технологической подготовки процесса к работе» 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стенд для проверки рулевого управления;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 xml:space="preserve">- стенд для проверки КПП; 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стенд для проверки гидросистемы тракторов;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</w:rPr>
        <w:t>- комплект плакатов и планшетов по техническому обслуживанию и диагностике систем машин;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Мастерские: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957">
        <w:rPr>
          <w:rFonts w:ascii="Times New Roman" w:hAnsi="Times New Roman"/>
          <w:bCs/>
          <w:sz w:val="24"/>
          <w:szCs w:val="24"/>
          <w:lang w:eastAsia="ru-RU"/>
        </w:rPr>
        <w:t xml:space="preserve">Пункт </w:t>
      </w: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технического обслуживания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автомобильный подъемник;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комплекс автомобильной диагностики;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lastRenderedPageBreak/>
        <w:t>- станок шиномонтажный;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стенд балансировочный;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пост мойки автомобилей;</w:t>
      </w:r>
    </w:p>
    <w:p w:rsidR="009A5957" w:rsidRPr="009A5957" w:rsidRDefault="009A5957" w:rsidP="009A5957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957">
        <w:rPr>
          <w:rFonts w:ascii="Times New Roman" w:hAnsi="Times New Roman"/>
          <w:sz w:val="24"/>
          <w:szCs w:val="24"/>
        </w:rPr>
        <w:t>- набор инструментов.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5957" w:rsidRPr="009A5957" w:rsidRDefault="009A5957" w:rsidP="009A59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9A5957">
        <w:rPr>
          <w:rFonts w:ascii="Times New Roman" w:hAnsi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9A5957" w:rsidRPr="009A5957" w:rsidRDefault="005C1D49" w:rsidP="005C1D49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</w:t>
      </w:r>
      <w:r w:rsidR="009A5957" w:rsidRPr="009A5957">
        <w:rPr>
          <w:rFonts w:ascii="Times New Roman" w:hAnsi="Times New Roman"/>
          <w:bCs/>
          <w:sz w:val="24"/>
          <w:szCs w:val="24"/>
          <w:lang w:eastAsia="ru-RU"/>
        </w:rPr>
        <w:t>Перечень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9A5957" w:rsidRPr="009A5957">
        <w:rPr>
          <w:rFonts w:ascii="Times New Roman" w:hAnsi="Times New Roman"/>
          <w:bCs/>
          <w:sz w:val="24"/>
          <w:szCs w:val="24"/>
          <w:lang w:eastAsia="ru-RU"/>
        </w:rPr>
        <w:t xml:space="preserve">рекомендуемых учебных изданий, </w:t>
      </w:r>
      <w:proofErr w:type="spellStart"/>
      <w:r w:rsidR="009A5957" w:rsidRPr="009A5957">
        <w:rPr>
          <w:rFonts w:ascii="Times New Roman" w:hAnsi="Times New Roman"/>
          <w:bCs/>
          <w:sz w:val="24"/>
          <w:szCs w:val="24"/>
          <w:lang w:eastAsia="ru-RU"/>
        </w:rPr>
        <w:t>интернет-ресурсов</w:t>
      </w:r>
      <w:proofErr w:type="spellEnd"/>
      <w:r w:rsidR="009A5957" w:rsidRPr="009A5957">
        <w:rPr>
          <w:rFonts w:ascii="Times New Roman" w:hAnsi="Times New Roman"/>
          <w:bCs/>
          <w:sz w:val="24"/>
          <w:szCs w:val="24"/>
          <w:lang w:eastAsia="ru-RU"/>
        </w:rPr>
        <w:t>, дополнительной литературы: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Основные источники (печатные):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Учебники: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1. Кулаков А.Т. Особенности конструкции, эксплуатации, обслуживания и ремонта силовых агрегатов грузовых автомобилей / Кулаков А.Т., Денисов А.С., Макушин А.А. -Электрон. текстовые данные. -М.: Инфра-Инженерия, 2013. -448 c. 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Ананьин, А.Д. Диагностика и техническое обслуживание машин: Учебник для вузов/ А.Д. Ананьин, В.М.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Михлин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И.И.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Габитов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др. -М.: центр «Академия», 2008. -432 с.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Карабаницкий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А.П. Теоретические основы производственной эксплуатации машинно-тракторного парка. / А.П.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Карабаницкий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-М.: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КолосС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, 2009. -95 с.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Блынский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Ю.Н. Практикум по эксплуатации машинно-тракторного парка / Ю.Н.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Блынский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. -Новосибирск: Новосибирская ГАУ, 2008. -263 с.</w:t>
      </w: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Зантев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А.А. Эксплуатация машинно-тракторного парка / А.А.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Зантев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А.В. Шпилько, А.Г. Левшин. -М.: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КолосС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, 2009. -319с.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bCs/>
          <w:sz w:val="24"/>
          <w:szCs w:val="24"/>
          <w:lang w:eastAsia="ru-RU"/>
        </w:rPr>
        <w:t>6. Яхьяев, Н.Я.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 Основы теории надежности и диагностика: допущено УМО по образованию в области транспортных машин и транспортно-технологических комплексов в качестве учебника для студентов высших учебных заведений, обучающихся по специальности "Автомобили и автомобильное хозяйство" направления подготовки "Эксплуатация наземного транспорта и транспортного оборудования" / Н. Я. Яхьяев, А. В.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Кораблин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. -М.: Академия, 2009. -256 с. - (Высшее профессиональное образование)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7.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А.А. Эксплуатации машинно-тракторного парка / А.А.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 -М.: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КолосС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, 2007. -320 с.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8.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Блынский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Ю.М. Практикум по эксплуатации машинно-тракторного парка / Ю.М.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Блынский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. -Новосибирск: Новосибирский ГАУ, 2008. -263с.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Учебники и учебные пособия: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9.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А.А. Эксплуатация машинно-тракторного парка /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А.А.Зангиев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А.В.Шпилько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А.Г.Левшин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. -М.: Колос, 2005. -319 с.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eastAsia="TimesNewRoman" w:hAnsi="Times New Roman"/>
          <w:bCs/>
          <w:iCs/>
          <w:color w:val="000000"/>
          <w:sz w:val="24"/>
          <w:szCs w:val="24"/>
          <w:lang w:eastAsia="ru-RU"/>
        </w:rPr>
        <w:t xml:space="preserve">10. </w:t>
      </w:r>
      <w:proofErr w:type="spellStart"/>
      <w:r w:rsidRPr="009A5957">
        <w:rPr>
          <w:rFonts w:ascii="Times New Roman" w:hAnsi="Times New Roman"/>
          <w:bCs/>
          <w:sz w:val="24"/>
          <w:szCs w:val="24"/>
          <w:lang w:eastAsia="ru-RU"/>
        </w:rPr>
        <w:t>Холманов</w:t>
      </w:r>
      <w:proofErr w:type="spellEnd"/>
      <w:r w:rsidRPr="009A5957">
        <w:rPr>
          <w:rFonts w:ascii="Times New Roman" w:hAnsi="Times New Roman"/>
          <w:bCs/>
          <w:sz w:val="24"/>
          <w:szCs w:val="24"/>
          <w:lang w:eastAsia="ru-RU"/>
        </w:rPr>
        <w:t>, В.М.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 Эксплуатация машинно-тракторного парка: учебно-методический комплекс предназначен для подготовки студентов по специальности 230501 "Наземные транспортно-технологические средства", по направлению подготовки 230303 "Эксплуатация транспортно-технологических машин и комплексов" и по направлению подготовки 350306 "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Агроинженерия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" /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В.М.Холманов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А.А.Глущенко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. -Ульяновск: ФГБОУ ВО Ульяновская ГСХА, 2015. -384 с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lastRenderedPageBreak/>
        <w:t xml:space="preserve">11. </w:t>
      </w:r>
      <w:proofErr w:type="spellStart"/>
      <w:r w:rsidRPr="009A5957">
        <w:rPr>
          <w:rFonts w:ascii="Times New Roman" w:hAnsi="Times New Roman"/>
          <w:bCs/>
          <w:sz w:val="24"/>
          <w:szCs w:val="24"/>
          <w:lang w:eastAsia="ru-RU"/>
        </w:rPr>
        <w:t>Мустякимов</w:t>
      </w:r>
      <w:proofErr w:type="spellEnd"/>
      <w:r w:rsidRPr="009A5957">
        <w:rPr>
          <w:rFonts w:ascii="Times New Roman" w:hAnsi="Times New Roman"/>
          <w:bCs/>
          <w:sz w:val="24"/>
          <w:szCs w:val="24"/>
          <w:lang w:eastAsia="ru-RU"/>
        </w:rPr>
        <w:t>, Р.Н.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 Технологические процессы технического обслуживания, ремонта и диагностики автомобилей: допущено Министерством сельского хозяйства РФ в качестве учебного пособия для студентов высших аграрных учебных заведений, обучающихся по направлению 190600.62 "Эксплуатация транспортно-технологических машин и комплексов" и специальности 190601.65  "Автомобили и автомобильное хозяйство" / под ред. К.У. Сафарова. -Ульяновск: ФГБОУ ВО Ульяновская ГСХА, 2012. -350 с.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12.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Толокольников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В.И. Основы технологии и расчета мобильных процессов растениеводства / В.И.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Толокольников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С.Н. Васильев, В.А.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Завора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. -Барнаул. 2008. -263с.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>13. Маслов, Г.Г. Эксплуатации машинно-тракторного парка / Г.Г. Маслов. -Краснодар., 2003. -189 с.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14.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А.А. Эксплуатации машинно-тракторного парка. -М.: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КолосС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, 2005. -320 с.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15. Воробьев, В.А. Механизация и автоматизация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селькохозяйственного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 производства / В.А. Воробьев, -М.: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КолосС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, 2004. -541с.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>16. Попов, Л.А. Эксплуатация машинно-тракторного парка в агропромышленном комплексе / Л.А. Попов -Сыктывкар: Сыктывкарский лесной институт, 2004. -152с.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</w:rPr>
        <w:t xml:space="preserve">17. 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Скороходов, А.Н. Практикум по эксплуатации машинно-тракторного парка: Учебное пособие для вузов. / А.Н. Скороходов, А.Н.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 / -М.: «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КолосС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», 2006 -410с. 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</w:rPr>
        <w:t>18.</w:t>
      </w:r>
      <w:hyperlink r:id="rId8" w:history="1">
        <w:r w:rsidRPr="009A5957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Зангиев, А.А.</w:t>
        </w:r>
      </w:hyperlink>
      <w:r w:rsidRPr="009A5957">
        <w:rPr>
          <w:rFonts w:ascii="Times New Roman" w:hAnsi="Times New Roman"/>
          <w:sz w:val="24"/>
          <w:szCs w:val="24"/>
          <w:lang w:eastAsia="ru-RU"/>
        </w:rPr>
        <w:t xml:space="preserve"> Практикум по эксплуатации машинно-тракторного парка: учебное пособие / А. А. </w:t>
      </w:r>
      <w:proofErr w:type="spellStart"/>
      <w:r w:rsidRPr="009A5957">
        <w:rPr>
          <w:rFonts w:ascii="Times New Roman" w:hAnsi="Times New Roman"/>
          <w:bCs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, А. Н. Скороходов: Международная ассоциация «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Агрообразование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». -М.: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КолосС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, 2006. -320 с.</w:t>
      </w:r>
    </w:p>
    <w:p w:rsidR="009A5957" w:rsidRPr="009A5957" w:rsidRDefault="009A5957" w:rsidP="009A59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</w:rPr>
        <w:t>19.</w:t>
      </w:r>
      <w:hyperlink r:id="rId9" w:history="1">
        <w:r w:rsidRPr="009A5957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Зангиев, А.А.</w:t>
        </w:r>
      </w:hyperlink>
      <w:r w:rsidRPr="009A5957">
        <w:rPr>
          <w:rFonts w:ascii="Times New Roman" w:hAnsi="Times New Roman"/>
          <w:sz w:val="24"/>
          <w:szCs w:val="24"/>
          <w:lang w:eastAsia="ru-RU"/>
        </w:rPr>
        <w:t xml:space="preserve"> Эксплуатация машинно-тракторного парка: учебник для средних профессиональных заведений / А.А. </w:t>
      </w:r>
      <w:proofErr w:type="spellStart"/>
      <w:r w:rsidRPr="009A5957">
        <w:rPr>
          <w:rFonts w:ascii="Times New Roman" w:hAnsi="Times New Roman"/>
          <w:bCs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А.В. Шпилько, А.Г. Левшин. -М.: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КолосС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, 2004. -320 с.</w:t>
      </w:r>
    </w:p>
    <w:p w:rsidR="009A5957" w:rsidRPr="009A5957" w:rsidRDefault="009A5957" w:rsidP="009A59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>20. Устинов, А.Н. Сельскохозяйственные машины. Учебник для среднего профессионального образования. / А.Н. Устинов. -М.: «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Асадема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», 2004. -450с.</w:t>
      </w:r>
    </w:p>
    <w:p w:rsidR="009A5957" w:rsidRDefault="009A5957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0719" w:rsidRPr="009A5957" w:rsidRDefault="00C60719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5957" w:rsidRPr="009A5957" w:rsidRDefault="009A5957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5957" w:rsidRPr="009A5957" w:rsidRDefault="009A5957" w:rsidP="009A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5957" w:rsidRPr="00C60719" w:rsidRDefault="009A5957" w:rsidP="00C607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0719">
        <w:rPr>
          <w:rFonts w:ascii="Times New Roman" w:hAnsi="Times New Roman"/>
          <w:b/>
          <w:sz w:val="24"/>
          <w:szCs w:val="24"/>
          <w:lang w:eastAsia="ru-RU"/>
        </w:rPr>
        <w:lastRenderedPageBreak/>
        <w:t>4. КОНТРОЛЬ И ОЦЕНКА РЕЗУЛЬТАТОВ ОСВОЕНИЯ</w:t>
      </w:r>
      <w:r w:rsidR="00C6071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F050D3" w:rsidRPr="00C60719">
        <w:rPr>
          <w:rFonts w:ascii="Times New Roman" w:hAnsi="Times New Roman"/>
          <w:b/>
          <w:sz w:val="24"/>
          <w:szCs w:val="24"/>
          <w:lang w:eastAsia="ru-RU"/>
        </w:rPr>
        <w:t>УЧЕБНОЙ ПРАКТИКИ</w:t>
      </w:r>
      <w:r w:rsidRPr="00C6071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9A5957" w:rsidRPr="009A5957" w:rsidRDefault="009A5957" w:rsidP="009A595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147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3"/>
        <w:gridCol w:w="7230"/>
        <w:gridCol w:w="4110"/>
      </w:tblGrid>
      <w:tr w:rsidR="009A5957" w:rsidRPr="009A5957" w:rsidTr="005C1D49">
        <w:tc>
          <w:tcPr>
            <w:tcW w:w="3373" w:type="dxa"/>
            <w:vAlign w:val="center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  <w:tc>
          <w:tcPr>
            <w:tcW w:w="7230" w:type="dxa"/>
            <w:vAlign w:val="center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Оцениваемые знания и умения,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4110" w:type="dxa"/>
            <w:vAlign w:val="center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Методы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оценки</w:t>
            </w:r>
          </w:p>
        </w:tc>
      </w:tr>
      <w:tr w:rsidR="009A5957" w:rsidRPr="009A5957" w:rsidTr="005C1D49">
        <w:trPr>
          <w:trHeight w:val="1297"/>
        </w:trPr>
        <w:tc>
          <w:tcPr>
            <w:tcW w:w="3373" w:type="dxa"/>
            <w:vMerge w:val="restart"/>
          </w:tcPr>
          <w:p w:rsidR="009A5957" w:rsidRPr="009A5957" w:rsidRDefault="009A5957" w:rsidP="00F050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iCs/>
                <w:sz w:val="24"/>
                <w:szCs w:val="24"/>
              </w:rPr>
              <w:t>ПК 2.1. Осуществлять выбор, обоснование, расчет состава машинотракторного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работ.</w:t>
            </w: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и правила эксплуатации сельскохозяйственной техники;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 xml:space="preserve">Нормативная и техническая документация по эксплуатации сельскохозяйственной техники 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9A5957" w:rsidRPr="009A5957" w:rsidTr="005C1D49">
        <w:trPr>
          <w:trHeight w:val="940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Осуществлять инженерные расчеты и подбирать оптимальные составы сельскохозяйственной техники для выполнения сельскохозяйственной операции</w:t>
            </w:r>
            <w:r w:rsidRPr="009A5957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9A5957" w:rsidRPr="009A5957" w:rsidTr="005C1D49">
        <w:trPr>
          <w:trHeight w:val="645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 xml:space="preserve">Анализ технологической карты на выполнение технологических операций и </w:t>
            </w:r>
            <w:proofErr w:type="spellStart"/>
            <w:r w:rsidRPr="009A5957">
              <w:rPr>
                <w:rFonts w:ascii="Times New Roman" w:hAnsi="Times New Roman"/>
                <w:sz w:val="24"/>
                <w:szCs w:val="24"/>
              </w:rPr>
              <w:t>расчѐте</w:t>
            </w:r>
            <w:proofErr w:type="spellEnd"/>
            <w:r w:rsidRPr="009A5957">
              <w:rPr>
                <w:rFonts w:ascii="Times New Roman" w:hAnsi="Times New Roman"/>
                <w:sz w:val="24"/>
                <w:szCs w:val="24"/>
              </w:rPr>
              <w:t xml:space="preserve"> эксплуатационных показателей при работе сельскохозяйственной техники.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Определение условий работы сельскохозяйственной техники.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агрегата.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Расчет эксплуатационных показателей при работе сельскохозяйственной техники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9A5957" w:rsidRPr="009A5957" w:rsidTr="005C1D49">
        <w:trPr>
          <w:trHeight w:val="1080"/>
        </w:trPr>
        <w:tc>
          <w:tcPr>
            <w:tcW w:w="3373" w:type="dxa"/>
            <w:vMerge w:val="restart"/>
          </w:tcPr>
          <w:p w:rsidR="009A5957" w:rsidRPr="009A5957" w:rsidRDefault="009A5957" w:rsidP="00F050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ПК 2.2. Осуществлять подбор режимов работы, выбор и обоснование способа движения машинно-тракторного агрегата в соответствии с условиями работы.</w:t>
            </w: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Технологию производства сельскохозяйственной продукции; правила и нормы охраны труда, требования пожарной и экологической безопасности;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9A5957" w:rsidRPr="009A5957" w:rsidTr="005C1D49">
        <w:trPr>
          <w:trHeight w:val="330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9A5957" w:rsidRPr="009A5957" w:rsidTr="005C1D49">
        <w:trPr>
          <w:trHeight w:val="345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 xml:space="preserve">Подбор режимов и определение условий работы, выбор и </w:t>
            </w:r>
            <w:r w:rsidRPr="009A5957">
              <w:rPr>
                <w:rFonts w:ascii="Times New Roman" w:hAnsi="Times New Roman"/>
                <w:sz w:val="24"/>
                <w:szCs w:val="24"/>
              </w:rPr>
              <w:lastRenderedPageBreak/>
              <w:t>обоснование способа движения сельскохозяйственной техники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Экспертное наблюдение  (Практическая работа)</w:t>
            </w:r>
          </w:p>
        </w:tc>
      </w:tr>
      <w:tr w:rsidR="009A5957" w:rsidRPr="009A5957" w:rsidTr="005C1D49">
        <w:trPr>
          <w:trHeight w:val="375"/>
        </w:trPr>
        <w:tc>
          <w:tcPr>
            <w:tcW w:w="3373" w:type="dxa"/>
            <w:vMerge w:val="restart"/>
          </w:tcPr>
          <w:p w:rsidR="009A5957" w:rsidRPr="009A5957" w:rsidRDefault="009A5957" w:rsidP="00F050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lastRenderedPageBreak/>
              <w:t>ПК 2.3. Выполнять работы на машинно-тракторном агрегате в соответствии с требованиями правил техники безопасности и охраны труда.</w:t>
            </w: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Нормативную и техническую документацию по эксплуатации сельскохозяйственной техники;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  <w:r w:rsidRPr="009A5957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9A5957" w:rsidRPr="009A5957" w:rsidTr="005C1D49">
        <w:trPr>
          <w:trHeight w:val="600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Осуществлять проверку работоспособности и настройку инструмента, оборудования, сельскохозяйственной техники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9A5957" w:rsidRPr="009A5957" w:rsidTr="005C1D49">
        <w:trPr>
          <w:trHeight w:val="780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Настройка и регулировка сельскохозяйственной техники для выполнения технологической операции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9A5957" w:rsidRPr="009A5957" w:rsidTr="005C1D49">
        <w:trPr>
          <w:trHeight w:val="495"/>
        </w:trPr>
        <w:tc>
          <w:tcPr>
            <w:tcW w:w="3373" w:type="dxa"/>
            <w:vMerge w:val="restart"/>
          </w:tcPr>
          <w:p w:rsidR="009A5957" w:rsidRPr="009A5957" w:rsidRDefault="009A5957" w:rsidP="00F050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ПК 2.4. Управлять тракторами и самоходными машинами категории «В», «С», «D», «E», «F» в</w:t>
            </w:r>
            <w:r w:rsidR="00F050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5957">
              <w:rPr>
                <w:rFonts w:ascii="Times New Roman" w:hAnsi="Times New Roman"/>
                <w:sz w:val="24"/>
                <w:szCs w:val="24"/>
              </w:rPr>
              <w:t>соответствии с правилами дорожного движения.</w:t>
            </w: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Назначение, расположение, принцип действия основных механизмов и приборов трактора;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дорожного движения, основы законодательства в сфере дорожного движения;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Виды ответственности за нарушение Правил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дорожного движения, правил эксплуатации самоходных машин и норм по охране окружающей среды в соответствии с законодательством Российской Федерации;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Основы безопасного управления;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 влиянии алкоголя, медикаментов и наркотических веществ, а также состояния здоровья и усталости на безопасное управление трактором;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Перечень неисправностей и условий, при которых запрещается эксплуатация тракторов или их дальнейшее движение;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Приемы и последовательность действий при оказании доврачебной медицинской помощи при дорожно-транспортных происшествиях;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Порядок выполнения контрольного осмотра самоходного средства перед поездкой и работ по его техническому обслуживанию;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техники безопасности при проверке технического состояния трактора, приемы устранения неисправностей и выполнения работ по техническому обслуживанию, правила обращения с эксплуатационными материалами.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9A5957" w:rsidRPr="009A5957" w:rsidTr="005C1D49">
        <w:trPr>
          <w:trHeight w:val="675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Безопасно управлять транспортным средством в различных дорожных и метеорологических условиях, соблюдать Правила дорожного движения;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Выполнять контрольный осмотр средства перед выездом и при выполнении поездки;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Заправлять средство горюче-смазочными материалами и специальными жидкостями с соблюдением современных экологических требований;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Обеспечивать безопасную перевозку грузов;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Уверенно действовать в нештатных ситуациях;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принимать возможные меры для оказания доврачебной медицинской помощи пострадавшим при дорожно-транспортных происшествиях, Соблюдать требования по их транспортировке;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устранять возникшие во время эксплуатации средства мелкие неисправности, не требующие разборки узлов и агрегатов, с соблюдением требований техники безопасности;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Своевременно обращаться к специалистам за устранением выявленных технических неисправностей;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Совершенствовать свои навыки управления средством.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9A5957" w:rsidRPr="009A5957" w:rsidTr="005C1D49">
        <w:trPr>
          <w:trHeight w:val="721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Управление тракторами и самоходными машинами категории «В», «С», «D», «E», «F»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9A5957" w:rsidRPr="009A5957" w:rsidTr="005C1D49">
        <w:trPr>
          <w:trHeight w:val="135"/>
        </w:trPr>
        <w:tc>
          <w:tcPr>
            <w:tcW w:w="3373" w:type="dxa"/>
            <w:vMerge w:val="restart"/>
          </w:tcPr>
          <w:p w:rsidR="009A5957" w:rsidRPr="009A5957" w:rsidRDefault="009A5957" w:rsidP="00F050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ПК 2.5. Управлять автомобилями категории «В» и «С» в соответствии с правилами дорожного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Основы законодательства в сфере дорожного движения, правила дорожного движения;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эксплуатации транспортных средств;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перевозки грузов и пассажиров;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 xml:space="preserve">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</w:t>
            </w:r>
            <w:r w:rsidRPr="009A5957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Назначение, расположение, принцип действия основных механизмов и приборов транспортных средств;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 техники безопасности при проверке технического состояния транспортных средств, проведении погрузочно-разгрузочных работ;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Порядок выполнения контрольного осмотра транспортных средств перед поездкой и работ по его техническому обслуживанию;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Перечень неисправностей и условий, при которых запрещается эксплуатация транспортных средств или их дальнейшее движение;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Приемы устранения неисправностей и выполнения работ по техническому обслуживанию;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обращения с эксплуатационными материалами;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Требования, предъявляемые к режиму труда и отдыха, правила и нормы охраны труда и техники безопасности;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Основы безопасного управления транспортными средствами;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Порядок оформления путевой и товарно-транспортной документации;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Порядок действий водителя в нештатных ситуациях;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Комплектацию аптечки, назначение и правила применения входящих в ее состав;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Приемы и последовательность действий по оказанию первой помощи пострадавшим при дорожно-транспортных происшествиях;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применения средств пожаротушения.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9A5957" w:rsidRPr="009A5957" w:rsidTr="005C1D49">
        <w:trPr>
          <w:trHeight w:val="103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Соблюдать Правила дорожного движения;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Безопасно управлять транспортными средствами в различных дорожных и метеорологических условиях;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Уверенно действовать в нештатных ситуациях;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 xml:space="preserve">Выполнять контрольный осмотр транспортных средств перед </w:t>
            </w:r>
            <w:r w:rsidRPr="009A5957">
              <w:rPr>
                <w:rFonts w:ascii="Times New Roman" w:hAnsi="Times New Roman"/>
                <w:sz w:val="24"/>
                <w:szCs w:val="24"/>
              </w:rPr>
              <w:lastRenderedPageBreak/>
              <w:t>выездом и при выполнении поездки;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Заправлять транспортные средства горюче-смазочными материалами и специальными жидкостями с соблюдением экологических требований;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Устранять возникшие во время эксплуатации транспортных средств мелкие неисправности, не требующие разборки узлов и агрегатов, с соблюдением требований техники безопасности;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Соблюдать режим труда и отдыха;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Обеспечивать прием, размещение, крепление и перевозку грузов, а также безопасную посадку, перевозку и высадку пассажиров;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Получать, оформлять и сдавать путевую и транспортную документацию;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Принимать возможные меры для оказания первой помощи пострадавшим при дорожно-транспортных происшествиях;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Соблюдать требования по транспортировке пострадавших;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Использовать средства пожаротушения.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Экспертное наблюдение  при выполнении лабораторной работы</w:t>
            </w:r>
          </w:p>
        </w:tc>
      </w:tr>
      <w:tr w:rsidR="009A5957" w:rsidRPr="009A5957" w:rsidTr="005C1D49">
        <w:trPr>
          <w:trHeight w:val="240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Управление автомобилями категорий «В» и «С».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9A5957" w:rsidRPr="009A5957" w:rsidTr="005C1D49">
        <w:trPr>
          <w:trHeight w:val="383"/>
        </w:trPr>
        <w:tc>
          <w:tcPr>
            <w:tcW w:w="3373" w:type="dxa"/>
            <w:vMerge w:val="restart"/>
          </w:tcPr>
          <w:p w:rsidR="009A5957" w:rsidRPr="009A5957" w:rsidRDefault="009A5957" w:rsidP="00F050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ПК 2.6. 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Документально оформлять результаты проделанной работы,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9A5957" w:rsidRPr="009A5957" w:rsidTr="005C1D49">
        <w:trPr>
          <w:trHeight w:val="584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 Порядок оформления документов по подготовке сельскохозяйственной техники к работе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9A5957" w:rsidRPr="009A5957" w:rsidTr="005C1D49">
        <w:trPr>
          <w:trHeight w:val="1057"/>
        </w:trPr>
        <w:tc>
          <w:tcPr>
            <w:tcW w:w="3373" w:type="dxa"/>
            <w:vMerge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Контроль и оценка качества выполняемой сельскохозяйственной техникой технологической операции.</w:t>
            </w:r>
          </w:p>
        </w:tc>
        <w:tc>
          <w:tcPr>
            <w:tcW w:w="4110" w:type="dxa"/>
          </w:tcPr>
          <w:p w:rsidR="009A5957" w:rsidRPr="009A5957" w:rsidRDefault="009A5957" w:rsidP="009A59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</w:tbl>
    <w:p w:rsidR="009A5957" w:rsidRPr="009A5957" w:rsidRDefault="009A5957" w:rsidP="009A59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A5957" w:rsidRPr="009A5957" w:rsidRDefault="009A5957" w:rsidP="005C1D49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9A5957">
        <w:rPr>
          <w:rFonts w:ascii="Times New Roman" w:eastAsia="Calibri" w:hAnsi="Times New Roman"/>
          <w:b/>
          <w:sz w:val="24"/>
          <w:szCs w:val="24"/>
        </w:rPr>
        <w:t>5. ВОЗМОЖНОСТЬ ИСПОЛЬЗОВАНИЯ ПРОГРАММЫ В ДРУГИХ ООП</w:t>
      </w:r>
    </w:p>
    <w:p w:rsidR="009A5957" w:rsidRPr="009A5957" w:rsidRDefault="005C1D49" w:rsidP="005C1D4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 xml:space="preserve">Учебная практика по </w:t>
      </w:r>
      <w:r w:rsidR="009A5957" w:rsidRPr="009A5957">
        <w:rPr>
          <w:rFonts w:ascii="Times New Roman" w:eastAsia="Calibri" w:hAnsi="Times New Roman"/>
          <w:sz w:val="24"/>
          <w:szCs w:val="24"/>
        </w:rPr>
        <w:t xml:space="preserve"> </w:t>
      </w:r>
      <w:r w:rsidR="009A5957" w:rsidRPr="009A5957">
        <w:rPr>
          <w:rFonts w:ascii="Times New Roman" w:hAnsi="Times New Roman"/>
          <w:sz w:val="24"/>
          <w:szCs w:val="24"/>
          <w:lang w:eastAsia="ru-RU"/>
        </w:rPr>
        <w:t>ПМ. 02 «Эксплуатация сельскохозяйственной техники»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9A5957" w:rsidRPr="009A5957">
        <w:rPr>
          <w:rFonts w:ascii="Times New Roman" w:hAnsi="Times New Roman"/>
          <w:sz w:val="24"/>
          <w:szCs w:val="24"/>
          <w:lang w:eastAsia="ru-RU"/>
        </w:rPr>
        <w:t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35.00.00 «Сельское, лесное и рыбное хозяйство».</w:t>
      </w:r>
    </w:p>
    <w:p w:rsidR="00431F25" w:rsidRPr="00D305DE" w:rsidRDefault="00431F25">
      <w:pPr>
        <w:rPr>
          <w:rFonts w:ascii="Times New Roman" w:hAnsi="Times New Roman"/>
          <w:sz w:val="24"/>
          <w:szCs w:val="24"/>
        </w:rPr>
      </w:pPr>
    </w:p>
    <w:sectPr w:rsidR="00431F25" w:rsidRPr="00D305DE" w:rsidSect="00C60719">
      <w:footerReference w:type="default" r:id="rId10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1C4" w:rsidRDefault="00ED31C4">
      <w:r>
        <w:separator/>
      </w:r>
    </w:p>
  </w:endnote>
  <w:endnote w:type="continuationSeparator" w:id="0">
    <w:p w:rsidR="00ED31C4" w:rsidRDefault="00ED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0D3" w:rsidRPr="00080462" w:rsidRDefault="00F050D3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360372">
      <w:rPr>
        <w:rStyle w:val="ab"/>
        <w:rFonts w:ascii="Times New Roman" w:hAnsi="Times New Roman"/>
        <w:noProof/>
        <w:sz w:val="24"/>
        <w:szCs w:val="24"/>
      </w:rPr>
      <w:t>24</w:t>
    </w:r>
    <w:r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1C4" w:rsidRDefault="00ED31C4">
      <w:r>
        <w:separator/>
      </w:r>
    </w:p>
  </w:footnote>
  <w:footnote w:type="continuationSeparator" w:id="0">
    <w:p w:rsidR="00ED31C4" w:rsidRDefault="00ED3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C116C7"/>
    <w:multiLevelType w:val="hybridMultilevel"/>
    <w:tmpl w:val="56AC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E62D2"/>
    <w:multiLevelType w:val="hybridMultilevel"/>
    <w:tmpl w:val="C7EE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964"/>
    <w:rsid w:val="00006573"/>
    <w:rsid w:val="00013A68"/>
    <w:rsid w:val="00073C95"/>
    <w:rsid w:val="00080462"/>
    <w:rsid w:val="000B75D4"/>
    <w:rsid w:val="001E2964"/>
    <w:rsid w:val="001E44E9"/>
    <w:rsid w:val="001F4983"/>
    <w:rsid w:val="00233775"/>
    <w:rsid w:val="00251267"/>
    <w:rsid w:val="002F5A4C"/>
    <w:rsid w:val="00320BCB"/>
    <w:rsid w:val="00323AE0"/>
    <w:rsid w:val="00352793"/>
    <w:rsid w:val="00360372"/>
    <w:rsid w:val="00361E2E"/>
    <w:rsid w:val="0037201B"/>
    <w:rsid w:val="00387DEB"/>
    <w:rsid w:val="003B7D55"/>
    <w:rsid w:val="003E38D0"/>
    <w:rsid w:val="0040578B"/>
    <w:rsid w:val="004201CD"/>
    <w:rsid w:val="00431F25"/>
    <w:rsid w:val="0044481E"/>
    <w:rsid w:val="00453CA4"/>
    <w:rsid w:val="0046106B"/>
    <w:rsid w:val="00565FD7"/>
    <w:rsid w:val="00571729"/>
    <w:rsid w:val="005A5CC0"/>
    <w:rsid w:val="005B5B92"/>
    <w:rsid w:val="005C1D49"/>
    <w:rsid w:val="005C6DB2"/>
    <w:rsid w:val="005F1DD2"/>
    <w:rsid w:val="00600224"/>
    <w:rsid w:val="00620DA8"/>
    <w:rsid w:val="00632C75"/>
    <w:rsid w:val="00685CC8"/>
    <w:rsid w:val="006A4525"/>
    <w:rsid w:val="006F7DEB"/>
    <w:rsid w:val="00703012"/>
    <w:rsid w:val="0072112F"/>
    <w:rsid w:val="0077583E"/>
    <w:rsid w:val="0078065E"/>
    <w:rsid w:val="00780970"/>
    <w:rsid w:val="007B6D6B"/>
    <w:rsid w:val="007D2CC0"/>
    <w:rsid w:val="00816B48"/>
    <w:rsid w:val="0084519D"/>
    <w:rsid w:val="00854EDD"/>
    <w:rsid w:val="0088198F"/>
    <w:rsid w:val="008820E7"/>
    <w:rsid w:val="00883D8D"/>
    <w:rsid w:val="00886428"/>
    <w:rsid w:val="008E22B1"/>
    <w:rsid w:val="0092520A"/>
    <w:rsid w:val="009A10D8"/>
    <w:rsid w:val="009A585D"/>
    <w:rsid w:val="009A5957"/>
    <w:rsid w:val="009F09C1"/>
    <w:rsid w:val="009F613D"/>
    <w:rsid w:val="00A17D27"/>
    <w:rsid w:val="00A7362D"/>
    <w:rsid w:val="00A9014C"/>
    <w:rsid w:val="00AD042F"/>
    <w:rsid w:val="00AE2C8A"/>
    <w:rsid w:val="00B04AB7"/>
    <w:rsid w:val="00B20605"/>
    <w:rsid w:val="00B31225"/>
    <w:rsid w:val="00B71725"/>
    <w:rsid w:val="00B73A5B"/>
    <w:rsid w:val="00BE7778"/>
    <w:rsid w:val="00C00E40"/>
    <w:rsid w:val="00C048C1"/>
    <w:rsid w:val="00C12DF0"/>
    <w:rsid w:val="00C2210C"/>
    <w:rsid w:val="00C36022"/>
    <w:rsid w:val="00C60719"/>
    <w:rsid w:val="00CD1EA8"/>
    <w:rsid w:val="00CE3C4D"/>
    <w:rsid w:val="00D07270"/>
    <w:rsid w:val="00D305DE"/>
    <w:rsid w:val="00D81075"/>
    <w:rsid w:val="00D81C48"/>
    <w:rsid w:val="00DD4F5E"/>
    <w:rsid w:val="00DF7175"/>
    <w:rsid w:val="00E450D8"/>
    <w:rsid w:val="00ED31C4"/>
    <w:rsid w:val="00F050D3"/>
    <w:rsid w:val="00F065BA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k.sibadi.org/cgi-bin/cgiirbis_64.exe?LNG=&amp;Z21ID=&amp;I21DBN=IBIS_PRINT&amp;P21DBN=IBIS&amp;S21STN=1&amp;S21REF=&amp;S21FMT=fullw_print&amp;C21COM=S&amp;S21CNR=&amp;S21P01=0&amp;S21P02=1&amp;S21P03=A=&amp;S21STR=%D0%97%D0%B0%D0%BD%D0%B3%D0%B8%D0%B5%D0%B2%2C%20%D0%90%2E%20%D0%90%2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rbis.bgsha.ru/cgi-bin/irbis64r_11/cgiirbis_64.exe?LNG=&amp;Z21ID=&amp;I21DBN=KNOB_PRINT&amp;P21DBN=KNOB&amp;S21STN=1&amp;S21REF=&amp;S21FMT=fullw_print&amp;C21COM=S&amp;S21CNR=&amp;S21P01=0&amp;S21P02=1&amp;S21P03=A=&amp;S21STR=%D0%97%D0%B0%D0%BD%D0%B3%D0%B8%D0%B5%D0%B2,%20%D0%90.%20%D0%90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6250</Words>
  <Characters>35626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</cp:lastModifiedBy>
  <cp:revision>22</cp:revision>
  <cp:lastPrinted>2018-01-16T11:12:00Z</cp:lastPrinted>
  <dcterms:created xsi:type="dcterms:W3CDTF">2016-06-06T09:23:00Z</dcterms:created>
  <dcterms:modified xsi:type="dcterms:W3CDTF">2018-01-16T11:13:00Z</dcterms:modified>
</cp:coreProperties>
</file>