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A8" w:rsidRPr="00B546A8" w:rsidRDefault="00B546A8" w:rsidP="00B546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B546A8" w:rsidRPr="00B546A8" w:rsidRDefault="00B546A8" w:rsidP="00B546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B546A8" w:rsidRPr="00B546A8" w:rsidRDefault="00B546A8" w:rsidP="00B546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B546A8" w:rsidRPr="00B546A8" w:rsidRDefault="00B546A8" w:rsidP="00B546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B546A8" w:rsidRPr="00B546A8" w:rsidRDefault="00B546A8" w:rsidP="00B546A8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B546A8" w:rsidRDefault="00B546A8" w:rsidP="00B546A8">
      <w:pP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B546A8" w:rsidRDefault="00B546A8" w:rsidP="00B546A8">
      <w:pP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B546A8" w:rsidRDefault="00B546A8" w:rsidP="00B546A8">
      <w:pP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828B1" w:rsidRDefault="00A828B1" w:rsidP="00B546A8">
      <w:pP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1911E7" w:rsidRPr="00B546A8" w:rsidRDefault="001911E7" w:rsidP="00B546A8">
      <w:pP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B546A8" w:rsidRPr="00B546A8" w:rsidRDefault="005A2F2C" w:rsidP="00B546A8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37</w:t>
      </w:r>
      <w:r w:rsidR="00A828B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B546A8"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B546A8" w:rsidRPr="00B546A8" w:rsidRDefault="00B546A8" w:rsidP="00B546A8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B546A8" w:rsidRPr="00B546A8" w:rsidRDefault="00B546A8" w:rsidP="00B546A8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911E7" w:rsidRDefault="001911E7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1911E7" w:rsidRDefault="001911E7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ПРАКТИКИ</w:t>
      </w:r>
    </w:p>
    <w:p w:rsidR="00B546A8" w:rsidRPr="001911E7" w:rsidRDefault="001911E7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1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B546A8" w:rsidRPr="001911E7" w:rsidRDefault="001911E7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ОБОРУДОВАНИЯ</w:t>
      </w:r>
    </w:p>
    <w:p w:rsidR="00B546A8" w:rsidRPr="001911E7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8B1" w:rsidRPr="001911E7" w:rsidRDefault="00A828B1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C" w:rsidRPr="001911E7" w:rsidRDefault="001911E7" w:rsidP="00B546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МДК.01.01  </w:t>
      </w:r>
      <w:r w:rsidRPr="001911E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НАЗНАЧЕНИЕ И  ОБЩЕЕ УСТРОЙСТВО  ТРАКТОРОВ,</w:t>
      </w:r>
    </w:p>
    <w:p w:rsidR="00B546A8" w:rsidRPr="001911E7" w:rsidRDefault="001911E7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АВТОМОБИЛЕЙ И СЕЛЬСКОХОЗЯЙСТВЕННЫХ МАШИН</w:t>
      </w: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0" w:name="_GoBack"/>
      <w:bookmarkEnd w:id="0"/>
    </w:p>
    <w:p w:rsid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017 г"/>
        </w:smartTagPr>
        <w:r w:rsidRPr="00B546A8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2017 г</w:t>
        </w:r>
      </w:smartTag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B546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практики,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B546A8" w:rsidRPr="00B546A8" w:rsidRDefault="00B546A8" w:rsidP="00B546A8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М.С</w:t>
      </w:r>
      <w:r w:rsidR="005A2F2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Легостаев, преподаватель профессионального цикла дисциплин, ГАПОУ ТО «Голышмановский агропедагогический колледж»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B546A8" w:rsidRPr="00B546A8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546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386F87" w:rsidRDefault="00386F87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B546A8" w:rsidRPr="00386F87" w:rsidRDefault="00B546A8" w:rsidP="00386F87">
      <w:pPr>
        <w:rPr>
          <w:rFonts w:ascii="Calibri" w:eastAsia="Times New Roman" w:hAnsi="Calibri" w:cs="Times New Roman"/>
          <w:lang w:eastAsia="ru-RU"/>
        </w:rPr>
      </w:pPr>
    </w:p>
    <w:p w:rsidR="001911E7" w:rsidRPr="00295EAF" w:rsidRDefault="001911E7" w:rsidP="001911E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1911E7" w:rsidRPr="00295EAF" w:rsidRDefault="001911E7" w:rsidP="001911E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911E7" w:rsidRPr="00295EAF" w:rsidTr="00AF4C34">
        <w:tc>
          <w:tcPr>
            <w:tcW w:w="7501" w:type="dxa"/>
          </w:tcPr>
          <w:p w:rsidR="001911E7" w:rsidRPr="00295EAF" w:rsidRDefault="001911E7" w:rsidP="00AF4C34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УЧЕБНОЙ ПРАКТИКИ</w:t>
            </w:r>
          </w:p>
        </w:tc>
        <w:tc>
          <w:tcPr>
            <w:tcW w:w="1854" w:type="dxa"/>
          </w:tcPr>
          <w:p w:rsidR="001911E7" w:rsidRPr="00295EAF" w:rsidRDefault="001911E7" w:rsidP="00AF4C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1911E7" w:rsidRPr="00295EAF" w:rsidTr="00AF4C34">
        <w:tc>
          <w:tcPr>
            <w:tcW w:w="7501" w:type="dxa"/>
          </w:tcPr>
          <w:p w:rsidR="001911E7" w:rsidRDefault="001911E7" w:rsidP="00AF4C34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ПРАКТИКИ</w:t>
            </w: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911E7" w:rsidRPr="00295EAF" w:rsidRDefault="001911E7" w:rsidP="00AF4C34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УЧЕБНОЙ ПРАКТИКИ</w:t>
            </w:r>
          </w:p>
        </w:tc>
        <w:tc>
          <w:tcPr>
            <w:tcW w:w="1854" w:type="dxa"/>
          </w:tcPr>
          <w:p w:rsidR="001911E7" w:rsidRPr="00295EAF" w:rsidRDefault="001911E7" w:rsidP="00AF4C34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</w:t>
            </w:r>
          </w:p>
          <w:p w:rsidR="001911E7" w:rsidRPr="00295EAF" w:rsidRDefault="001911E7" w:rsidP="00AF4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11E7" w:rsidRPr="00295EAF" w:rsidRDefault="001911E7" w:rsidP="00AF4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1911E7" w:rsidRPr="00295EAF" w:rsidTr="00AF4C34">
        <w:tc>
          <w:tcPr>
            <w:tcW w:w="7501" w:type="dxa"/>
          </w:tcPr>
          <w:p w:rsidR="001911E7" w:rsidRPr="00295EAF" w:rsidRDefault="001911E7" w:rsidP="00AF4C34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 ПРАКТИКИ</w:t>
            </w:r>
          </w:p>
          <w:p w:rsidR="001911E7" w:rsidRPr="00295EAF" w:rsidRDefault="001911E7" w:rsidP="00AF4C34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1911E7" w:rsidRPr="00295EAF" w:rsidRDefault="001911E7" w:rsidP="00AF4C3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11E7" w:rsidRPr="00295EAF" w:rsidRDefault="001911E7" w:rsidP="00AF4C3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11E7" w:rsidRPr="00295EAF" w:rsidRDefault="001911E7" w:rsidP="00AF4C3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1911E7" w:rsidRPr="00295EAF" w:rsidRDefault="001911E7" w:rsidP="00AF4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  <w:p w:rsidR="001911E7" w:rsidRPr="00295EAF" w:rsidRDefault="001911E7" w:rsidP="00AF4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1E7" w:rsidRPr="00295EAF" w:rsidRDefault="001911E7" w:rsidP="00AF4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386F87" w:rsidRPr="00386F87" w:rsidRDefault="00386F87" w:rsidP="0038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ru-RU"/>
        </w:rPr>
      </w:pPr>
    </w:p>
    <w:p w:rsidR="00386F87" w:rsidRPr="00386F87" w:rsidRDefault="00386F87" w:rsidP="0038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Calibri" w:eastAsia="Times New Roman" w:hAnsi="Calibri" w:cs="Times New Roman"/>
          <w:bCs/>
          <w:i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spacing w:after="0" w:line="30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86F87" w:rsidRPr="00386F87" w:rsidSect="001911E7">
          <w:footerReference w:type="default" r:id="rId8"/>
          <w:pgSz w:w="11906" w:h="16838"/>
          <w:pgMar w:top="1134" w:right="850" w:bottom="1134" w:left="1134" w:header="720" w:footer="720" w:gutter="0"/>
          <w:cols w:space="720"/>
          <w:titlePg/>
          <w:docGrid w:linePitch="299"/>
        </w:sectPr>
      </w:pPr>
    </w:p>
    <w:p w:rsidR="00B546A8" w:rsidRPr="001911E7" w:rsidRDefault="00B546A8" w:rsidP="00B546A8">
      <w:pPr>
        <w:spacing w:after="0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 ПРОГРАММЫ УЧЕБНОЙ ПРАКТИКИ</w:t>
      </w:r>
    </w:p>
    <w:p w:rsidR="00B546A8" w:rsidRPr="00224FE2" w:rsidRDefault="00B546A8" w:rsidP="00B546A8">
      <w:pPr>
        <w:spacing w:after="0"/>
        <w:ind w:left="14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46A8" w:rsidRPr="00224FE2" w:rsidRDefault="00B546A8" w:rsidP="00B546A8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1.1.Область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применения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B546A8" w:rsidRPr="00224FE2" w:rsidRDefault="00B546A8" w:rsidP="00B546A8">
      <w:pPr>
        <w:spacing w:after="0"/>
        <w:ind w:left="142" w:firstLine="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ограмма учебной практики</w:t>
      </w:r>
      <w:r w:rsidR="00191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Pr="00224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:rsidR="00B546A8" w:rsidRPr="00224FE2" w:rsidRDefault="00B546A8" w:rsidP="00B546A8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6A8" w:rsidRPr="00224FE2" w:rsidRDefault="00B546A8" w:rsidP="00B546A8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tbl>
      <w:tblPr>
        <w:tblpPr w:leftFromText="180" w:rightFromText="180" w:vertAnchor="text" w:horzAnchor="page" w:tblpX="1165" w:tblpY="108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13717"/>
      </w:tblGrid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машин, механизмов, установок, приспособлений к работе, комплектование сборочных единиц 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1.3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офессиональной деятельности.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</w:tr>
      <w:tr w:rsidR="00B546A8" w:rsidRPr="00224FE2" w:rsidTr="00B546A8">
        <w:tc>
          <w:tcPr>
            <w:tcW w:w="1168" w:type="dxa"/>
          </w:tcPr>
          <w:p w:rsidR="00B546A8" w:rsidRPr="00224FE2" w:rsidRDefault="00B546A8" w:rsidP="00B546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3717" w:type="dxa"/>
          </w:tcPr>
          <w:p w:rsidR="00B546A8" w:rsidRPr="00224FE2" w:rsidRDefault="00B546A8" w:rsidP="00B546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B546A8" w:rsidRPr="00224FE2" w:rsidRDefault="00B546A8" w:rsidP="00B546A8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профессионального модуля студент должен освоить основной вид деятельности (ВД.1)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машин, механизмов, установок, приспособлений к работе, комплектование сборочных единиц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p w:rsidR="00B546A8" w:rsidRPr="00224FE2" w:rsidRDefault="00B546A8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546A8" w:rsidRPr="00224FE2" w:rsidRDefault="00B546A8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546A8" w:rsidRPr="00224FE2" w:rsidRDefault="00B546A8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546A8" w:rsidRDefault="00B546A8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2F2C" w:rsidRDefault="005A2F2C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2F2C" w:rsidRDefault="005A2F2C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2F2C" w:rsidRDefault="005A2F2C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2F2C" w:rsidRDefault="005A2F2C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2F2C" w:rsidRPr="00224FE2" w:rsidRDefault="005A2F2C" w:rsidP="00B546A8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546A8" w:rsidRPr="00224FE2" w:rsidRDefault="00B546A8" w:rsidP="00B546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Дескрипторы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по разделам профессионального модуля. </w:t>
      </w:r>
    </w:p>
    <w:p w:rsidR="00B546A8" w:rsidRPr="00224FE2" w:rsidRDefault="00B546A8" w:rsidP="00B546A8">
      <w:pPr>
        <w:spacing w:after="0"/>
        <w:ind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ВД 1. Подготовка машин, механизмов, установок, приспособлений к работе, комплектование сборочных единиц </w:t>
      </w:r>
    </w:p>
    <w:p w:rsidR="00B546A8" w:rsidRPr="00224FE2" w:rsidRDefault="00B546A8" w:rsidP="00B546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1.1.</w:t>
      </w:r>
    </w:p>
    <w:tbl>
      <w:tblPr>
        <w:tblW w:w="472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4"/>
        <w:gridCol w:w="3835"/>
        <w:gridCol w:w="3835"/>
        <w:gridCol w:w="3688"/>
      </w:tblGrid>
      <w:tr w:rsidR="00B546A8" w:rsidRPr="00224FE2" w:rsidTr="00B546A8">
        <w:tc>
          <w:tcPr>
            <w:tcW w:w="1227" w:type="pct"/>
            <w:vMerge w:val="restart"/>
          </w:tcPr>
          <w:p w:rsidR="00B546A8" w:rsidRPr="00224FE2" w:rsidRDefault="00B546A8" w:rsidP="00B5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773" w:type="pct"/>
            <w:gridSpan w:val="3"/>
          </w:tcPr>
          <w:p w:rsidR="00B546A8" w:rsidRPr="00224FE2" w:rsidRDefault="00B546A8" w:rsidP="00B5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B546A8" w:rsidRPr="00224FE2" w:rsidTr="00B546A8">
        <w:tc>
          <w:tcPr>
            <w:tcW w:w="1227" w:type="pct"/>
            <w:vMerge/>
          </w:tcPr>
          <w:p w:rsidR="00B546A8" w:rsidRPr="00224FE2" w:rsidRDefault="00B546A8" w:rsidP="00B5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225" w:type="pct"/>
          </w:tcPr>
          <w:p w:rsidR="00B546A8" w:rsidRPr="00224FE2" w:rsidRDefault="00B546A8" w:rsidP="00B5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B546A8" w:rsidRPr="00224FE2" w:rsidTr="00B546A8">
        <w:trPr>
          <w:trHeight w:val="289"/>
        </w:trPr>
        <w:tc>
          <w:tcPr>
            <w:tcW w:w="5000" w:type="pct"/>
            <w:gridSpan w:val="4"/>
          </w:tcPr>
          <w:p w:rsidR="00B546A8" w:rsidRPr="00224FE2" w:rsidRDefault="005A2F2C" w:rsidP="00B54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МДК.01.01 </w:t>
            </w:r>
            <w:r w:rsidR="00B546A8"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546A8"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Назначение и  общее устройство  тракторов, автомобилей и сельскохозяйственных машин</w:t>
            </w:r>
          </w:p>
        </w:tc>
      </w:tr>
      <w:tr w:rsidR="00B546A8" w:rsidRPr="00224FE2" w:rsidTr="00B546A8">
        <w:trPr>
          <w:trHeight w:val="1266"/>
        </w:trPr>
        <w:tc>
          <w:tcPr>
            <w:tcW w:w="1227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 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наличия комплекта технической документации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Распаковка сельскохозяйственной техники и ее составных частей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комплектности сельскохозяйственной техники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и сборка сельскохозяйственной техники в соответствии с эксплуатационными документами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Пуск, регулирование, комплексное апробирование и обкатка сельскохозяйственной техники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приемке сельскохозяйственной техники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B546A8" w:rsidRPr="00224FE2" w:rsidRDefault="00B546A8" w:rsidP="00B546A8">
            <w:pPr>
              <w:keepNext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shd w:val="clear" w:color="auto" w:fill="D8EDE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1225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типы сельскохозяйственной техники и области ее применения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характеристики, конструктивные особенности, назначение, режимы работы и правила эксплуатации сельскохозяйственной техники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 технической документации, поставляемой с сельскохозяйственной техникой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Нормативная и техническая документация по эксплуатации сельскохозяйственной техники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по приемке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техники</w:t>
            </w:r>
          </w:p>
        </w:tc>
      </w:tr>
      <w:tr w:rsidR="00B546A8" w:rsidRPr="00224FE2" w:rsidTr="00B546A8">
        <w:tc>
          <w:tcPr>
            <w:tcW w:w="1227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действий.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шагу. 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225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B546A8" w:rsidRPr="00224FE2" w:rsidTr="00B546A8">
        <w:tc>
          <w:tcPr>
            <w:tcW w:w="1227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анализа полученной информации, выделяет в ней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главные аспекты.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225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6A8" w:rsidRPr="00224FE2" w:rsidTr="00B546A8">
        <w:tc>
          <w:tcPr>
            <w:tcW w:w="1227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225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B546A8" w:rsidRPr="00224FE2" w:rsidTr="00B546A8">
        <w:tc>
          <w:tcPr>
            <w:tcW w:w="1227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ОК.10Пользоваться профессиональной документацией на государственном и иностранном языке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74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225" w:type="pct"/>
          </w:tcPr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B546A8" w:rsidRPr="00224FE2" w:rsidRDefault="00B546A8" w:rsidP="00B546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B546A8" w:rsidRPr="00224FE2" w:rsidRDefault="00B546A8" w:rsidP="00B546A8">
      <w:pPr>
        <w:spacing w:after="0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6A8" w:rsidRPr="00CE5E32" w:rsidRDefault="00B546A8" w:rsidP="00CE5E3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  <w:proofErr w:type="gramStart"/>
      <w:r w:rsidR="00CE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1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часов  -  36 часов</w:t>
      </w:r>
    </w:p>
    <w:p w:rsidR="00386F87" w:rsidRPr="00386F87" w:rsidRDefault="00386F87" w:rsidP="0038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86F87" w:rsidRPr="00386F87">
          <w:pgSz w:w="16840" w:h="11906" w:orient="landscape"/>
          <w:pgMar w:top="573" w:right="552" w:bottom="1134" w:left="566" w:header="720" w:footer="720" w:gutter="0"/>
          <w:cols w:space="720"/>
        </w:sectPr>
      </w:pPr>
    </w:p>
    <w:p w:rsidR="00386F87" w:rsidRPr="00386F87" w:rsidRDefault="001911E7" w:rsidP="005A2F2C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</w:t>
      </w:r>
      <w:r w:rsidRPr="0038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F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</w:t>
      </w:r>
      <w:r w:rsidRPr="00386F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Ж</w:t>
      </w:r>
      <w:r w:rsidRPr="00386F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</w:t>
      </w:r>
      <w:r w:rsidRPr="00386F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И</w:t>
      </w:r>
      <w:r w:rsidRPr="00386F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38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F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386F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Р</w:t>
      </w:r>
      <w:r w:rsidRPr="00386F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ОГРАММЫ</w:t>
      </w:r>
      <w:r w:rsidRPr="00386F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5A2F2C"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  <w:t>У</w:t>
      </w:r>
      <w:r w:rsidRPr="005A2F2C">
        <w:rPr>
          <w:rFonts w:ascii="Times New Roman" w:eastAsia="Times New Roman" w:hAnsi="Times New Roman" w:cs="Times New Roman"/>
          <w:b/>
          <w:bCs/>
          <w:spacing w:val="1"/>
          <w:sz w:val="24"/>
          <w:szCs w:val="16"/>
          <w:lang w:eastAsia="ru-RU"/>
        </w:rPr>
        <w:t>Ч</w:t>
      </w:r>
      <w:r w:rsidRPr="005A2F2C"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  <w:t>Е</w:t>
      </w:r>
      <w:r w:rsidRPr="005A2F2C">
        <w:rPr>
          <w:rFonts w:ascii="Times New Roman" w:eastAsia="Times New Roman" w:hAnsi="Times New Roman" w:cs="Times New Roman"/>
          <w:b/>
          <w:bCs/>
          <w:spacing w:val="1"/>
          <w:sz w:val="24"/>
          <w:szCs w:val="16"/>
          <w:lang w:eastAsia="ru-RU"/>
        </w:rPr>
        <w:t>Б</w:t>
      </w:r>
      <w:r w:rsidRPr="005A2F2C"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  <w:t>НОЙ</w:t>
      </w:r>
      <w:r w:rsidRPr="005A2F2C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</w:t>
      </w:r>
      <w:r w:rsidRPr="005A2F2C"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  <w:t>ПРА</w:t>
      </w:r>
      <w:r w:rsidRPr="005A2F2C">
        <w:rPr>
          <w:rFonts w:ascii="Times New Roman" w:eastAsia="Times New Roman" w:hAnsi="Times New Roman" w:cs="Times New Roman"/>
          <w:b/>
          <w:bCs/>
          <w:spacing w:val="-1"/>
          <w:sz w:val="24"/>
          <w:szCs w:val="16"/>
          <w:lang w:eastAsia="ru-RU"/>
        </w:rPr>
        <w:t>К</w:t>
      </w:r>
      <w:r w:rsidRPr="005A2F2C"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  <w:t>Т</w:t>
      </w:r>
      <w:r w:rsidRPr="005A2F2C">
        <w:rPr>
          <w:rFonts w:ascii="Times New Roman" w:eastAsia="Times New Roman" w:hAnsi="Times New Roman" w:cs="Times New Roman"/>
          <w:b/>
          <w:bCs/>
          <w:spacing w:val="-1"/>
          <w:sz w:val="24"/>
          <w:szCs w:val="16"/>
          <w:lang w:eastAsia="ru-RU"/>
        </w:rPr>
        <w:t>ИК</w:t>
      </w:r>
      <w:r w:rsidRPr="005A2F2C"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  <w:t>И</w:t>
      </w: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87" w:rsidRPr="00386F87" w:rsidRDefault="00386F87" w:rsidP="00386F87">
      <w:pPr>
        <w:widowControl w:val="0"/>
        <w:autoSpaceDE w:val="0"/>
        <w:autoSpaceDN w:val="0"/>
        <w:adjustRightInd w:val="0"/>
        <w:spacing w:after="9" w:line="20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1198"/>
        <w:gridCol w:w="1529"/>
      </w:tblGrid>
      <w:tr w:rsidR="00386F87" w:rsidRPr="00386F87" w:rsidTr="00CE5E32">
        <w:trPr>
          <w:trHeight w:hRule="exact" w:val="83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5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в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5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ж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ала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hRule="exact" w:val="288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2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2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2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2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2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2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hRule="exact" w:val="1453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CE5E32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2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E5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E5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б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щ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ее</w:t>
            </w:r>
            <w:r w:rsidRPr="00CE5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р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й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r w:rsidRPr="00CE5E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рак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CE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</w:t>
            </w:r>
            <w:r w:rsidR="00CE5E32" w:rsidRPr="00CE5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автомобилей и сельскохозяйственных машин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1124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1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  <w:r w:rsidRPr="00386F87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Назначение тракторов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right="1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tbl>
            <w:tblPr>
              <w:tblW w:w="14355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355"/>
            </w:tblGrid>
            <w:tr w:rsidR="00386F87" w:rsidRPr="00386F87" w:rsidTr="00CE5E32">
              <w:trPr>
                <w:trHeight w:hRule="exact" w:val="479"/>
                <w:tblCellSpacing w:w="7" w:type="dxa"/>
              </w:trPr>
              <w:tc>
                <w:tcPr>
                  <w:tcW w:w="71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86F87" w:rsidRPr="00386F87" w:rsidRDefault="00386F87" w:rsidP="00386F8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F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6F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Классификация и общее устройство тракторов.</w:t>
                  </w:r>
                </w:p>
              </w:tc>
            </w:tr>
            <w:tr w:rsidR="00386F87" w:rsidRPr="00386F87" w:rsidTr="00CE5E32">
              <w:trPr>
                <w:trHeight w:hRule="exact" w:val="700"/>
                <w:tblCellSpacing w:w="7" w:type="dxa"/>
              </w:trPr>
              <w:tc>
                <w:tcPr>
                  <w:tcW w:w="71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86F87" w:rsidRPr="00386F87" w:rsidRDefault="00386F87" w:rsidP="00386F8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F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2.Назначение тракторов и сельскохозяйственных машин</w:t>
                  </w:r>
                </w:p>
              </w:tc>
            </w:tr>
          </w:tbl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19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37" w:lineRule="auto"/>
              <w:ind w:right="10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Мощностные и тяговые показатели трактора.</w:t>
            </w: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CE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11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Предельная нагрузка прицепных приспособлений</w:t>
            </w: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CE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10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after="88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Общее устройство гидравлической системы трактора МТЗ - 80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принцип действия гидравлической системы трактора МТЗ - 80</w:t>
            </w:r>
          </w:p>
        </w:tc>
        <w:tc>
          <w:tcPr>
            <w:tcW w:w="152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16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15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гидравлической системы трактора МТЗ - 80</w:t>
            </w: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CE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515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действия гидравлической системы трактора МТЗ - 80</w:t>
            </w: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CE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71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47" w:after="0" w:line="242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 Основы управления самоходными сельскохозяйственными машинами</w:t>
            </w: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Посадка водителя за рулем. Использование регулировок положения сиденья и органов управления для принятия оптимальной рабочей позы.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87" w:rsidRPr="00386F87" w:rsidRDefault="00386F87" w:rsidP="00CE5E32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F87" w:rsidRPr="00386F87" w:rsidTr="00CE5E32">
        <w:trPr>
          <w:trHeight w:val="561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37" w:lineRule="auto"/>
              <w:ind w:right="1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Назначение органов управления, приборов и индикаторов.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100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Действия водителя по применению световых и звуковых сигналов, включению систем очистки, обдува и обогрева стекол, очистки фар, включению аварийной сигнализации, регулирования систем обеспечения комфортности.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5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Действия при аварийных показаниях приборов.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531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Приемы действия органами управления.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52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Техника руления.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60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Пуск двигателя. Прогрев двигателя.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20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Ходовая часть трактора МТЗ – 80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устройства ходовой части МТЗ – 80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before="95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25"/>
        </w:trPr>
        <w:tc>
          <w:tcPr>
            <w:tcW w:w="311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ходовой части МТЗ – 80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564"/>
        </w:trPr>
        <w:tc>
          <w:tcPr>
            <w:tcW w:w="311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неполадок ходовой части МТЗ – 80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12"/>
        </w:trPr>
        <w:tc>
          <w:tcPr>
            <w:tcW w:w="311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ходовой части МТЗ – 80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185"/>
        </w:trPr>
        <w:tc>
          <w:tcPr>
            <w:tcW w:w="311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ходовой части МТЗ – 80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08"/>
        </w:trPr>
        <w:tc>
          <w:tcPr>
            <w:tcW w:w="311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37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386F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б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остей 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86F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</w:t>
            </w:r>
            <w:r w:rsidRPr="00386F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дета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м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анизма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зораспред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28"/>
        </w:trPr>
        <w:tc>
          <w:tcPr>
            <w:tcW w:w="311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зма г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r w:rsidRPr="00386F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еплового з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зора в кл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панах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395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7" w:lineRule="auto"/>
              <w:ind w:right="5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1.5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Р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збор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-сборка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агре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мазки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еля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Д-240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8" w:after="0" w:line="237" w:lineRule="auto"/>
              <w:ind w:right="5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 и разбор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ляного 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центробежного ф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льтра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9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384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386F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б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остей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</w:t>
            </w:r>
            <w:r w:rsidRPr="00386F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CE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340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ляного 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центробежного ф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ьтра и мон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аж </w:t>
            </w:r>
            <w:r w:rsidRPr="00386F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на двигат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CE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333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1.6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Р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збор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сборка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агре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охл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ж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дения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еля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Д-240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6" w:after="0" w:line="237" w:lineRule="auto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 и разбор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жидко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тного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атора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охлажден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двигателя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4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86F87" w:rsidRPr="00386F87" w:rsidRDefault="00386F87" w:rsidP="00CE5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369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386F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тройство и 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сборки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386F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</w:t>
            </w:r>
            <w:r w:rsidRPr="00386F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радиатора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о</w:t>
            </w:r>
            <w:r w:rsidRPr="00386F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х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лажд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F87" w:rsidRPr="00386F87" w:rsidTr="00CE5E32">
        <w:trPr>
          <w:trHeight w:val="410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мо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таж на д</w:t>
            </w:r>
            <w:r w:rsidRPr="00386F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игатель агр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о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лажд</w:t>
            </w:r>
            <w:r w:rsidRPr="00386F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дв</w:t>
            </w:r>
            <w:r w:rsidRPr="00386F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</w:t>
            </w:r>
            <w:r w:rsidRPr="00386F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38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</w:p>
          <w:p w:rsidR="00386F87" w:rsidRPr="00386F87" w:rsidRDefault="00386F87" w:rsidP="00386F87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F87" w:rsidRPr="00386F87" w:rsidRDefault="00386F87" w:rsidP="0038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86F87" w:rsidRPr="00386F87">
          <w:pgSz w:w="16840" w:h="11906" w:orient="landscape"/>
          <w:pgMar w:top="566" w:right="537" w:bottom="1134" w:left="458" w:header="720" w:footer="720" w:gutter="0"/>
          <w:cols w:space="720"/>
        </w:sectPr>
      </w:pPr>
    </w:p>
    <w:p w:rsidR="00CE5E32" w:rsidRPr="001911E7" w:rsidRDefault="00CE5E32" w:rsidP="00CE5E32">
      <w:pPr>
        <w:keepNext/>
        <w:keepLines/>
        <w:pageBreakBefore/>
        <w:autoSpaceDE w:val="0"/>
        <w:autoSpaceDN w:val="0"/>
        <w:adjustRightInd w:val="0"/>
        <w:spacing w:after="0" w:line="240" w:lineRule="auto"/>
        <w:ind w:left="993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3. УСЛОВИЯ РЕАЛИЗАЦИИ УЧЕБНОЙ ПРАКТИКИ</w:t>
      </w:r>
    </w:p>
    <w:p w:rsidR="00CE5E32" w:rsidRPr="00224FE2" w:rsidRDefault="00CE5E32" w:rsidP="00CE5E32">
      <w:pPr>
        <w:keepNext/>
        <w:keepLine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3.1. Материально-техническое обеспечение</w:t>
      </w:r>
    </w:p>
    <w:p w:rsidR="00CE5E32" w:rsidRPr="00224FE2" w:rsidRDefault="00CE5E32" w:rsidP="00CE5E3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предполагает наличие лабораторий: </w:t>
      </w:r>
    </w:p>
    <w:p w:rsidR="00CE5E32" w:rsidRPr="00224FE2" w:rsidRDefault="00CE5E32" w:rsidP="00CE5E3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«Топлива и смазочных материалов»;</w:t>
      </w:r>
    </w:p>
    <w:p w:rsidR="00CE5E32" w:rsidRPr="00224FE2" w:rsidRDefault="00CE5E32" w:rsidP="00CE5E3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«Тракторов и автомобилей»;</w:t>
      </w:r>
    </w:p>
    <w:p w:rsidR="00CE5E32" w:rsidRPr="00224FE2" w:rsidRDefault="00CE5E32" w:rsidP="00CE5E3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«Сельскохозяйственных и мелиоративных машин».</w:t>
      </w:r>
    </w:p>
    <w:p w:rsidR="00CE5E32" w:rsidRPr="00224FE2" w:rsidRDefault="00CE5E32" w:rsidP="00CE5E32">
      <w:pPr>
        <w:spacing w:after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CE5E32" w:rsidRPr="00224FE2" w:rsidRDefault="00CE5E32" w:rsidP="00CE5E3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лабораторий </w:t>
      </w: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рабочих мест лабораторий:</w:t>
      </w:r>
    </w:p>
    <w:p w:rsidR="00CE5E32" w:rsidRPr="00224FE2" w:rsidRDefault="00CE5E32" w:rsidP="00CE5E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«Топлива и смазочных материалов»:</w:t>
      </w:r>
    </w:p>
    <w:p w:rsidR="00CE5E32" w:rsidRPr="00224FE2" w:rsidRDefault="00CE5E32" w:rsidP="00CE5E3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CE5E32" w:rsidRPr="00224FE2" w:rsidRDefault="00CE5E32" w:rsidP="00CE5E32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- рабочие места</w:t>
      </w:r>
      <w:r w:rsidRPr="00224FE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обучающихся</w:t>
      </w:r>
      <w:proofErr w:type="gramEnd"/>
      <w:r w:rsidRPr="00224FE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;</w:t>
      </w:r>
      <w:r w:rsidRPr="00224FE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</w:p>
    <w:p w:rsidR="00CE5E32" w:rsidRPr="00224FE2" w:rsidRDefault="00CE5E32" w:rsidP="00CE5E3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оборудования для изучения и оценки качества основных видов топлива и смазочных материалов;</w:t>
      </w:r>
    </w:p>
    <w:p w:rsidR="00CE5E32" w:rsidRPr="00224FE2" w:rsidRDefault="00CE5E32" w:rsidP="00CE5E3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измерительных приборов (стендов) по определению характеристик топлива и смазочных материалов;</w:t>
      </w:r>
    </w:p>
    <w:p w:rsidR="00CE5E32" w:rsidRPr="00224FE2" w:rsidRDefault="00CE5E32" w:rsidP="00CE5E3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вытяжной шкаф.</w:t>
      </w:r>
    </w:p>
    <w:p w:rsidR="00CE5E32" w:rsidRPr="00224FE2" w:rsidRDefault="00CE5E32" w:rsidP="00CE5E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«Тракторов и автомобилей»:</w:t>
      </w:r>
    </w:p>
    <w:p w:rsidR="00CE5E32" w:rsidRPr="00224FE2" w:rsidRDefault="00CE5E32" w:rsidP="00CE5E3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CE5E32" w:rsidRPr="00224FE2" w:rsidRDefault="00CE5E32" w:rsidP="00CE5E32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224FE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CE5E32" w:rsidRPr="00224FE2" w:rsidRDefault="00CE5E32" w:rsidP="00CE5E3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тракторов, макеты и натуральные образцы колесных и гусеничных тракторов;</w:t>
      </w:r>
    </w:p>
    <w:p w:rsidR="00CE5E32" w:rsidRPr="00224FE2" w:rsidRDefault="00CE5E32" w:rsidP="00CE5E3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легковых и грузовых автомобилей, макеты и натуральные образцы легковых и грузовых автомобилей.</w:t>
      </w:r>
    </w:p>
    <w:p w:rsidR="00CE5E32" w:rsidRPr="00224FE2" w:rsidRDefault="00CE5E32" w:rsidP="00CE5E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«Сельскохозяйственных и мелиоративных машин»:</w:t>
      </w:r>
    </w:p>
    <w:p w:rsidR="00CE5E32" w:rsidRPr="00224FE2" w:rsidRDefault="00CE5E32" w:rsidP="00CE5E3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CE5E32" w:rsidRPr="00224FE2" w:rsidRDefault="00CE5E32" w:rsidP="00CE5E32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224FE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CE5E32" w:rsidRPr="00224FE2" w:rsidRDefault="00CE5E32" w:rsidP="00CE5E3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-комплекты оборудования по контролю состояния тракторов, автомобилей и сельскохозяйственной техники;</w:t>
      </w:r>
    </w:p>
    <w:p w:rsidR="00CE5E32" w:rsidRPr="00224FE2" w:rsidRDefault="00CE5E32" w:rsidP="00CE5E32">
      <w:pPr>
        <w:keepNext/>
        <w:keepLines/>
        <w:tabs>
          <w:tab w:val="left" w:pos="8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3.2.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Информационное обеспечение обучения</w:t>
      </w:r>
    </w:p>
    <w:p w:rsidR="00CE5E32" w:rsidRPr="00224FE2" w:rsidRDefault="00CE5E32" w:rsidP="00CE5E3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CE5E32" w:rsidRPr="00224FE2" w:rsidRDefault="00CE5E32" w:rsidP="00CE5E32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E5E32" w:rsidRPr="00224FE2" w:rsidRDefault="00CE5E32" w:rsidP="00CE5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</w:t>
      </w:r>
    </w:p>
    <w:p w:rsidR="00CE5E32" w:rsidRPr="00224FE2" w:rsidRDefault="00CE5E32" w:rsidP="00CE5E32">
      <w:pPr>
        <w:numPr>
          <w:ilvl w:val="0"/>
          <w:numId w:val="3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Тракторы и автомобили. Конструкция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обр. / А. Н.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Понталев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Гордеенко.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2013. — 313 с. — Режим доступа: </w:t>
      </w:r>
      <w:hyperlink r:id="rId9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http://e.lanbook.com/books/element.php?pl1_id=43877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CE5E32" w:rsidRPr="00224FE2" w:rsidRDefault="00CE5E32" w:rsidP="00CE5E32">
      <w:pPr>
        <w:numPr>
          <w:ilvl w:val="0"/>
          <w:numId w:val="3"/>
        </w:numPr>
        <w:spacing w:after="0" w:line="240" w:lineRule="auto"/>
        <w:ind w:left="284"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[Электронный ресурс]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В.М.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Горбачев. – Санкт-Петербург: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356 с.</w:t>
      </w:r>
    </w:p>
    <w:p w:rsidR="00CE5E32" w:rsidRPr="00224FE2" w:rsidRDefault="00CE5E32" w:rsidP="00CE5E32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E32" w:rsidRPr="00224FE2" w:rsidRDefault="00CE5E32" w:rsidP="00CE5E32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Дополнительные источники</w:t>
      </w:r>
    </w:p>
    <w:p w:rsidR="00CE5E32" w:rsidRPr="00224FE2" w:rsidRDefault="00CE5E32" w:rsidP="00CE5E32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Савич, Е. Л. Техническая эксплуатация автомобилей. В 3 ч. Ч. 1. Теоретические основы технической эксплуатации [Электронный ресурс] / Е.Л. Савич, А.С.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2015. — 427 с. — Режим доступа: </w:t>
      </w:r>
      <w:hyperlink r:id="rId10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http://e.lanbook.com/books/element.php?pl1_id=64761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CE5E32" w:rsidRPr="00224FE2" w:rsidRDefault="00CE5E32" w:rsidP="00CE5E32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Савич, Е. Л. Техническая эксплуатация автомобилей. В 3 ч. Ч. 2. Методы и средства диагностики и технического обслуживания автомобилей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Е. Л. Савич. – Минск: Новое знание, 2015. — 364 с. — Режим доступа: </w:t>
      </w:r>
      <w:hyperlink r:id="rId11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http://e.lanbook.com/books/element.php?pl1_id=64762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CE5E32" w:rsidRPr="00224FE2" w:rsidRDefault="00CE5E32" w:rsidP="00CE5E32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E5E32" w:rsidRPr="00224FE2" w:rsidRDefault="00CE5E32" w:rsidP="00CE5E32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E5E32" w:rsidRPr="00224FE2" w:rsidRDefault="00CE5E32" w:rsidP="00CE5E32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CE5E32" w:rsidRPr="00224FE2" w:rsidRDefault="00CE5E32" w:rsidP="00CE5E32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2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CE5E32" w:rsidRPr="00224FE2" w:rsidRDefault="00CE5E32" w:rsidP="00CE5E32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3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CE5E32" w:rsidRPr="00224FE2" w:rsidRDefault="00CE5E32" w:rsidP="00CE5E32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центр «Академия» [Электронный ресурс]: сайт. – Москва, 2016. – Режим доступа: </w:t>
      </w:r>
      <w:hyperlink r:id="rId14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CE5E32" w:rsidRPr="00224FE2" w:rsidRDefault="00CE5E32" w:rsidP="00CE5E32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</w:pPr>
    </w:p>
    <w:p w:rsidR="00CE5E32" w:rsidRPr="00224FE2" w:rsidRDefault="00CE5E32" w:rsidP="00CE5E32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3.3.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Организация образовательного процесса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Освоению данного профессионального модуля должно предшествовать изучение следующих общепрофессиональных дисциплин профессионального цикла: Инженерная графика, Техническая механика, Материаловедение, Электротехника и электронная техника, Основы гидравлики и теплотехники.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Максимальный объем аудиторной учебной нагрузки при очной форме обучения составляет 36 часов в неделю. Предусматривается шестидневная учебная неделя.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Продолжительность учебных занятий составляет 90 минут (2 академических часа).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Учебная и производственная практики проводятся при освоении студентами профессиональных модулей концентрированно в несколько периодов при обязательном сохранении в пределах учебного года объема часов, установленного учебным планом на теоретическую подготовку, производственная практика по модулю  проводится на 3-4семестрах.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Объем времени, отведенный на консультации, используется на индивидуальные и групповые консультации.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Обязательным условием допуска к производственной практике (по профилю специальности) в рамках профессионального модуля «Подготовка машин, механизмов, установок, приспособлений к работе, комплектование сборочных единиц» является освоение учебной практики для получения первичных профессиональных навыков.</w:t>
      </w: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E5E32" w:rsidRPr="00224FE2" w:rsidRDefault="00CE5E32" w:rsidP="00CE5E32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процесса.</w:t>
      </w:r>
    </w:p>
    <w:p w:rsidR="00CE5E32" w:rsidRPr="00224FE2" w:rsidRDefault="00CE5E32" w:rsidP="00CE5E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кадровым условиям реализации образовательной программы.</w:t>
      </w:r>
    </w:p>
    <w:p w:rsidR="00CE5E32" w:rsidRPr="00224FE2" w:rsidRDefault="00CE5E32" w:rsidP="00CE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CE5E32" w:rsidRPr="00224FE2" w:rsidRDefault="00CE5E32" w:rsidP="00CE5E3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CE5E32" w:rsidRPr="00224FE2" w:rsidRDefault="00CE5E32" w:rsidP="00CE5E3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</w:t>
      </w:r>
      <w:proofErr w:type="gramEnd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направление деятельности которых соответствует области профессиональной деятельности, указанной в пункте 1.5 настоящего ФГОС СПО, не реже 1 раза в 3 года с учетом расширения спектра профессиональных компетенций.</w:t>
      </w:r>
    </w:p>
    <w:p w:rsidR="00001D0C" w:rsidRDefault="00001D0C" w:rsidP="00CE5E32">
      <w:pPr>
        <w:ind w:left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E5E32" w:rsidRPr="001911E7" w:rsidRDefault="00CE5E32" w:rsidP="00CE5E32">
      <w:pPr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</w:t>
      </w:r>
      <w:r w:rsidR="00001D0C" w:rsidRPr="00191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ЕНКА РЕЗУЛЬТАТОВ ОСВОЕНИЯ УЧЕБНОЙ ПРАКТИКИ</w:t>
      </w:r>
    </w:p>
    <w:tbl>
      <w:tblPr>
        <w:tblW w:w="10773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3206"/>
        <w:gridCol w:w="2693"/>
        <w:gridCol w:w="1885"/>
      </w:tblGrid>
      <w:tr w:rsidR="00CE5E32" w:rsidRPr="00224FE2" w:rsidTr="004D1A80">
        <w:trPr>
          <w:trHeight w:val="1731"/>
        </w:trPr>
        <w:tc>
          <w:tcPr>
            <w:tcW w:w="2989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знания и умения, действия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85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</w:tr>
      <w:tr w:rsidR="00CE5E32" w:rsidRPr="00224FE2" w:rsidTr="004D1A80">
        <w:tc>
          <w:tcPr>
            <w:tcW w:w="2989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lang w:eastAsia="ru-RU"/>
              </w:rPr>
              <w:t>….</w:t>
            </w: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Знания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условий работы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2693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Тестирование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75% правильных ответов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  <w:vMerge/>
          </w:tcPr>
          <w:p w:rsidR="00CE5E32" w:rsidRPr="00224FE2" w:rsidRDefault="00CE5E32" w:rsidP="004D1A8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Расчет эксплуатационных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показателей при работе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2693" w:type="dxa"/>
          </w:tcPr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Ролевая игра</w:t>
            </w:r>
          </w:p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Ситуационная задача</w:t>
            </w:r>
          </w:p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Экспертное наблюдение</w:t>
            </w:r>
          </w:p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 Оценка результатов</w:t>
            </w:r>
          </w:p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</w:tcPr>
          <w:p w:rsidR="00CE5E32" w:rsidRPr="00224FE2" w:rsidRDefault="00CE5E32" w:rsidP="004D1A8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lang w:eastAsia="ru-RU"/>
              </w:rPr>
              <w:lastRenderedPageBreak/>
              <w:br w:type="page"/>
            </w: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2693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Практическая работа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Виды работ на практике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Зачет, дифференцированный зачет</w:t>
            </w:r>
          </w:p>
        </w:tc>
        <w:tc>
          <w:tcPr>
            <w:tcW w:w="1885" w:type="dxa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и смежных областях;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Структура плана для решения задач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693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этапов решения задачи.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потребности в информации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эффективного поиска.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рисков на каждом шагу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885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CE5E32" w:rsidRPr="00224FE2" w:rsidRDefault="00CE5E32" w:rsidP="004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  <w:vMerge/>
          </w:tcPr>
          <w:p w:rsidR="00CE5E32" w:rsidRPr="00224FE2" w:rsidRDefault="00CE5E32" w:rsidP="004D1A8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Правильно выявлять и эффективно искать информацию, необходимую </w:t>
            </w: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lastRenderedPageBreak/>
              <w:t>для решения задачи и/или проблемы;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Составить план действия, 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Определить необходимые ресурсы;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Реализовать составленный план;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693" w:type="dxa"/>
            <w:vMerge/>
          </w:tcPr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85" w:type="dxa"/>
            <w:vMerge/>
          </w:tcPr>
          <w:p w:rsidR="00CE5E32" w:rsidRPr="00224FE2" w:rsidRDefault="00CE5E32" w:rsidP="004D1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ОК.2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Приемы структурирования информации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2693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</w:t>
            </w:r>
            <w:proofErr w:type="gramEnd"/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задач. 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1885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CE5E32" w:rsidRPr="00224FE2" w:rsidTr="004D1A80">
        <w:tc>
          <w:tcPr>
            <w:tcW w:w="2989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задачи поиска информации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необходимые источники информации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Планировать процесс поиска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получаемую информацию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перечне информации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Оценивать практическую значимость результатов поиска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Оформлять результаты поиска</w:t>
            </w:r>
          </w:p>
        </w:tc>
        <w:tc>
          <w:tcPr>
            <w:tcW w:w="2693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85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ОК.7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задействованные в профессиональной деятельности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Пути обеспечения ресурсосбережения</w:t>
            </w:r>
          </w:p>
        </w:tc>
        <w:tc>
          <w:tcPr>
            <w:tcW w:w="2693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CE5E32" w:rsidRPr="00224FE2" w:rsidRDefault="00CE5E32" w:rsidP="004D1A80">
            <w:pPr>
              <w:spacing w:after="0" w:line="240" w:lineRule="auto"/>
              <w:ind w:left="-120" w:firstLine="56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Обеспечивать ресурсосбережение на рабочем месте</w:t>
            </w:r>
          </w:p>
        </w:tc>
        <w:tc>
          <w:tcPr>
            <w:tcW w:w="1885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CE5E32" w:rsidRPr="00224FE2" w:rsidTr="004D1A80">
        <w:tc>
          <w:tcPr>
            <w:tcW w:w="2989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Соблюдать нормы экологической безопасности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693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85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E5E32" w:rsidRPr="00224FE2" w:rsidTr="004D1A80">
        <w:tc>
          <w:tcPr>
            <w:tcW w:w="2989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ользоваться профессиональной документацией на государственном и иностранном языке.</w:t>
            </w: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особенности произношения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2693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885" w:type="dxa"/>
            <w:vMerge w:val="restart"/>
          </w:tcPr>
          <w:p w:rsidR="00CE5E32" w:rsidRPr="00224FE2" w:rsidRDefault="00CE5E32" w:rsidP="004D1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CE5E32" w:rsidRPr="00224FE2" w:rsidTr="004D1A80">
        <w:tc>
          <w:tcPr>
            <w:tcW w:w="2989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Умения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</w:t>
            </w: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базовые профессиональные темы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</w:tcPr>
          <w:p w:rsidR="00CE5E32" w:rsidRPr="00224FE2" w:rsidRDefault="00CE5E32" w:rsidP="004D1A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CE5E32" w:rsidRDefault="00CE5E32" w:rsidP="00CE5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CE5E32" w:rsidRPr="00224FE2" w:rsidRDefault="00CE5E32" w:rsidP="00CE5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1911E7" w:rsidRDefault="00CE5E32" w:rsidP="00CE5E32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 xml:space="preserve">          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CE5E32" w:rsidRPr="00DD14FF" w:rsidRDefault="00CE5E32" w:rsidP="00CE5E32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E5E32" w:rsidRPr="00DD14FF" w:rsidRDefault="00CE5E32" w:rsidP="00CE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Учебная практика по</w:t>
      </w:r>
      <w:r w:rsidRPr="00DD14FF">
        <w:rPr>
          <w:rFonts w:ascii="Times New Roman" w:eastAsia="Calibri" w:hAnsi="Times New Roman" w:cs="Times New Roman"/>
          <w:sz w:val="24"/>
          <w:szCs w:val="24"/>
        </w:rPr>
        <w:t xml:space="preserve"> ПМ.</w:t>
      </w:r>
      <w:r w:rsidR="001911E7">
        <w:rPr>
          <w:rFonts w:ascii="Times New Roman" w:eastAsia="Calibri" w:hAnsi="Times New Roman" w:cs="Times New Roman"/>
          <w:sz w:val="24"/>
          <w:szCs w:val="24"/>
        </w:rPr>
        <w:t>0</w:t>
      </w:r>
      <w:r w:rsidRPr="00DD14FF">
        <w:rPr>
          <w:rFonts w:ascii="Times New Roman" w:eastAsia="Calibri" w:hAnsi="Times New Roman" w:cs="Times New Roman"/>
          <w:sz w:val="24"/>
          <w:szCs w:val="24"/>
        </w:rPr>
        <w:t>1 «</w:t>
      </w:r>
      <w:r w:rsidRPr="00DD1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сельскохозяйственных машин и механизмов к работе»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E5E32" w:rsidRDefault="00CE5E32" w:rsidP="00CE5E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E5E32" w:rsidSect="00CE5E32">
      <w:pgSz w:w="11906" w:h="16838"/>
      <w:pgMar w:top="1132" w:right="739" w:bottom="1134" w:left="15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3AF" w:rsidRDefault="002813AF" w:rsidP="00B546A8">
      <w:pPr>
        <w:spacing w:after="0" w:line="240" w:lineRule="auto"/>
      </w:pPr>
      <w:r>
        <w:separator/>
      </w:r>
    </w:p>
  </w:endnote>
  <w:endnote w:type="continuationSeparator" w:id="0">
    <w:p w:rsidR="002813AF" w:rsidRDefault="002813AF" w:rsidP="00B5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669511"/>
      <w:docPartObj>
        <w:docPartGallery w:val="Page Numbers (Bottom of Page)"/>
        <w:docPartUnique/>
      </w:docPartObj>
    </w:sdtPr>
    <w:sdtEndPr/>
    <w:sdtContent>
      <w:p w:rsidR="00B546A8" w:rsidRDefault="00B546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8B1">
          <w:rPr>
            <w:noProof/>
          </w:rPr>
          <w:t>15</w:t>
        </w:r>
        <w:r>
          <w:fldChar w:fldCharType="end"/>
        </w:r>
      </w:p>
    </w:sdtContent>
  </w:sdt>
  <w:p w:rsidR="00B546A8" w:rsidRDefault="00B546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3AF" w:rsidRDefault="002813AF" w:rsidP="00B546A8">
      <w:pPr>
        <w:spacing w:after="0" w:line="240" w:lineRule="auto"/>
      </w:pPr>
      <w:r>
        <w:separator/>
      </w:r>
    </w:p>
  </w:footnote>
  <w:footnote w:type="continuationSeparator" w:id="0">
    <w:p w:rsidR="002813AF" w:rsidRDefault="002813AF" w:rsidP="00B54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DE4A360A"/>
    <w:lvl w:ilvl="0" w:tplc="A44C93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FC"/>
    <w:rsid w:val="00001D0C"/>
    <w:rsid w:val="001911E7"/>
    <w:rsid w:val="002813AF"/>
    <w:rsid w:val="002905A8"/>
    <w:rsid w:val="00386F87"/>
    <w:rsid w:val="00497D99"/>
    <w:rsid w:val="0057244A"/>
    <w:rsid w:val="005A2F2C"/>
    <w:rsid w:val="006744FC"/>
    <w:rsid w:val="006C1C41"/>
    <w:rsid w:val="009A3F81"/>
    <w:rsid w:val="00A828B1"/>
    <w:rsid w:val="00B546A8"/>
    <w:rsid w:val="00CE5E32"/>
    <w:rsid w:val="00E7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6F8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F87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86F87"/>
  </w:style>
  <w:style w:type="paragraph" w:styleId="2">
    <w:name w:val="List 2"/>
    <w:basedOn w:val="a"/>
    <w:uiPriority w:val="99"/>
    <w:semiHidden/>
    <w:unhideWhenUsed/>
    <w:rsid w:val="00386F8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386F8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86F8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386F87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386F87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p41">
    <w:name w:val="p41"/>
    <w:basedOn w:val="a"/>
    <w:rsid w:val="0038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6F87"/>
    <w:rPr>
      <w:rFonts w:ascii="Times New Roman" w:hAnsi="Times New Roman" w:cs="Times New Roman" w:hint="default"/>
    </w:rPr>
  </w:style>
  <w:style w:type="character" w:customStyle="1" w:styleId="s13">
    <w:name w:val="s13"/>
    <w:basedOn w:val="a0"/>
    <w:rsid w:val="00386F87"/>
    <w:rPr>
      <w:rFonts w:ascii="Times New Roman" w:hAnsi="Times New Roman" w:cs="Times New Roman" w:hint="default"/>
    </w:rPr>
  </w:style>
  <w:style w:type="paragraph" w:styleId="a5">
    <w:name w:val="header"/>
    <w:basedOn w:val="a"/>
    <w:link w:val="a6"/>
    <w:uiPriority w:val="99"/>
    <w:unhideWhenUsed/>
    <w:rsid w:val="00B54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46A8"/>
  </w:style>
  <w:style w:type="paragraph" w:styleId="a7">
    <w:name w:val="footer"/>
    <w:basedOn w:val="a"/>
    <w:link w:val="a8"/>
    <w:uiPriority w:val="99"/>
    <w:unhideWhenUsed/>
    <w:rsid w:val="00B54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46A8"/>
  </w:style>
  <w:style w:type="paragraph" w:styleId="a9">
    <w:name w:val="Balloon Text"/>
    <w:basedOn w:val="a"/>
    <w:link w:val="aa"/>
    <w:uiPriority w:val="99"/>
    <w:semiHidden/>
    <w:unhideWhenUsed/>
    <w:rsid w:val="0019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1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6F8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F87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86F87"/>
  </w:style>
  <w:style w:type="paragraph" w:styleId="2">
    <w:name w:val="List 2"/>
    <w:basedOn w:val="a"/>
    <w:uiPriority w:val="99"/>
    <w:semiHidden/>
    <w:unhideWhenUsed/>
    <w:rsid w:val="00386F8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386F8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86F8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386F87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386F87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p41">
    <w:name w:val="p41"/>
    <w:basedOn w:val="a"/>
    <w:rsid w:val="0038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6F87"/>
    <w:rPr>
      <w:rFonts w:ascii="Times New Roman" w:hAnsi="Times New Roman" w:cs="Times New Roman" w:hint="default"/>
    </w:rPr>
  </w:style>
  <w:style w:type="character" w:customStyle="1" w:styleId="s13">
    <w:name w:val="s13"/>
    <w:basedOn w:val="a0"/>
    <w:rsid w:val="00386F87"/>
    <w:rPr>
      <w:rFonts w:ascii="Times New Roman" w:hAnsi="Times New Roman" w:cs="Times New Roman" w:hint="default"/>
    </w:rPr>
  </w:style>
  <w:style w:type="paragraph" w:styleId="a5">
    <w:name w:val="header"/>
    <w:basedOn w:val="a"/>
    <w:link w:val="a6"/>
    <w:uiPriority w:val="99"/>
    <w:unhideWhenUsed/>
    <w:rsid w:val="00B54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46A8"/>
  </w:style>
  <w:style w:type="paragraph" w:styleId="a7">
    <w:name w:val="footer"/>
    <w:basedOn w:val="a"/>
    <w:link w:val="a8"/>
    <w:uiPriority w:val="99"/>
    <w:unhideWhenUsed/>
    <w:rsid w:val="00B54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46A8"/>
  </w:style>
  <w:style w:type="paragraph" w:styleId="a9">
    <w:name w:val="Balloon Text"/>
    <w:basedOn w:val="a"/>
    <w:link w:val="aa"/>
    <w:uiPriority w:val="99"/>
    <w:semiHidden/>
    <w:unhideWhenUsed/>
    <w:rsid w:val="0019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1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s/element.php?pl1_id=647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.lanbook.com/books/element.php?pl1_id=64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id=43877" TargetMode="External"/><Relationship Id="rId14" Type="http://schemas.openxmlformats.org/officeDocument/2006/relationships/hyperlink" Target="http://www.academia-mosc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4031</Words>
  <Characters>22982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10</cp:revision>
  <cp:lastPrinted>2018-01-16T11:11:00Z</cp:lastPrinted>
  <dcterms:created xsi:type="dcterms:W3CDTF">2018-01-10T12:16:00Z</dcterms:created>
  <dcterms:modified xsi:type="dcterms:W3CDTF">2018-01-16T11:11:00Z</dcterms:modified>
</cp:coreProperties>
</file>